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0EDBA" w14:textId="77777777" w:rsidR="007576D6" w:rsidRDefault="007576D6" w:rsidP="004F0E86">
      <w:pPr>
        <w:pStyle w:val="Ttulo1"/>
        <w:spacing w:before="0" w:after="60" w:line="240" w:lineRule="auto"/>
        <w:jc w:val="center"/>
        <w:rPr>
          <w:rFonts w:ascii="Times New Roman" w:hAnsi="Times New Roman" w:cs="Times New Roman"/>
          <w:color w:val="auto"/>
        </w:rPr>
      </w:pPr>
    </w:p>
    <w:p w14:paraId="5FE9ADED" w14:textId="372E3E83" w:rsidR="005D0FA3" w:rsidRPr="002F6CD4" w:rsidRDefault="00C9441F" w:rsidP="002F6CD4">
      <w:pPr>
        <w:pStyle w:val="Ttulo1"/>
        <w:spacing w:before="100" w:beforeAutospacing="1" w:after="100" w:afterAutospacing="1" w:line="360" w:lineRule="auto"/>
        <w:jc w:val="center"/>
        <w:rPr>
          <w:rFonts w:asciiTheme="minorHAnsi" w:hAnsiTheme="minorHAnsi" w:cstheme="minorHAnsi"/>
          <w:b/>
          <w:color w:val="auto"/>
        </w:rPr>
      </w:pPr>
      <w:r w:rsidRPr="002F6CD4">
        <w:rPr>
          <w:rFonts w:asciiTheme="minorHAnsi" w:hAnsiTheme="minorHAnsi" w:cstheme="minorHAnsi"/>
          <w:b/>
          <w:color w:val="auto"/>
        </w:rPr>
        <w:t>L</w:t>
      </w:r>
      <w:r w:rsidR="00E44A47" w:rsidRPr="002F6CD4">
        <w:rPr>
          <w:rFonts w:asciiTheme="minorHAnsi" w:hAnsiTheme="minorHAnsi" w:cstheme="minorHAnsi"/>
          <w:b/>
          <w:color w:val="auto"/>
        </w:rPr>
        <w:t xml:space="preserve">as </w:t>
      </w:r>
      <w:r w:rsidR="001C3360" w:rsidRPr="002F6CD4">
        <w:rPr>
          <w:rFonts w:asciiTheme="minorHAnsi" w:hAnsiTheme="minorHAnsi" w:cstheme="minorHAnsi"/>
          <w:b/>
          <w:color w:val="auto"/>
        </w:rPr>
        <w:t>im</w:t>
      </w:r>
      <w:r w:rsidR="00E44A47" w:rsidRPr="002F6CD4">
        <w:rPr>
          <w:rFonts w:asciiTheme="minorHAnsi" w:hAnsiTheme="minorHAnsi" w:cstheme="minorHAnsi"/>
          <w:b/>
          <w:color w:val="auto"/>
        </w:rPr>
        <w:t xml:space="preserve">portaciones </w:t>
      </w:r>
      <w:r w:rsidR="001C3360" w:rsidRPr="002F6CD4">
        <w:rPr>
          <w:rFonts w:asciiTheme="minorHAnsi" w:hAnsiTheme="minorHAnsi" w:cstheme="minorHAnsi"/>
          <w:b/>
          <w:color w:val="auto"/>
        </w:rPr>
        <w:t>brasileñas de</w:t>
      </w:r>
      <w:r w:rsidR="00580FA2" w:rsidRPr="002F6CD4">
        <w:rPr>
          <w:rFonts w:asciiTheme="minorHAnsi" w:hAnsiTheme="minorHAnsi" w:cstheme="minorHAnsi"/>
          <w:b/>
          <w:color w:val="auto"/>
        </w:rPr>
        <w:t>sde</w:t>
      </w:r>
      <w:r w:rsidR="001C3360" w:rsidRPr="002F6CD4">
        <w:rPr>
          <w:rFonts w:asciiTheme="minorHAnsi" w:hAnsiTheme="minorHAnsi" w:cstheme="minorHAnsi"/>
          <w:b/>
          <w:color w:val="auto"/>
        </w:rPr>
        <w:t xml:space="preserve"> la Argentina</w:t>
      </w:r>
    </w:p>
    <w:p w14:paraId="257D2CBF" w14:textId="773A0AB0" w:rsidR="007576D6" w:rsidRDefault="007576D6" w:rsidP="002F6CD4">
      <w:pPr>
        <w:spacing w:before="100" w:beforeAutospacing="1" w:after="100" w:afterAutospacing="1" w:line="360" w:lineRule="auto"/>
        <w:jc w:val="right"/>
        <w:rPr>
          <w:rFonts w:cstheme="minorHAnsi"/>
          <w:b/>
          <w:sz w:val="24"/>
          <w:szCs w:val="24"/>
        </w:rPr>
      </w:pPr>
      <w:r w:rsidRPr="002F6CD4">
        <w:rPr>
          <w:rFonts w:cstheme="minorHAnsi"/>
          <w:b/>
          <w:sz w:val="24"/>
          <w:szCs w:val="24"/>
        </w:rPr>
        <w:t>José A. Cafiero</w:t>
      </w:r>
    </w:p>
    <w:p w14:paraId="08B9024B" w14:textId="77777777" w:rsidR="002F6CD4" w:rsidRPr="002F6CD4" w:rsidRDefault="002F6CD4" w:rsidP="002F6CD4">
      <w:pPr>
        <w:spacing w:before="100" w:beforeAutospacing="1" w:after="100" w:afterAutospacing="1" w:line="360" w:lineRule="auto"/>
        <w:jc w:val="right"/>
        <w:rPr>
          <w:rFonts w:cstheme="minorHAnsi"/>
          <w:b/>
          <w:sz w:val="24"/>
          <w:szCs w:val="24"/>
        </w:rPr>
      </w:pPr>
    </w:p>
    <w:p w14:paraId="6441FE10" w14:textId="2D7B2EA7" w:rsidR="007576D6" w:rsidRPr="007576D6" w:rsidRDefault="007576D6" w:rsidP="002F6CD4">
      <w:pPr>
        <w:spacing w:before="100" w:beforeAutospacing="1" w:after="100" w:afterAutospacing="1" w:line="240" w:lineRule="auto"/>
        <w:rPr>
          <w:rFonts w:cstheme="minorHAnsi"/>
          <w:sz w:val="24"/>
          <w:szCs w:val="24"/>
        </w:rPr>
      </w:pPr>
      <w:r w:rsidRPr="007576D6">
        <w:rPr>
          <w:rFonts w:cstheme="minorHAnsi"/>
          <w:sz w:val="24"/>
          <w:szCs w:val="24"/>
        </w:rPr>
        <w:t>Fecha de presentación:</w:t>
      </w:r>
      <w:r w:rsidR="002F6CD4">
        <w:rPr>
          <w:rFonts w:cstheme="minorHAnsi"/>
          <w:sz w:val="24"/>
          <w:szCs w:val="24"/>
        </w:rPr>
        <w:t xml:space="preserve"> 17/05/2019</w:t>
      </w:r>
    </w:p>
    <w:p w14:paraId="26B3E02F" w14:textId="7B08EB1C" w:rsidR="007576D6" w:rsidRPr="007576D6" w:rsidRDefault="007576D6" w:rsidP="002F6CD4">
      <w:pPr>
        <w:spacing w:before="100" w:beforeAutospacing="1" w:after="100" w:afterAutospacing="1" w:line="240" w:lineRule="auto"/>
        <w:rPr>
          <w:rFonts w:cstheme="minorHAnsi"/>
          <w:sz w:val="24"/>
          <w:szCs w:val="24"/>
        </w:rPr>
      </w:pPr>
      <w:r w:rsidRPr="007576D6">
        <w:rPr>
          <w:rFonts w:cstheme="minorHAnsi"/>
          <w:sz w:val="24"/>
          <w:szCs w:val="24"/>
        </w:rPr>
        <w:t xml:space="preserve">Fecha de aceptación: </w:t>
      </w:r>
      <w:r w:rsidR="002F6CD4">
        <w:rPr>
          <w:rFonts w:cstheme="minorHAnsi"/>
          <w:sz w:val="24"/>
          <w:szCs w:val="24"/>
        </w:rPr>
        <w:t>04/09/2019</w:t>
      </w:r>
    </w:p>
    <w:p w14:paraId="512E8AD0" w14:textId="77777777" w:rsidR="002F6CD4" w:rsidRDefault="002F6CD4" w:rsidP="002F6CD4">
      <w:pPr>
        <w:spacing w:before="100" w:beforeAutospacing="1" w:after="100" w:afterAutospacing="1" w:line="360" w:lineRule="auto"/>
        <w:jc w:val="both"/>
        <w:rPr>
          <w:rFonts w:cstheme="minorHAnsi"/>
          <w:b/>
          <w:sz w:val="24"/>
          <w:szCs w:val="24"/>
        </w:rPr>
      </w:pPr>
    </w:p>
    <w:p w14:paraId="63CA73EC" w14:textId="7E1D9D75" w:rsidR="00B52880" w:rsidRPr="007576D6" w:rsidRDefault="007576D6" w:rsidP="002F6CD4">
      <w:pPr>
        <w:spacing w:before="100" w:beforeAutospacing="1" w:after="100" w:afterAutospacing="1" w:line="360" w:lineRule="auto"/>
        <w:jc w:val="both"/>
        <w:rPr>
          <w:rFonts w:cstheme="minorHAnsi"/>
          <w:b/>
          <w:sz w:val="24"/>
          <w:szCs w:val="24"/>
        </w:rPr>
      </w:pPr>
      <w:r w:rsidRPr="007576D6">
        <w:rPr>
          <w:rFonts w:cstheme="minorHAnsi"/>
          <w:b/>
          <w:sz w:val="24"/>
          <w:szCs w:val="24"/>
        </w:rPr>
        <w:t>Resumen</w:t>
      </w:r>
    </w:p>
    <w:p w14:paraId="459D11AE" w14:textId="5C6379D6" w:rsidR="00B52880" w:rsidRPr="007576D6" w:rsidRDefault="00B52880" w:rsidP="002F6CD4">
      <w:pPr>
        <w:spacing w:before="100" w:beforeAutospacing="1" w:after="100" w:afterAutospacing="1" w:line="360" w:lineRule="auto"/>
        <w:jc w:val="both"/>
        <w:rPr>
          <w:rFonts w:cstheme="minorHAnsi"/>
          <w:sz w:val="24"/>
          <w:szCs w:val="24"/>
        </w:rPr>
      </w:pPr>
      <w:r w:rsidRPr="007576D6">
        <w:rPr>
          <w:rFonts w:cstheme="minorHAnsi"/>
          <w:sz w:val="24"/>
          <w:szCs w:val="24"/>
        </w:rPr>
        <w:t>En este trabajo se analizan las ventas de productos argentino</w:t>
      </w:r>
      <w:r w:rsidR="00C45B82" w:rsidRPr="007576D6">
        <w:rPr>
          <w:rFonts w:cstheme="minorHAnsi"/>
          <w:sz w:val="24"/>
          <w:szCs w:val="24"/>
        </w:rPr>
        <w:t xml:space="preserve">s a Brasil en especial a partir de la creación del Mercado Común del Sur o Mercosur. </w:t>
      </w:r>
      <w:r w:rsidR="006C007E" w:rsidRPr="007576D6">
        <w:rPr>
          <w:rFonts w:cstheme="minorHAnsi"/>
          <w:sz w:val="24"/>
          <w:szCs w:val="24"/>
        </w:rPr>
        <w:t>Se enfatiza, e</w:t>
      </w:r>
      <w:r w:rsidR="00C45B82" w:rsidRPr="007576D6">
        <w:rPr>
          <w:rFonts w:cstheme="minorHAnsi"/>
          <w:sz w:val="24"/>
          <w:szCs w:val="24"/>
        </w:rPr>
        <w:t>n particular</w:t>
      </w:r>
      <w:r w:rsidR="006C007E" w:rsidRPr="007576D6">
        <w:rPr>
          <w:rFonts w:cstheme="minorHAnsi"/>
          <w:sz w:val="24"/>
          <w:szCs w:val="24"/>
        </w:rPr>
        <w:t>,</w:t>
      </w:r>
      <w:r w:rsidR="00C45B82" w:rsidRPr="007576D6">
        <w:rPr>
          <w:rFonts w:cstheme="minorHAnsi"/>
          <w:sz w:val="24"/>
          <w:szCs w:val="24"/>
        </w:rPr>
        <w:t xml:space="preserve"> la evolución de la participación de dichas ventas</w:t>
      </w:r>
      <w:r w:rsidR="004F0E86" w:rsidRPr="007576D6">
        <w:rPr>
          <w:rFonts w:cstheme="minorHAnsi"/>
          <w:sz w:val="24"/>
          <w:szCs w:val="24"/>
        </w:rPr>
        <w:t xml:space="preserve"> en el mercado brasileño</w:t>
      </w:r>
      <w:r w:rsidR="00C45B82" w:rsidRPr="007576D6">
        <w:rPr>
          <w:rFonts w:cstheme="minorHAnsi"/>
          <w:sz w:val="24"/>
          <w:szCs w:val="24"/>
        </w:rPr>
        <w:t xml:space="preserve">. </w:t>
      </w:r>
      <w:r w:rsidR="004F0E86" w:rsidRPr="007576D6">
        <w:rPr>
          <w:rFonts w:cstheme="minorHAnsi"/>
          <w:sz w:val="24"/>
          <w:szCs w:val="24"/>
        </w:rPr>
        <w:t>Con tal cometido s</w:t>
      </w:r>
      <w:r w:rsidR="00C45B82" w:rsidRPr="007576D6">
        <w:rPr>
          <w:rFonts w:cstheme="minorHAnsi"/>
          <w:sz w:val="24"/>
          <w:szCs w:val="24"/>
        </w:rPr>
        <w:t>e han utilizado diversas técnicas estadísticas tales como: control sintético</w:t>
      </w:r>
      <w:r w:rsidR="00605BE1" w:rsidRPr="007576D6">
        <w:rPr>
          <w:rFonts w:cstheme="minorHAnsi"/>
          <w:sz w:val="24"/>
          <w:szCs w:val="24"/>
        </w:rPr>
        <w:t>,</w:t>
      </w:r>
      <w:r w:rsidR="00C45B82" w:rsidRPr="007576D6">
        <w:rPr>
          <w:rFonts w:cstheme="minorHAnsi"/>
          <w:sz w:val="24"/>
          <w:szCs w:val="24"/>
        </w:rPr>
        <w:t xml:space="preserve"> análisis de supervivencia</w:t>
      </w:r>
      <w:r w:rsidR="00605BE1" w:rsidRPr="007576D6">
        <w:rPr>
          <w:rFonts w:cstheme="minorHAnsi"/>
          <w:sz w:val="24"/>
          <w:szCs w:val="24"/>
        </w:rPr>
        <w:t xml:space="preserve"> y matrices de transición</w:t>
      </w:r>
      <w:r w:rsidR="00C9441F" w:rsidRPr="007576D6">
        <w:rPr>
          <w:rFonts w:cstheme="minorHAnsi"/>
          <w:sz w:val="24"/>
          <w:szCs w:val="24"/>
        </w:rPr>
        <w:t>, entre otr</w:t>
      </w:r>
      <w:r w:rsidR="00F03DEF" w:rsidRPr="007576D6">
        <w:rPr>
          <w:rFonts w:cstheme="minorHAnsi"/>
          <w:sz w:val="24"/>
          <w:szCs w:val="24"/>
        </w:rPr>
        <w:t>a</w:t>
      </w:r>
      <w:r w:rsidR="00C9441F" w:rsidRPr="007576D6">
        <w:rPr>
          <w:rFonts w:cstheme="minorHAnsi"/>
          <w:sz w:val="24"/>
          <w:szCs w:val="24"/>
        </w:rPr>
        <w:t>s</w:t>
      </w:r>
      <w:r w:rsidR="00C45B82" w:rsidRPr="007576D6">
        <w:rPr>
          <w:rFonts w:cstheme="minorHAnsi"/>
          <w:sz w:val="24"/>
          <w:szCs w:val="24"/>
        </w:rPr>
        <w:t xml:space="preserve">. </w:t>
      </w:r>
      <w:r w:rsidR="0059651F" w:rsidRPr="007576D6">
        <w:rPr>
          <w:rFonts w:cstheme="minorHAnsi"/>
          <w:sz w:val="24"/>
          <w:szCs w:val="24"/>
        </w:rPr>
        <w:t>En el informe s</w:t>
      </w:r>
      <w:r w:rsidR="00C45B82" w:rsidRPr="007576D6">
        <w:rPr>
          <w:rFonts w:cstheme="minorHAnsi"/>
          <w:sz w:val="24"/>
          <w:szCs w:val="24"/>
        </w:rPr>
        <w:t>e destaca la importancia</w:t>
      </w:r>
      <w:r w:rsidR="00BF700F" w:rsidRPr="007576D6">
        <w:rPr>
          <w:rFonts w:cstheme="minorHAnsi"/>
          <w:sz w:val="24"/>
          <w:szCs w:val="24"/>
        </w:rPr>
        <w:t xml:space="preserve"> </w:t>
      </w:r>
      <w:r w:rsidR="00C45B82" w:rsidRPr="007576D6">
        <w:rPr>
          <w:rFonts w:cstheme="minorHAnsi"/>
          <w:sz w:val="24"/>
          <w:szCs w:val="24"/>
        </w:rPr>
        <w:t xml:space="preserve">del sector automotor en este proceso y finalmente </w:t>
      </w:r>
      <w:r w:rsidR="002124C7" w:rsidRPr="007576D6">
        <w:rPr>
          <w:rFonts w:cstheme="minorHAnsi"/>
          <w:sz w:val="24"/>
          <w:szCs w:val="24"/>
        </w:rPr>
        <w:t>se realiza un análisis contra fáctico donde se detallan las posibles oportunidades comerciales de productos argentinos en el país vecino.</w:t>
      </w:r>
    </w:p>
    <w:p w14:paraId="06F23A34" w14:textId="441DA7D3" w:rsidR="002124C7" w:rsidRPr="007576D6" w:rsidRDefault="002F6CD4" w:rsidP="002F6CD4">
      <w:pPr>
        <w:spacing w:before="100" w:beforeAutospacing="1" w:after="100" w:afterAutospacing="1" w:line="360" w:lineRule="auto"/>
        <w:jc w:val="both"/>
        <w:rPr>
          <w:rFonts w:cstheme="minorHAnsi"/>
          <w:sz w:val="24"/>
          <w:szCs w:val="24"/>
        </w:rPr>
      </w:pPr>
      <w:r w:rsidRPr="002F6CD4">
        <w:rPr>
          <w:rFonts w:cstheme="minorHAnsi"/>
          <w:i/>
          <w:sz w:val="24"/>
          <w:szCs w:val="24"/>
        </w:rPr>
        <w:t>Palabras Clave</w:t>
      </w:r>
      <w:r>
        <w:rPr>
          <w:rFonts w:cstheme="minorHAnsi"/>
          <w:sz w:val="24"/>
          <w:szCs w:val="24"/>
        </w:rPr>
        <w:t xml:space="preserve">: </w:t>
      </w:r>
      <w:r w:rsidR="002124C7" w:rsidRPr="007576D6">
        <w:rPr>
          <w:rFonts w:cstheme="minorHAnsi"/>
          <w:sz w:val="24"/>
          <w:szCs w:val="24"/>
        </w:rPr>
        <w:t>Comercio Internacional</w:t>
      </w:r>
      <w:r w:rsidR="000A7EC2" w:rsidRPr="007576D6">
        <w:rPr>
          <w:rFonts w:cstheme="minorHAnsi"/>
          <w:sz w:val="24"/>
          <w:szCs w:val="24"/>
        </w:rPr>
        <w:t>.</w:t>
      </w:r>
      <w:r w:rsidR="002124C7" w:rsidRPr="007576D6">
        <w:rPr>
          <w:rFonts w:cstheme="minorHAnsi"/>
          <w:sz w:val="24"/>
          <w:szCs w:val="24"/>
        </w:rPr>
        <w:t xml:space="preserve"> Estadísticas</w:t>
      </w:r>
      <w:r w:rsidR="000A7EC2" w:rsidRPr="007576D6">
        <w:rPr>
          <w:rFonts w:cstheme="minorHAnsi"/>
          <w:sz w:val="24"/>
          <w:szCs w:val="24"/>
        </w:rPr>
        <w:t>.</w:t>
      </w:r>
      <w:r w:rsidR="002124C7" w:rsidRPr="007576D6">
        <w:rPr>
          <w:rFonts w:cstheme="minorHAnsi"/>
          <w:sz w:val="24"/>
          <w:szCs w:val="24"/>
        </w:rPr>
        <w:t xml:space="preserve"> Integración Regional</w:t>
      </w:r>
      <w:r w:rsidR="000A7EC2" w:rsidRPr="007576D6">
        <w:rPr>
          <w:rFonts w:cstheme="minorHAnsi"/>
          <w:sz w:val="24"/>
          <w:szCs w:val="24"/>
        </w:rPr>
        <w:t>.</w:t>
      </w:r>
      <w:r w:rsidR="002124C7" w:rsidRPr="007576D6">
        <w:rPr>
          <w:rFonts w:cstheme="minorHAnsi"/>
          <w:sz w:val="24"/>
          <w:szCs w:val="24"/>
        </w:rPr>
        <w:t xml:space="preserve"> </w:t>
      </w:r>
    </w:p>
    <w:p w14:paraId="059F47D3" w14:textId="01902A67" w:rsidR="007576D6" w:rsidRDefault="007576D6" w:rsidP="002F6CD4">
      <w:pPr>
        <w:spacing w:before="100" w:beforeAutospacing="1" w:after="100" w:afterAutospacing="1" w:line="360" w:lineRule="auto"/>
        <w:jc w:val="both"/>
        <w:rPr>
          <w:rFonts w:cstheme="minorHAnsi"/>
          <w:sz w:val="24"/>
          <w:szCs w:val="24"/>
        </w:rPr>
      </w:pPr>
    </w:p>
    <w:p w14:paraId="12B766EB" w14:textId="20F41360" w:rsidR="002F6CD4" w:rsidRDefault="002F6CD4" w:rsidP="002F6CD4">
      <w:pPr>
        <w:spacing w:before="100" w:beforeAutospacing="1" w:after="100" w:afterAutospacing="1" w:line="360" w:lineRule="auto"/>
        <w:jc w:val="both"/>
        <w:rPr>
          <w:rFonts w:cstheme="minorHAnsi"/>
          <w:sz w:val="24"/>
          <w:szCs w:val="24"/>
        </w:rPr>
      </w:pPr>
    </w:p>
    <w:p w14:paraId="4E980C39" w14:textId="77777777" w:rsidR="002F6CD4" w:rsidRPr="007576D6" w:rsidRDefault="002F6CD4" w:rsidP="002F6CD4">
      <w:pPr>
        <w:spacing w:before="100" w:beforeAutospacing="1" w:after="100" w:afterAutospacing="1" w:line="360" w:lineRule="auto"/>
        <w:jc w:val="both"/>
        <w:rPr>
          <w:rFonts w:cstheme="minorHAnsi"/>
          <w:sz w:val="24"/>
          <w:szCs w:val="24"/>
        </w:rPr>
      </w:pPr>
    </w:p>
    <w:p w14:paraId="0A8ED89E" w14:textId="1DFDD627" w:rsidR="007576D6" w:rsidRPr="007576D6" w:rsidRDefault="007576D6" w:rsidP="002F6CD4">
      <w:pPr>
        <w:spacing w:before="100" w:beforeAutospacing="1" w:after="100" w:afterAutospacing="1" w:line="360" w:lineRule="auto"/>
        <w:jc w:val="both"/>
        <w:rPr>
          <w:rFonts w:cstheme="minorHAnsi"/>
          <w:b/>
          <w:sz w:val="24"/>
          <w:szCs w:val="24"/>
        </w:rPr>
      </w:pPr>
      <w:r w:rsidRPr="007576D6">
        <w:rPr>
          <w:rFonts w:cstheme="minorHAnsi"/>
          <w:b/>
          <w:sz w:val="24"/>
          <w:szCs w:val="24"/>
        </w:rPr>
        <w:lastRenderedPageBreak/>
        <w:t>Abstract</w:t>
      </w:r>
    </w:p>
    <w:p w14:paraId="6D5A2859" w14:textId="6E217FD6" w:rsidR="004F0E86" w:rsidRPr="007576D6" w:rsidRDefault="004F0E86" w:rsidP="002F6CD4">
      <w:pPr>
        <w:spacing w:before="100" w:beforeAutospacing="1" w:after="100" w:afterAutospacing="1" w:line="360" w:lineRule="auto"/>
        <w:jc w:val="both"/>
        <w:rPr>
          <w:rFonts w:cstheme="minorHAnsi"/>
          <w:sz w:val="24"/>
          <w:szCs w:val="24"/>
          <w:lang w:val="en-US"/>
        </w:rPr>
      </w:pPr>
      <w:r w:rsidRPr="007576D6">
        <w:rPr>
          <w:rFonts w:cstheme="minorHAnsi"/>
          <w:sz w:val="24"/>
          <w:szCs w:val="24"/>
          <w:lang w:val="en"/>
        </w:rPr>
        <w:t>This paper analyzes the sales of Argentine products to Brazil, especially since the inception of the southern common market or Mercosur. In particular, the evolution of the participation of these exports is emphasized. Various statistical techniques have been used for such purpose: synthetic control</w:t>
      </w:r>
      <w:r w:rsidR="00605BE1" w:rsidRPr="007576D6">
        <w:rPr>
          <w:rFonts w:cstheme="minorHAnsi"/>
          <w:sz w:val="24"/>
          <w:szCs w:val="24"/>
          <w:lang w:val="en"/>
        </w:rPr>
        <w:t>,</w:t>
      </w:r>
      <w:r w:rsidRPr="007576D6">
        <w:rPr>
          <w:rFonts w:cstheme="minorHAnsi"/>
          <w:sz w:val="24"/>
          <w:szCs w:val="24"/>
          <w:lang w:val="en"/>
        </w:rPr>
        <w:t xml:space="preserve"> survival analysis</w:t>
      </w:r>
      <w:r w:rsidR="00605BE1" w:rsidRPr="007576D6">
        <w:rPr>
          <w:rFonts w:cstheme="minorHAnsi"/>
          <w:sz w:val="24"/>
          <w:szCs w:val="24"/>
          <w:lang w:val="en"/>
        </w:rPr>
        <w:t xml:space="preserve"> and</w:t>
      </w:r>
      <w:r w:rsidRPr="007576D6">
        <w:rPr>
          <w:rFonts w:cstheme="minorHAnsi"/>
          <w:sz w:val="24"/>
          <w:szCs w:val="24"/>
          <w:lang w:val="en"/>
        </w:rPr>
        <w:t xml:space="preserve"> </w:t>
      </w:r>
      <w:r w:rsidR="00605BE1" w:rsidRPr="007576D6">
        <w:rPr>
          <w:rFonts w:cstheme="minorHAnsi"/>
          <w:sz w:val="24"/>
          <w:szCs w:val="24"/>
          <w:lang w:val="en"/>
        </w:rPr>
        <w:t xml:space="preserve">transition matrices, </w:t>
      </w:r>
      <w:r w:rsidRPr="007576D6">
        <w:rPr>
          <w:rFonts w:cstheme="minorHAnsi"/>
          <w:sz w:val="24"/>
          <w:szCs w:val="24"/>
          <w:lang w:val="en"/>
        </w:rPr>
        <w:t>among others. The report highlights the importance</w:t>
      </w:r>
      <w:r w:rsidR="00BF700F" w:rsidRPr="007576D6">
        <w:rPr>
          <w:rFonts w:cstheme="minorHAnsi"/>
          <w:sz w:val="24"/>
          <w:szCs w:val="24"/>
          <w:lang w:val="en"/>
        </w:rPr>
        <w:t xml:space="preserve"> </w:t>
      </w:r>
      <w:r w:rsidRPr="007576D6">
        <w:rPr>
          <w:rFonts w:cstheme="minorHAnsi"/>
          <w:sz w:val="24"/>
          <w:szCs w:val="24"/>
          <w:lang w:val="en"/>
        </w:rPr>
        <w:t>of the automotive sector in this process and finally a contra factual analysis is made where possible commercial opportunities of Argentinian products in the neighboring country are detailed.</w:t>
      </w:r>
    </w:p>
    <w:p w14:paraId="341B2990" w14:textId="57CEE4D9" w:rsidR="000A7EC2" w:rsidRPr="007576D6" w:rsidRDefault="007576D6" w:rsidP="002F6CD4">
      <w:pPr>
        <w:spacing w:before="100" w:beforeAutospacing="1" w:after="100" w:afterAutospacing="1" w:line="360" w:lineRule="auto"/>
        <w:jc w:val="both"/>
        <w:rPr>
          <w:rFonts w:cstheme="minorHAnsi"/>
          <w:sz w:val="24"/>
          <w:szCs w:val="24"/>
          <w:lang w:val="en-US"/>
        </w:rPr>
      </w:pPr>
      <w:r w:rsidRPr="002F6CD4">
        <w:rPr>
          <w:rFonts w:cstheme="minorHAnsi"/>
          <w:i/>
          <w:sz w:val="24"/>
          <w:szCs w:val="24"/>
          <w:lang w:val="en"/>
        </w:rPr>
        <w:t>Keywords</w:t>
      </w:r>
      <w:r w:rsidRPr="007576D6">
        <w:rPr>
          <w:rFonts w:cstheme="minorHAnsi"/>
          <w:sz w:val="24"/>
          <w:szCs w:val="24"/>
          <w:lang w:val="en"/>
        </w:rPr>
        <w:t xml:space="preserve">: </w:t>
      </w:r>
      <w:r w:rsidR="000A7EC2" w:rsidRPr="007576D6">
        <w:rPr>
          <w:rFonts w:cstheme="minorHAnsi"/>
          <w:sz w:val="24"/>
          <w:szCs w:val="24"/>
          <w:lang w:val="en"/>
        </w:rPr>
        <w:t>International trade. Statistics. Regional integration.</w:t>
      </w:r>
    </w:p>
    <w:p w14:paraId="505A04FC" w14:textId="77777777" w:rsidR="002124C7" w:rsidRPr="007576D6" w:rsidRDefault="002124C7" w:rsidP="002F6CD4">
      <w:pPr>
        <w:spacing w:before="100" w:beforeAutospacing="1" w:after="100" w:afterAutospacing="1" w:line="360" w:lineRule="auto"/>
        <w:jc w:val="both"/>
        <w:rPr>
          <w:rFonts w:cstheme="minorHAnsi"/>
          <w:sz w:val="24"/>
          <w:szCs w:val="24"/>
          <w:lang w:val="en-US"/>
        </w:rPr>
      </w:pPr>
    </w:p>
    <w:p w14:paraId="22C25582" w14:textId="4B2FA5B3" w:rsidR="00B52880" w:rsidRPr="007576D6" w:rsidRDefault="00B52880" w:rsidP="002F6CD4">
      <w:pPr>
        <w:spacing w:before="100" w:beforeAutospacing="1" w:after="100" w:afterAutospacing="1" w:line="360" w:lineRule="auto"/>
        <w:jc w:val="both"/>
        <w:rPr>
          <w:rFonts w:cstheme="minorHAnsi"/>
          <w:sz w:val="24"/>
          <w:szCs w:val="24"/>
          <w:lang w:val="en-US"/>
        </w:rPr>
      </w:pPr>
      <w:r w:rsidRPr="007576D6">
        <w:rPr>
          <w:rFonts w:cstheme="minorHAnsi"/>
          <w:sz w:val="24"/>
          <w:szCs w:val="24"/>
          <w:lang w:val="en-US"/>
        </w:rPr>
        <w:br w:type="page"/>
      </w:r>
    </w:p>
    <w:p w14:paraId="7DF4B0F8" w14:textId="6578FB33" w:rsidR="00516FCB" w:rsidRPr="007576D6" w:rsidRDefault="00E20F96" w:rsidP="002F6CD4">
      <w:pPr>
        <w:pStyle w:val="Ttulo2"/>
        <w:numPr>
          <w:ilvl w:val="0"/>
          <w:numId w:val="7"/>
        </w:numPr>
        <w:tabs>
          <w:tab w:val="left" w:pos="2954"/>
        </w:tabs>
        <w:spacing w:before="100" w:beforeAutospacing="1" w:after="100" w:afterAutospacing="1" w:line="360" w:lineRule="auto"/>
        <w:rPr>
          <w:rFonts w:asciiTheme="minorHAnsi" w:hAnsiTheme="minorHAnsi" w:cstheme="minorHAnsi"/>
          <w:b/>
          <w:color w:val="auto"/>
          <w:sz w:val="24"/>
          <w:szCs w:val="24"/>
          <w:lang w:val="en-US"/>
        </w:rPr>
      </w:pPr>
      <w:r w:rsidRPr="007576D6">
        <w:rPr>
          <w:rFonts w:asciiTheme="minorHAnsi" w:hAnsiTheme="minorHAnsi" w:cstheme="minorHAnsi"/>
          <w:b/>
          <w:color w:val="auto"/>
          <w:sz w:val="24"/>
          <w:szCs w:val="24"/>
          <w:lang w:val="en-US"/>
        </w:rPr>
        <w:lastRenderedPageBreak/>
        <w:t>Intro</w:t>
      </w:r>
      <w:bookmarkStart w:id="0" w:name="_GoBack"/>
      <w:bookmarkEnd w:id="0"/>
      <w:r w:rsidRPr="007576D6">
        <w:rPr>
          <w:rFonts w:asciiTheme="minorHAnsi" w:hAnsiTheme="minorHAnsi" w:cstheme="minorHAnsi"/>
          <w:b/>
          <w:color w:val="auto"/>
          <w:sz w:val="24"/>
          <w:szCs w:val="24"/>
          <w:lang w:val="en-US"/>
        </w:rPr>
        <w:t>duction</w:t>
      </w:r>
    </w:p>
    <w:p w14:paraId="0A3063A8" w14:textId="7F7619CA" w:rsidR="00E20F96" w:rsidRPr="007576D6" w:rsidRDefault="00E20F96" w:rsidP="002F6CD4">
      <w:pPr>
        <w:spacing w:before="100" w:beforeAutospacing="1" w:after="100" w:afterAutospacing="1" w:line="360" w:lineRule="auto"/>
        <w:jc w:val="both"/>
        <w:rPr>
          <w:rFonts w:cstheme="minorHAnsi"/>
          <w:sz w:val="24"/>
          <w:szCs w:val="24"/>
        </w:rPr>
      </w:pPr>
      <w:r w:rsidRPr="007576D6">
        <w:rPr>
          <w:rFonts w:cstheme="minorHAnsi"/>
          <w:sz w:val="24"/>
          <w:szCs w:val="24"/>
        </w:rPr>
        <w:t>En este trabajo se pretende analizar la evolución de la</w:t>
      </w:r>
      <w:r w:rsidR="00C223F6" w:rsidRPr="007576D6">
        <w:rPr>
          <w:rFonts w:cstheme="minorHAnsi"/>
          <w:sz w:val="24"/>
          <w:szCs w:val="24"/>
        </w:rPr>
        <w:t>s</w:t>
      </w:r>
      <w:r w:rsidRPr="007576D6">
        <w:rPr>
          <w:rFonts w:cstheme="minorHAnsi"/>
          <w:sz w:val="24"/>
          <w:szCs w:val="24"/>
        </w:rPr>
        <w:t xml:space="preserve"> relaciones comerciales entre la Argentina y Brasil en los últimos años. En especial </w:t>
      </w:r>
      <w:r w:rsidR="00C223F6" w:rsidRPr="007576D6">
        <w:rPr>
          <w:rFonts w:cstheme="minorHAnsi"/>
          <w:sz w:val="24"/>
          <w:szCs w:val="24"/>
        </w:rPr>
        <w:t>a partir de la incepción del Mercosur.</w:t>
      </w:r>
      <w:r w:rsidR="00E00C31" w:rsidRPr="007576D6">
        <w:rPr>
          <w:rFonts w:cstheme="minorHAnsi"/>
          <w:sz w:val="24"/>
          <w:szCs w:val="24"/>
        </w:rPr>
        <w:t xml:space="preserve"> </w:t>
      </w:r>
      <w:r w:rsidR="00D70551" w:rsidRPr="007576D6">
        <w:rPr>
          <w:rFonts w:cstheme="minorHAnsi"/>
          <w:sz w:val="24"/>
          <w:szCs w:val="24"/>
        </w:rPr>
        <w:t xml:space="preserve">Uno de </w:t>
      </w:r>
      <w:r w:rsidR="00E00C31" w:rsidRPr="007576D6">
        <w:rPr>
          <w:rFonts w:cstheme="minorHAnsi"/>
          <w:sz w:val="24"/>
          <w:szCs w:val="24"/>
        </w:rPr>
        <w:t>sus</w:t>
      </w:r>
      <w:r w:rsidR="00C223F6" w:rsidRPr="007576D6">
        <w:rPr>
          <w:rFonts w:cstheme="minorHAnsi"/>
          <w:sz w:val="24"/>
          <w:szCs w:val="24"/>
        </w:rPr>
        <w:t xml:space="preserve"> objetivo</w:t>
      </w:r>
      <w:r w:rsidR="00D70551" w:rsidRPr="007576D6">
        <w:rPr>
          <w:rFonts w:cstheme="minorHAnsi"/>
          <w:sz w:val="24"/>
          <w:szCs w:val="24"/>
        </w:rPr>
        <w:t>s</w:t>
      </w:r>
      <w:r w:rsidR="00C223F6" w:rsidRPr="007576D6">
        <w:rPr>
          <w:rFonts w:cstheme="minorHAnsi"/>
          <w:sz w:val="24"/>
          <w:szCs w:val="24"/>
        </w:rPr>
        <w:t xml:space="preserve"> es el de e</w:t>
      </w:r>
      <w:r w:rsidR="00F03DEF" w:rsidRPr="007576D6">
        <w:rPr>
          <w:rFonts w:cstheme="minorHAnsi"/>
          <w:sz w:val="24"/>
          <w:szCs w:val="24"/>
        </w:rPr>
        <w:t>lucidar</w:t>
      </w:r>
      <w:r w:rsidR="00C223F6" w:rsidRPr="007576D6">
        <w:rPr>
          <w:rFonts w:cstheme="minorHAnsi"/>
          <w:sz w:val="24"/>
          <w:szCs w:val="24"/>
        </w:rPr>
        <w:t xml:space="preserve"> los efectos de este acuerdo de integración subregional sobre las exportaciones de nuestro país </w:t>
      </w:r>
      <w:r w:rsidR="004E295C" w:rsidRPr="007576D6">
        <w:rPr>
          <w:rFonts w:cstheme="minorHAnsi"/>
          <w:sz w:val="24"/>
          <w:szCs w:val="24"/>
        </w:rPr>
        <w:t xml:space="preserve">hacia ese destino. </w:t>
      </w:r>
    </w:p>
    <w:p w14:paraId="7AB818C5" w14:textId="58B05280" w:rsidR="00253083" w:rsidRPr="007576D6" w:rsidRDefault="004E295C" w:rsidP="002F6CD4">
      <w:pPr>
        <w:spacing w:before="100" w:beforeAutospacing="1" w:after="100" w:afterAutospacing="1" w:line="360" w:lineRule="auto"/>
        <w:jc w:val="both"/>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6D6">
        <w:rPr>
          <w:rFonts w:cstheme="minorHAnsi"/>
          <w:sz w:val="24"/>
          <w:szCs w:val="24"/>
        </w:rPr>
        <w:t>La metodología a implementar será de tipo explicativo y de diseño no experimental</w:t>
      </w:r>
      <w:r w:rsidR="00253083" w:rsidRPr="007576D6">
        <w:rPr>
          <w:rFonts w:cstheme="minorHAnsi"/>
          <w:sz w:val="24"/>
          <w:szCs w:val="24"/>
        </w:rPr>
        <w:t>, utilizando en la medida de lo posible métodos no paramétricos.</w:t>
      </w:r>
      <w:r w:rsidRPr="007576D6">
        <w:rPr>
          <w:rFonts w:cstheme="minorHAnsi"/>
          <w:sz w:val="24"/>
          <w:szCs w:val="24"/>
        </w:rPr>
        <w:t xml:space="preserve"> La información, técnicas y datos han sido recopilados de diversas fuentes, tales como: Fondo Monetario Internacional, el World Integrated Trade Solution (Banco Mundial), Comex Stat </w:t>
      </w:r>
      <w:r w:rsidR="00107DEC" w:rsidRPr="007576D6">
        <w:rPr>
          <w:rFonts w:cstheme="minorHAnsi"/>
          <w:sz w:val="24"/>
          <w:szCs w:val="24"/>
        </w:rPr>
        <w:t xml:space="preserve">del Ministerio de Economía, Industria, Comerio Exterior y Servicios de </w:t>
      </w:r>
      <w:r w:rsidR="00BB0CC8" w:rsidRPr="007576D6">
        <w:rPr>
          <w:rFonts w:cstheme="minorHAnsi"/>
          <w:sz w:val="24"/>
          <w:szCs w:val="24"/>
        </w:rPr>
        <w:t xml:space="preserve">Brasil, Conference Board y la Organización para la Cooperación y el Desarrollo Económico (OCDE). </w:t>
      </w:r>
    </w:p>
    <w:p w14:paraId="50797DED" w14:textId="0B535A9F" w:rsidR="004E295C" w:rsidRPr="007576D6" w:rsidRDefault="00BB0CC8" w:rsidP="002F6CD4">
      <w:pPr>
        <w:spacing w:before="100" w:beforeAutospacing="1" w:after="100" w:afterAutospacing="1" w:line="360" w:lineRule="auto"/>
        <w:jc w:val="both"/>
        <w:rPr>
          <w:rFonts w:cstheme="minorHAnsi"/>
          <w:sz w:val="24"/>
          <w:szCs w:val="24"/>
        </w:rPr>
      </w:pPr>
      <w:r w:rsidRPr="007576D6">
        <w:rPr>
          <w:rFonts w:cstheme="minorHAnsi"/>
          <w:sz w:val="24"/>
          <w:szCs w:val="24"/>
        </w:rPr>
        <w:t>E</w:t>
      </w:r>
      <w:r w:rsidR="00253083" w:rsidRPr="007576D6">
        <w:rPr>
          <w:rFonts w:cstheme="minorHAnsi"/>
          <w:sz w:val="24"/>
          <w:szCs w:val="24"/>
        </w:rPr>
        <w:t>l trabajo se ha organizado de la siguiente manera: en el punto 2</w:t>
      </w:r>
      <w:r w:rsidRPr="007576D6">
        <w:rPr>
          <w:rFonts w:cstheme="minorHAnsi"/>
          <w:sz w:val="24"/>
          <w:szCs w:val="24"/>
        </w:rPr>
        <w:t xml:space="preserve"> </w:t>
      </w:r>
      <w:r w:rsidR="00253083" w:rsidRPr="007576D6">
        <w:rPr>
          <w:rFonts w:cstheme="minorHAnsi"/>
          <w:sz w:val="24"/>
          <w:szCs w:val="24"/>
        </w:rPr>
        <w:t xml:space="preserve">se </w:t>
      </w:r>
      <w:r w:rsidR="00D70551" w:rsidRPr="007576D6">
        <w:rPr>
          <w:rFonts w:cstheme="minorHAnsi"/>
          <w:sz w:val="24"/>
          <w:szCs w:val="24"/>
        </w:rPr>
        <w:t>expone</w:t>
      </w:r>
      <w:r w:rsidR="00253083" w:rsidRPr="007576D6">
        <w:rPr>
          <w:rFonts w:cstheme="minorHAnsi"/>
          <w:sz w:val="24"/>
          <w:szCs w:val="24"/>
        </w:rPr>
        <w:t xml:space="preserve"> </w:t>
      </w:r>
      <w:r w:rsidR="00D70551" w:rsidRPr="007576D6">
        <w:rPr>
          <w:rFonts w:cstheme="minorHAnsi"/>
          <w:sz w:val="24"/>
          <w:szCs w:val="24"/>
        </w:rPr>
        <w:t>el</w:t>
      </w:r>
      <w:r w:rsidR="00253083" w:rsidRPr="007576D6">
        <w:rPr>
          <w:rFonts w:cstheme="minorHAnsi"/>
          <w:sz w:val="24"/>
          <w:szCs w:val="24"/>
        </w:rPr>
        <w:t xml:space="preserve"> marco general </w:t>
      </w:r>
      <w:r w:rsidR="00D70551" w:rsidRPr="007576D6">
        <w:rPr>
          <w:rFonts w:cstheme="minorHAnsi"/>
          <w:sz w:val="24"/>
          <w:szCs w:val="24"/>
        </w:rPr>
        <w:t>d</w:t>
      </w:r>
      <w:r w:rsidR="00253083" w:rsidRPr="007576D6">
        <w:rPr>
          <w:rFonts w:cstheme="minorHAnsi"/>
          <w:sz w:val="24"/>
          <w:szCs w:val="24"/>
        </w:rPr>
        <w:t>el tema</w:t>
      </w:r>
      <w:r w:rsidR="00F03DEF" w:rsidRPr="007576D6">
        <w:rPr>
          <w:rFonts w:cstheme="minorHAnsi"/>
          <w:sz w:val="24"/>
          <w:szCs w:val="24"/>
        </w:rPr>
        <w:t>;</w:t>
      </w:r>
      <w:r w:rsidR="00253083" w:rsidRPr="007576D6">
        <w:rPr>
          <w:rFonts w:cstheme="minorHAnsi"/>
          <w:sz w:val="24"/>
          <w:szCs w:val="24"/>
        </w:rPr>
        <w:t xml:space="preserve"> en el punto 3 se compara la evolución de las exportaciones argentina</w:t>
      </w:r>
      <w:r w:rsidR="00F03DEF" w:rsidRPr="007576D6">
        <w:rPr>
          <w:rFonts w:cstheme="minorHAnsi"/>
          <w:sz w:val="24"/>
          <w:szCs w:val="24"/>
        </w:rPr>
        <w:t>s</w:t>
      </w:r>
      <w:r w:rsidR="00253083" w:rsidRPr="007576D6">
        <w:rPr>
          <w:rFonts w:cstheme="minorHAnsi"/>
          <w:sz w:val="24"/>
          <w:szCs w:val="24"/>
        </w:rPr>
        <w:t xml:space="preserve"> a Brasil con la </w:t>
      </w:r>
      <w:r w:rsidR="00AC60FC" w:rsidRPr="007576D6">
        <w:rPr>
          <w:rFonts w:cstheme="minorHAnsi"/>
          <w:sz w:val="24"/>
          <w:szCs w:val="24"/>
        </w:rPr>
        <w:t xml:space="preserve">de </w:t>
      </w:r>
      <w:r w:rsidR="00253083" w:rsidRPr="007576D6">
        <w:rPr>
          <w:rFonts w:cstheme="minorHAnsi"/>
          <w:sz w:val="24"/>
          <w:szCs w:val="24"/>
        </w:rPr>
        <w:t>otros países “semejantes”</w:t>
      </w:r>
      <w:r w:rsidR="00F03DEF" w:rsidRPr="007576D6">
        <w:rPr>
          <w:rFonts w:cstheme="minorHAnsi"/>
          <w:sz w:val="24"/>
          <w:szCs w:val="24"/>
        </w:rPr>
        <w:t>;</w:t>
      </w:r>
      <w:r w:rsidR="00253083" w:rsidRPr="007576D6">
        <w:rPr>
          <w:rFonts w:cstheme="minorHAnsi"/>
          <w:sz w:val="24"/>
          <w:szCs w:val="24"/>
        </w:rPr>
        <w:t xml:space="preserve"> en el punto 4</w:t>
      </w:r>
      <w:r w:rsidR="00AC60FC" w:rsidRPr="007576D6">
        <w:rPr>
          <w:rFonts w:cstheme="minorHAnsi"/>
          <w:sz w:val="24"/>
          <w:szCs w:val="24"/>
        </w:rPr>
        <w:t xml:space="preserve"> se analiz</w:t>
      </w:r>
      <w:r w:rsidR="00F03DEF" w:rsidRPr="007576D6">
        <w:rPr>
          <w:rFonts w:cstheme="minorHAnsi"/>
          <w:sz w:val="24"/>
          <w:szCs w:val="24"/>
        </w:rPr>
        <w:t>a</w:t>
      </w:r>
      <w:r w:rsidR="00AC60FC" w:rsidRPr="007576D6">
        <w:rPr>
          <w:rFonts w:cstheme="minorHAnsi"/>
          <w:sz w:val="24"/>
          <w:szCs w:val="24"/>
        </w:rPr>
        <w:t xml:space="preserve"> </w:t>
      </w:r>
      <w:r w:rsidR="00D70551" w:rsidRPr="007576D6">
        <w:rPr>
          <w:rFonts w:cstheme="minorHAnsi"/>
          <w:sz w:val="24"/>
          <w:szCs w:val="24"/>
        </w:rPr>
        <w:t>la cuestión</w:t>
      </w:r>
      <w:r w:rsidR="00AC60FC" w:rsidRPr="007576D6">
        <w:rPr>
          <w:rFonts w:cstheme="minorHAnsi"/>
          <w:sz w:val="24"/>
          <w:szCs w:val="24"/>
        </w:rPr>
        <w:t xml:space="preserve"> de la “supervivencia” de los productos argentinos en Brasil</w:t>
      </w:r>
      <w:r w:rsidR="00F03DEF" w:rsidRPr="007576D6">
        <w:rPr>
          <w:rFonts w:cstheme="minorHAnsi"/>
          <w:sz w:val="24"/>
          <w:szCs w:val="24"/>
        </w:rPr>
        <w:t>;</w:t>
      </w:r>
      <w:r w:rsidR="00AC60FC" w:rsidRPr="007576D6">
        <w:rPr>
          <w:rFonts w:cstheme="minorHAnsi"/>
          <w:sz w:val="24"/>
          <w:szCs w:val="24"/>
        </w:rPr>
        <w:t xml:space="preserve"> en el punto 5 se discut</w:t>
      </w:r>
      <w:r w:rsidR="00F03DEF" w:rsidRPr="007576D6">
        <w:rPr>
          <w:rFonts w:cstheme="minorHAnsi"/>
          <w:sz w:val="24"/>
          <w:szCs w:val="24"/>
        </w:rPr>
        <w:t>e</w:t>
      </w:r>
      <w:r w:rsidR="00AC60FC" w:rsidRPr="007576D6">
        <w:rPr>
          <w:rFonts w:cstheme="minorHAnsi"/>
          <w:sz w:val="24"/>
          <w:szCs w:val="24"/>
        </w:rPr>
        <w:t xml:space="preserve"> la similitud entre las canasta de bienes exportados por la Argentina e importados por Brasil</w:t>
      </w:r>
      <w:r w:rsidR="00F03DEF" w:rsidRPr="007576D6">
        <w:rPr>
          <w:rFonts w:cstheme="minorHAnsi"/>
          <w:sz w:val="24"/>
          <w:szCs w:val="24"/>
        </w:rPr>
        <w:t>;</w:t>
      </w:r>
      <w:r w:rsidR="00AC60FC" w:rsidRPr="007576D6">
        <w:rPr>
          <w:rFonts w:cstheme="minorHAnsi"/>
          <w:sz w:val="24"/>
          <w:szCs w:val="24"/>
        </w:rPr>
        <w:t xml:space="preserve"> en el punto 6 </w:t>
      </w:r>
      <w:r w:rsidR="00D70551" w:rsidRPr="007576D6">
        <w:rPr>
          <w:rFonts w:cstheme="minorHAnsi"/>
          <w:sz w:val="24"/>
          <w:szCs w:val="24"/>
        </w:rPr>
        <w:t>se aborda</w:t>
      </w:r>
      <w:r w:rsidR="00F03DEF" w:rsidRPr="007576D6">
        <w:rPr>
          <w:rFonts w:cstheme="minorHAnsi"/>
          <w:sz w:val="24"/>
          <w:szCs w:val="24"/>
        </w:rPr>
        <w:t>n</w:t>
      </w:r>
      <w:r w:rsidR="00AC60FC" w:rsidRPr="007576D6">
        <w:rPr>
          <w:rFonts w:cstheme="minorHAnsi"/>
          <w:sz w:val="24"/>
          <w:szCs w:val="24"/>
        </w:rPr>
        <w:t xml:space="preserve"> </w:t>
      </w:r>
      <w:r w:rsidR="00F03DEF" w:rsidRPr="007576D6">
        <w:rPr>
          <w:rFonts w:cstheme="minorHAnsi"/>
          <w:sz w:val="24"/>
          <w:szCs w:val="24"/>
        </w:rPr>
        <w:t xml:space="preserve">el tema de </w:t>
      </w:r>
      <w:r w:rsidR="00AC60FC" w:rsidRPr="007576D6">
        <w:rPr>
          <w:rFonts w:cstheme="minorHAnsi"/>
          <w:sz w:val="24"/>
          <w:szCs w:val="24"/>
        </w:rPr>
        <w:t>los márgenes intensivos y extensivos</w:t>
      </w:r>
      <w:r w:rsidR="00F03DEF" w:rsidRPr="007576D6">
        <w:rPr>
          <w:rFonts w:cstheme="minorHAnsi"/>
          <w:sz w:val="24"/>
          <w:szCs w:val="24"/>
        </w:rPr>
        <w:t>;</w:t>
      </w:r>
      <w:r w:rsidR="00AC60FC" w:rsidRPr="007576D6">
        <w:rPr>
          <w:rFonts w:cstheme="minorHAnsi"/>
          <w:sz w:val="24"/>
          <w:szCs w:val="24"/>
        </w:rPr>
        <w:t xml:space="preserve"> en el punto 7 se </w:t>
      </w:r>
      <w:r w:rsidR="006C007E" w:rsidRPr="007576D6">
        <w:rPr>
          <w:rFonts w:cstheme="minorHAnsi"/>
          <w:sz w:val="24"/>
          <w:szCs w:val="24"/>
        </w:rPr>
        <w:t>estudia</w:t>
      </w:r>
      <w:r w:rsidR="00AC60FC" w:rsidRPr="007576D6">
        <w:rPr>
          <w:rFonts w:cstheme="minorHAnsi"/>
          <w:sz w:val="24"/>
          <w:szCs w:val="24"/>
        </w:rPr>
        <w:t xml:space="preserve"> la composición de las exportaciones</w:t>
      </w:r>
      <w:r w:rsidR="00F03DEF" w:rsidRPr="007576D6">
        <w:rPr>
          <w:rFonts w:cstheme="minorHAnsi"/>
          <w:sz w:val="24"/>
          <w:szCs w:val="24"/>
        </w:rPr>
        <w:t>;</w:t>
      </w:r>
      <w:r w:rsidR="00AC60FC" w:rsidRPr="007576D6">
        <w:rPr>
          <w:rFonts w:cstheme="minorHAnsi"/>
          <w:sz w:val="24"/>
          <w:szCs w:val="24"/>
        </w:rPr>
        <w:t xml:space="preserve"> en el punto 8 se analizan los valores unitarios</w:t>
      </w:r>
      <w:r w:rsidR="00F03DEF" w:rsidRPr="007576D6">
        <w:rPr>
          <w:rFonts w:cstheme="minorHAnsi"/>
          <w:sz w:val="24"/>
          <w:szCs w:val="24"/>
        </w:rPr>
        <w:t>;</w:t>
      </w:r>
      <w:r w:rsidR="00AC60FC" w:rsidRPr="007576D6">
        <w:rPr>
          <w:rFonts w:cstheme="minorHAnsi"/>
          <w:sz w:val="24"/>
          <w:szCs w:val="24"/>
        </w:rPr>
        <w:t xml:space="preserve"> en el punto 9 se </w:t>
      </w:r>
      <w:r w:rsidR="00F03DEF" w:rsidRPr="007576D6">
        <w:rPr>
          <w:rFonts w:cstheme="minorHAnsi"/>
          <w:sz w:val="24"/>
          <w:szCs w:val="24"/>
        </w:rPr>
        <w:t>examinan</w:t>
      </w:r>
      <w:r w:rsidR="00AC60FC" w:rsidRPr="007576D6">
        <w:rPr>
          <w:rFonts w:cstheme="minorHAnsi"/>
          <w:sz w:val="24"/>
          <w:szCs w:val="24"/>
        </w:rPr>
        <w:t xml:space="preserve"> las cadenas de valor, en el punto 10 se </w:t>
      </w:r>
      <w:r w:rsidR="00F03DEF" w:rsidRPr="007576D6">
        <w:rPr>
          <w:rFonts w:cstheme="minorHAnsi"/>
          <w:sz w:val="24"/>
          <w:szCs w:val="24"/>
        </w:rPr>
        <w:t>estudian</w:t>
      </w:r>
      <w:r w:rsidR="00AC60FC" w:rsidRPr="007576D6">
        <w:rPr>
          <w:rFonts w:cstheme="minorHAnsi"/>
          <w:sz w:val="24"/>
          <w:szCs w:val="24"/>
        </w:rPr>
        <w:t xml:space="preserve"> las </w:t>
      </w:r>
      <w:r w:rsidR="00D70551" w:rsidRPr="007576D6">
        <w:rPr>
          <w:rFonts w:cstheme="minorHAnsi"/>
          <w:sz w:val="24"/>
          <w:szCs w:val="24"/>
        </w:rPr>
        <w:t>oportunidades</w:t>
      </w:r>
      <w:r w:rsidR="00AC60FC" w:rsidRPr="007576D6">
        <w:rPr>
          <w:rFonts w:cstheme="minorHAnsi"/>
          <w:sz w:val="24"/>
          <w:szCs w:val="24"/>
        </w:rPr>
        <w:t xml:space="preserve"> comerciales</w:t>
      </w:r>
      <w:r w:rsidR="00D70551" w:rsidRPr="007576D6">
        <w:rPr>
          <w:rFonts w:cstheme="minorHAnsi"/>
          <w:sz w:val="24"/>
          <w:szCs w:val="24"/>
        </w:rPr>
        <w:t>, concluyendo en el punto 11 con una serie de consideraciones finales.</w:t>
      </w:r>
    </w:p>
    <w:p w14:paraId="7EEAEA3A" w14:textId="77777777" w:rsidR="004E295C" w:rsidRPr="007576D6" w:rsidRDefault="004E295C" w:rsidP="002F6CD4">
      <w:pPr>
        <w:spacing w:before="100" w:beforeAutospacing="1" w:after="100" w:afterAutospacing="1" w:line="360" w:lineRule="auto"/>
        <w:jc w:val="both"/>
        <w:rPr>
          <w:rFonts w:cstheme="minorHAnsi"/>
          <w:sz w:val="24"/>
          <w:szCs w:val="24"/>
        </w:rPr>
      </w:pPr>
    </w:p>
    <w:p w14:paraId="14573219" w14:textId="157DA5E0" w:rsidR="00390B51" w:rsidRPr="007576D6" w:rsidRDefault="00E20F96"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7576D6">
        <w:rPr>
          <w:rFonts w:asciiTheme="minorHAnsi" w:hAnsiTheme="minorHAnsi" w:cstheme="minorHAnsi"/>
          <w:b/>
          <w:color w:val="auto"/>
          <w:sz w:val="24"/>
          <w:szCs w:val="24"/>
        </w:rPr>
        <w:lastRenderedPageBreak/>
        <w:t>El marco general</w:t>
      </w:r>
    </w:p>
    <w:p w14:paraId="0853A105" w14:textId="5A222636" w:rsidR="009E6AC1" w:rsidRPr="007576D6" w:rsidRDefault="004D6FDD"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En relación con el tema de las exportaciones de la Argentina a Brasil,</w:t>
      </w:r>
      <w:r w:rsidR="00F66B53" w:rsidRPr="007576D6">
        <w:rPr>
          <w:rFonts w:eastAsia="Times New Roman" w:cstheme="minorHAnsi"/>
          <w:color w:val="000000"/>
          <w:sz w:val="24"/>
          <w:szCs w:val="24"/>
          <w:lang w:eastAsia="es-AR"/>
        </w:rPr>
        <w:t xml:space="preserve"> se observa</w:t>
      </w:r>
      <w:r w:rsidR="005C4F14" w:rsidRPr="007576D6">
        <w:rPr>
          <w:rFonts w:eastAsia="Times New Roman" w:cstheme="minorHAnsi"/>
          <w:color w:val="000000"/>
          <w:sz w:val="24"/>
          <w:szCs w:val="24"/>
          <w:lang w:eastAsia="es-AR"/>
        </w:rPr>
        <w:t>,</w:t>
      </w:r>
      <w:r w:rsidR="00F66B53" w:rsidRPr="007576D6">
        <w:rPr>
          <w:rFonts w:eastAsia="Times New Roman" w:cstheme="minorHAnsi"/>
          <w:color w:val="000000"/>
          <w:sz w:val="24"/>
          <w:szCs w:val="24"/>
          <w:lang w:eastAsia="es-AR"/>
        </w:rPr>
        <w:t xml:space="preserve"> </w:t>
      </w:r>
      <w:r w:rsidRPr="007576D6">
        <w:rPr>
          <w:rFonts w:eastAsia="Times New Roman" w:cstheme="minorHAnsi"/>
          <w:color w:val="000000"/>
          <w:sz w:val="24"/>
          <w:szCs w:val="24"/>
          <w:lang w:eastAsia="es-AR"/>
        </w:rPr>
        <w:t>en primer lugar</w:t>
      </w:r>
      <w:r w:rsidR="005C4F14" w:rsidRPr="007576D6">
        <w:rPr>
          <w:rFonts w:eastAsia="Times New Roman" w:cstheme="minorHAnsi"/>
          <w:color w:val="000000"/>
          <w:sz w:val="24"/>
          <w:szCs w:val="24"/>
          <w:lang w:eastAsia="es-AR"/>
        </w:rPr>
        <w:t>,</w:t>
      </w:r>
      <w:r w:rsidRPr="007576D6">
        <w:rPr>
          <w:rFonts w:eastAsia="Times New Roman" w:cstheme="minorHAnsi"/>
          <w:color w:val="000000"/>
          <w:sz w:val="24"/>
          <w:szCs w:val="24"/>
          <w:lang w:eastAsia="es-AR"/>
        </w:rPr>
        <w:t xml:space="preserve"> </w:t>
      </w:r>
      <w:r w:rsidR="00F66B53" w:rsidRPr="007576D6">
        <w:rPr>
          <w:rFonts w:eastAsia="Times New Roman" w:cstheme="minorHAnsi"/>
          <w:color w:val="000000"/>
          <w:sz w:val="24"/>
          <w:szCs w:val="24"/>
          <w:lang w:eastAsia="es-AR"/>
        </w:rPr>
        <w:t>que el</w:t>
      </w:r>
      <w:r w:rsidR="00FA2EF7" w:rsidRPr="007576D6">
        <w:rPr>
          <w:rFonts w:eastAsia="Times New Roman" w:cstheme="minorHAnsi"/>
          <w:color w:val="000000"/>
          <w:sz w:val="24"/>
          <w:szCs w:val="24"/>
          <w:lang w:eastAsia="es-AR"/>
        </w:rPr>
        <w:t xml:space="preserve"> aumento</w:t>
      </w:r>
      <w:r w:rsidR="009E6AC1" w:rsidRPr="007576D6">
        <w:rPr>
          <w:rFonts w:eastAsia="Times New Roman" w:cstheme="minorHAnsi"/>
          <w:color w:val="000000"/>
          <w:sz w:val="24"/>
          <w:szCs w:val="24"/>
          <w:lang w:eastAsia="es-AR"/>
        </w:rPr>
        <w:t xml:space="preserve"> de las </w:t>
      </w:r>
      <w:r w:rsidRPr="007576D6">
        <w:rPr>
          <w:rFonts w:eastAsia="Times New Roman" w:cstheme="minorHAnsi"/>
          <w:color w:val="000000"/>
          <w:sz w:val="24"/>
          <w:szCs w:val="24"/>
          <w:lang w:eastAsia="es-AR"/>
        </w:rPr>
        <w:t>mismas</w:t>
      </w:r>
      <w:r w:rsidR="009E6AC1" w:rsidRPr="007576D6">
        <w:rPr>
          <w:rFonts w:eastAsia="Times New Roman" w:cstheme="minorHAnsi"/>
          <w:color w:val="000000"/>
          <w:sz w:val="24"/>
          <w:szCs w:val="24"/>
          <w:lang w:eastAsia="es-AR"/>
        </w:rPr>
        <w:t>, en los últimos cincuenta</w:t>
      </w:r>
      <w:r w:rsidRPr="007576D6">
        <w:rPr>
          <w:rFonts w:eastAsia="Times New Roman" w:cstheme="minorHAnsi"/>
          <w:color w:val="000000"/>
          <w:sz w:val="24"/>
          <w:szCs w:val="24"/>
          <w:lang w:eastAsia="es-AR"/>
        </w:rPr>
        <w:t xml:space="preserve"> y cinco</w:t>
      </w:r>
      <w:r w:rsidR="009E6AC1" w:rsidRPr="007576D6">
        <w:rPr>
          <w:rFonts w:eastAsia="Times New Roman" w:cstheme="minorHAnsi"/>
          <w:color w:val="000000"/>
          <w:sz w:val="24"/>
          <w:szCs w:val="24"/>
          <w:lang w:eastAsia="es-AR"/>
        </w:rPr>
        <w:t xml:space="preserve"> años</w:t>
      </w:r>
      <w:r w:rsidR="005C4F14" w:rsidRPr="007576D6">
        <w:rPr>
          <w:rFonts w:eastAsia="Times New Roman" w:cstheme="minorHAnsi"/>
          <w:color w:val="000000"/>
          <w:sz w:val="24"/>
          <w:szCs w:val="24"/>
          <w:lang w:eastAsia="es-AR"/>
        </w:rPr>
        <w:t>,</w:t>
      </w:r>
      <w:r w:rsidR="009E6AC1" w:rsidRPr="007576D6">
        <w:rPr>
          <w:rFonts w:eastAsia="Times New Roman" w:cstheme="minorHAnsi"/>
          <w:color w:val="000000"/>
          <w:sz w:val="24"/>
          <w:szCs w:val="24"/>
          <w:lang w:eastAsia="es-AR"/>
        </w:rPr>
        <w:t xml:space="preserve"> ha sido </w:t>
      </w:r>
      <w:r w:rsidR="00C9441F" w:rsidRPr="007576D6">
        <w:rPr>
          <w:rFonts w:eastAsia="Times New Roman" w:cstheme="minorHAnsi"/>
          <w:color w:val="000000"/>
          <w:sz w:val="24"/>
          <w:szCs w:val="24"/>
          <w:lang w:eastAsia="es-AR"/>
        </w:rPr>
        <w:t>significativa</w:t>
      </w:r>
      <w:r w:rsidR="009E6AC1" w:rsidRPr="007576D6">
        <w:rPr>
          <w:rFonts w:eastAsia="Times New Roman" w:cstheme="minorHAnsi"/>
          <w:color w:val="000000"/>
          <w:sz w:val="24"/>
          <w:szCs w:val="24"/>
          <w:lang w:eastAsia="es-AR"/>
        </w:rPr>
        <w:t xml:space="preserve"> </w:t>
      </w:r>
      <w:r w:rsidR="000216E8" w:rsidRPr="007576D6">
        <w:rPr>
          <w:rFonts w:eastAsia="Times New Roman" w:cstheme="minorHAnsi"/>
          <w:color w:val="000000"/>
          <w:sz w:val="24"/>
          <w:szCs w:val="24"/>
          <w:lang w:eastAsia="es-AR"/>
        </w:rPr>
        <w:t>t</w:t>
      </w:r>
      <w:r w:rsidR="009E6AC1" w:rsidRPr="007576D6">
        <w:rPr>
          <w:rFonts w:eastAsia="Times New Roman" w:cstheme="minorHAnsi"/>
          <w:color w:val="000000"/>
          <w:sz w:val="24"/>
          <w:szCs w:val="24"/>
          <w:lang w:eastAsia="es-AR"/>
        </w:rPr>
        <w:t xml:space="preserve">al como se </w:t>
      </w:r>
      <w:r w:rsidR="000216E8" w:rsidRPr="007576D6">
        <w:rPr>
          <w:rFonts w:eastAsia="Times New Roman" w:cstheme="minorHAnsi"/>
          <w:color w:val="000000"/>
          <w:sz w:val="24"/>
          <w:szCs w:val="24"/>
          <w:lang w:eastAsia="es-AR"/>
        </w:rPr>
        <w:t xml:space="preserve">lo </w:t>
      </w:r>
      <w:r w:rsidR="009E6AC1" w:rsidRPr="007576D6">
        <w:rPr>
          <w:rFonts w:eastAsia="Times New Roman" w:cstheme="minorHAnsi"/>
          <w:color w:val="000000"/>
          <w:sz w:val="24"/>
          <w:szCs w:val="24"/>
          <w:lang w:eastAsia="es-AR"/>
        </w:rPr>
        <w:t>delinea en el siguiente gráfico.</w:t>
      </w:r>
    </w:p>
    <w:p w14:paraId="4853D919" w14:textId="53816A91" w:rsidR="00FA711C" w:rsidRPr="007576D6" w:rsidRDefault="00FA711C"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w:t>
      </w:r>
      <w:r w:rsidR="007576D6" w:rsidRPr="007576D6">
        <w:rPr>
          <w:rFonts w:cstheme="minorHAnsi"/>
          <w:noProof/>
          <w:sz w:val="24"/>
          <w:szCs w:val="24"/>
        </w:rPr>
        <w:fldChar w:fldCharType="end"/>
      </w:r>
    </w:p>
    <w:p w14:paraId="559BB305" w14:textId="620C9532" w:rsidR="009E6AC1" w:rsidRPr="007576D6" w:rsidRDefault="0068016C"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cstheme="minorHAnsi"/>
          <w:noProof/>
          <w:sz w:val="24"/>
          <w:szCs w:val="24"/>
          <w:lang w:eastAsia="es-AR"/>
        </w:rPr>
        <w:drawing>
          <wp:inline distT="0" distB="0" distL="0" distR="0" wp14:anchorId="17C47BDA" wp14:editId="3C391491">
            <wp:extent cx="3333600" cy="2350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600" cy="2350800"/>
                    </a:xfrm>
                    <a:prstGeom prst="rect">
                      <a:avLst/>
                    </a:prstGeom>
                  </pic:spPr>
                </pic:pic>
              </a:graphicData>
            </a:graphic>
          </wp:inline>
        </w:drawing>
      </w:r>
    </w:p>
    <w:p w14:paraId="26080EE1" w14:textId="03959793" w:rsidR="009E6AC1" w:rsidRPr="007576D6" w:rsidRDefault="004D6FDD"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Es útil señalar que, a</w:t>
      </w:r>
      <w:r w:rsidR="00D70551" w:rsidRPr="007576D6">
        <w:rPr>
          <w:rFonts w:eastAsia="Times New Roman" w:cstheme="minorHAnsi"/>
          <w:color w:val="000000"/>
          <w:sz w:val="24"/>
          <w:szCs w:val="24"/>
          <w:lang w:eastAsia="es-AR"/>
        </w:rPr>
        <w:t xml:space="preserve"> partir de mediados de los años 1980, e</w:t>
      </w:r>
      <w:r w:rsidR="009E6AC1" w:rsidRPr="007576D6">
        <w:rPr>
          <w:rFonts w:eastAsia="Times New Roman" w:cstheme="minorHAnsi"/>
          <w:color w:val="000000"/>
          <w:sz w:val="24"/>
          <w:szCs w:val="24"/>
          <w:lang w:eastAsia="es-AR"/>
        </w:rPr>
        <w:t xml:space="preserve">ste proceso </w:t>
      </w:r>
      <w:r w:rsidR="0030718D" w:rsidRPr="007576D6">
        <w:rPr>
          <w:rFonts w:eastAsia="Times New Roman" w:cstheme="minorHAnsi"/>
          <w:color w:val="000000"/>
          <w:sz w:val="24"/>
          <w:szCs w:val="24"/>
          <w:lang w:eastAsia="es-AR"/>
        </w:rPr>
        <w:t>se enmarca en</w:t>
      </w:r>
      <w:r w:rsidR="009E6AC1" w:rsidRPr="007576D6">
        <w:rPr>
          <w:rFonts w:eastAsia="Times New Roman" w:cstheme="minorHAnsi"/>
          <w:color w:val="000000"/>
          <w:sz w:val="24"/>
          <w:szCs w:val="24"/>
          <w:lang w:eastAsia="es-AR"/>
        </w:rPr>
        <w:t xml:space="preserve"> una serie de acontecimientos que se procede</w:t>
      </w:r>
      <w:r w:rsidR="00D70551" w:rsidRPr="007576D6">
        <w:rPr>
          <w:rFonts w:eastAsia="Times New Roman" w:cstheme="minorHAnsi"/>
          <w:color w:val="000000"/>
          <w:sz w:val="24"/>
          <w:szCs w:val="24"/>
          <w:lang w:eastAsia="es-AR"/>
        </w:rPr>
        <w:t>n</w:t>
      </w:r>
      <w:r w:rsidR="009E6AC1" w:rsidRPr="007576D6">
        <w:rPr>
          <w:rFonts w:eastAsia="Times New Roman" w:cstheme="minorHAnsi"/>
          <w:color w:val="000000"/>
          <w:sz w:val="24"/>
          <w:szCs w:val="24"/>
          <w:lang w:eastAsia="es-AR"/>
        </w:rPr>
        <w:t xml:space="preserve"> a resumir</w:t>
      </w:r>
      <w:r w:rsidR="0030718D" w:rsidRPr="007576D6">
        <w:rPr>
          <w:rFonts w:eastAsia="Times New Roman" w:cstheme="minorHAnsi"/>
          <w:color w:val="000000"/>
          <w:sz w:val="24"/>
          <w:szCs w:val="24"/>
          <w:lang w:eastAsia="es-AR"/>
        </w:rPr>
        <w:t>:</w:t>
      </w:r>
    </w:p>
    <w:p w14:paraId="1E2F89D5" w14:textId="1C4AFAA8" w:rsidR="00E44A47" w:rsidRPr="007576D6" w:rsidRDefault="00E44A47" w:rsidP="002F6CD4">
      <w:pPr>
        <w:pStyle w:val="Prrafodelista"/>
        <w:numPr>
          <w:ilvl w:val="0"/>
          <w:numId w:val="2"/>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El 30 de noviembre de 1985 los presidentes Raúl Alfonsín de la Argentina y José Sarney de Brasil firman la Declaración de Iguazú, dando comienzo a un proceso de integración económica que se denomin</w:t>
      </w:r>
      <w:r w:rsidR="000216E8" w:rsidRPr="007576D6">
        <w:rPr>
          <w:rFonts w:eastAsia="Times New Roman" w:cstheme="minorHAnsi"/>
          <w:color w:val="000000"/>
          <w:sz w:val="24"/>
          <w:szCs w:val="24"/>
          <w:lang w:eastAsia="es-AR"/>
        </w:rPr>
        <w:t>ó</w:t>
      </w:r>
      <w:r w:rsidRPr="007576D6">
        <w:rPr>
          <w:rFonts w:eastAsia="Times New Roman" w:cstheme="minorHAnsi"/>
          <w:color w:val="000000"/>
          <w:sz w:val="24"/>
          <w:szCs w:val="24"/>
          <w:lang w:eastAsia="es-AR"/>
        </w:rPr>
        <w:t xml:space="preserve"> </w:t>
      </w:r>
      <w:r w:rsidR="004D6FDD" w:rsidRPr="007576D6">
        <w:rPr>
          <w:rFonts w:eastAsia="Times New Roman" w:cstheme="minorHAnsi"/>
          <w:color w:val="000000"/>
          <w:sz w:val="24"/>
          <w:szCs w:val="24"/>
          <w:lang w:eastAsia="es-AR"/>
        </w:rPr>
        <w:t>Mercosur</w:t>
      </w:r>
      <w:r w:rsidRPr="007576D6">
        <w:rPr>
          <w:rFonts w:eastAsia="Times New Roman" w:cstheme="minorHAnsi"/>
          <w:color w:val="000000"/>
          <w:sz w:val="24"/>
          <w:szCs w:val="24"/>
          <w:lang w:eastAsia="es-AR"/>
        </w:rPr>
        <w:t>.</w:t>
      </w:r>
    </w:p>
    <w:p w14:paraId="20C77DC8" w14:textId="77777777" w:rsidR="008C556D" w:rsidRPr="007576D6" w:rsidRDefault="00411A28" w:rsidP="002F6CD4">
      <w:pPr>
        <w:pStyle w:val="Prrafodelista"/>
        <w:numPr>
          <w:ilvl w:val="0"/>
          <w:numId w:val="2"/>
        </w:numPr>
        <w:shd w:val="clear" w:color="auto" w:fill="FFFFFF"/>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sz w:val="24"/>
          <w:szCs w:val="24"/>
          <w:lang w:eastAsia="es-AR"/>
        </w:rPr>
        <w:t xml:space="preserve">El 29 de julio de 1986 </w:t>
      </w:r>
      <w:r w:rsidR="00E44A47" w:rsidRPr="007576D6">
        <w:rPr>
          <w:rFonts w:eastAsia="Times New Roman" w:cstheme="minorHAnsi"/>
          <w:sz w:val="24"/>
          <w:szCs w:val="24"/>
          <w:lang w:eastAsia="es-AR"/>
        </w:rPr>
        <w:t xml:space="preserve">se firma el Acta para la Integración </w:t>
      </w:r>
      <w:r w:rsidR="00AB3CC4" w:rsidRPr="007576D6">
        <w:rPr>
          <w:rFonts w:eastAsia="Times New Roman" w:cstheme="minorHAnsi"/>
          <w:sz w:val="24"/>
          <w:szCs w:val="24"/>
          <w:lang w:eastAsia="es-AR"/>
        </w:rPr>
        <w:t>a</w:t>
      </w:r>
      <w:r w:rsidR="00E44A47" w:rsidRPr="007576D6">
        <w:rPr>
          <w:rFonts w:eastAsia="Times New Roman" w:cstheme="minorHAnsi"/>
          <w:sz w:val="24"/>
          <w:szCs w:val="24"/>
          <w:lang w:eastAsia="es-AR"/>
        </w:rPr>
        <w:t>rgentino-</w:t>
      </w:r>
      <w:r w:rsidR="00AB3CC4" w:rsidRPr="007576D6">
        <w:rPr>
          <w:rFonts w:eastAsia="Times New Roman" w:cstheme="minorHAnsi"/>
          <w:sz w:val="24"/>
          <w:szCs w:val="24"/>
          <w:lang w:eastAsia="es-AR"/>
        </w:rPr>
        <w:t>brasileña</w:t>
      </w:r>
      <w:r w:rsidR="00E44A47" w:rsidRPr="007576D6">
        <w:rPr>
          <w:rFonts w:eastAsia="Times New Roman" w:cstheme="minorHAnsi"/>
          <w:sz w:val="24"/>
          <w:szCs w:val="24"/>
          <w:lang w:eastAsia="es-AR"/>
        </w:rPr>
        <w:t xml:space="preserve"> </w:t>
      </w:r>
      <w:r w:rsidRPr="007576D6">
        <w:rPr>
          <w:rFonts w:eastAsia="Times New Roman" w:cstheme="minorHAnsi"/>
          <w:sz w:val="24"/>
          <w:szCs w:val="24"/>
          <w:lang w:eastAsia="es-AR"/>
        </w:rPr>
        <w:t xml:space="preserve">que constaba de </w:t>
      </w:r>
      <w:r w:rsidR="00E44A47" w:rsidRPr="007576D6">
        <w:rPr>
          <w:rFonts w:eastAsia="Times New Roman" w:cstheme="minorHAnsi"/>
          <w:sz w:val="24"/>
          <w:szCs w:val="24"/>
          <w:lang w:eastAsia="es-AR"/>
        </w:rPr>
        <w:t xml:space="preserve">doce protocolos relacionados con </w:t>
      </w:r>
      <w:r w:rsidRPr="007576D6">
        <w:rPr>
          <w:rFonts w:eastAsia="Times New Roman" w:cstheme="minorHAnsi"/>
          <w:sz w:val="24"/>
          <w:szCs w:val="24"/>
          <w:lang w:eastAsia="es-AR"/>
        </w:rPr>
        <w:t>temas</w:t>
      </w:r>
      <w:r w:rsidR="00E44A47" w:rsidRPr="007576D6">
        <w:rPr>
          <w:rFonts w:eastAsia="Times New Roman" w:cstheme="minorHAnsi"/>
          <w:sz w:val="24"/>
          <w:szCs w:val="24"/>
          <w:lang w:eastAsia="es-AR"/>
        </w:rPr>
        <w:t xml:space="preserve"> económicos, nucleares y aeronáuticos</w:t>
      </w:r>
      <w:r w:rsidR="008C556D" w:rsidRPr="007576D6">
        <w:rPr>
          <w:rFonts w:eastAsia="Times New Roman" w:cstheme="minorHAnsi"/>
          <w:sz w:val="24"/>
          <w:szCs w:val="24"/>
          <w:lang w:eastAsia="es-AR"/>
        </w:rPr>
        <w:t>. Mediante este acuerdo se estableció el programa de Intercambio y Cooperación Económica, entre Argentina y Brasil (</w:t>
      </w:r>
      <w:hyperlink r:id="rId9" w:tooltip="PICE (aún no redactado)" w:history="1">
        <w:r w:rsidR="008C556D" w:rsidRPr="007576D6">
          <w:rPr>
            <w:rFonts w:eastAsia="Times New Roman" w:cstheme="minorHAnsi"/>
            <w:sz w:val="24"/>
            <w:szCs w:val="24"/>
            <w:lang w:eastAsia="es-AR"/>
          </w:rPr>
          <w:t>PICE</w:t>
        </w:r>
      </w:hyperlink>
      <w:r w:rsidR="008C556D" w:rsidRPr="007576D6">
        <w:rPr>
          <w:rFonts w:eastAsia="Times New Roman" w:cstheme="minorHAnsi"/>
          <w:color w:val="222222"/>
          <w:sz w:val="24"/>
          <w:szCs w:val="24"/>
          <w:lang w:eastAsia="es-AR"/>
        </w:rPr>
        <w:t>)</w:t>
      </w:r>
    </w:p>
    <w:p w14:paraId="20312D7C" w14:textId="17633F88" w:rsidR="008C556D" w:rsidRPr="007576D6" w:rsidRDefault="00411A28" w:rsidP="002F6CD4">
      <w:pPr>
        <w:pStyle w:val="Prrafodelista"/>
        <w:numPr>
          <w:ilvl w:val="0"/>
          <w:numId w:val="2"/>
        </w:numPr>
        <w:shd w:val="clear" w:color="auto" w:fill="FFFFFF"/>
        <w:spacing w:before="100" w:beforeAutospacing="1" w:after="100" w:afterAutospacing="1" w:line="360" w:lineRule="auto"/>
        <w:jc w:val="both"/>
        <w:rPr>
          <w:rFonts w:eastAsia="Times New Roman" w:cstheme="minorHAnsi"/>
          <w:sz w:val="24"/>
          <w:szCs w:val="24"/>
          <w:lang w:eastAsia="es-AR"/>
        </w:rPr>
      </w:pPr>
      <w:r w:rsidRPr="007576D6">
        <w:rPr>
          <w:rFonts w:eastAsia="Times New Roman" w:cstheme="minorHAnsi"/>
          <w:sz w:val="24"/>
          <w:szCs w:val="24"/>
          <w:lang w:eastAsia="es-AR"/>
        </w:rPr>
        <w:t xml:space="preserve">En </w:t>
      </w:r>
      <w:r w:rsidR="00E44A47" w:rsidRPr="007576D6">
        <w:rPr>
          <w:rFonts w:eastAsia="Times New Roman" w:cstheme="minorHAnsi"/>
          <w:sz w:val="24"/>
          <w:szCs w:val="24"/>
          <w:lang w:eastAsia="es-AR"/>
        </w:rPr>
        <w:t>1988, con la firma del Programa de Integración y Cooperación entre Argentina y Brasil</w:t>
      </w:r>
      <w:r w:rsidRPr="007576D6">
        <w:rPr>
          <w:rFonts w:eastAsia="Times New Roman" w:cstheme="minorHAnsi"/>
          <w:sz w:val="24"/>
          <w:szCs w:val="24"/>
          <w:lang w:eastAsia="es-AR"/>
        </w:rPr>
        <w:t xml:space="preserve"> </w:t>
      </w:r>
      <w:r w:rsidR="00E44A47" w:rsidRPr="007576D6">
        <w:rPr>
          <w:rFonts w:eastAsia="Times New Roman" w:cstheme="minorHAnsi"/>
          <w:sz w:val="24"/>
          <w:szCs w:val="24"/>
          <w:lang w:eastAsia="es-AR"/>
        </w:rPr>
        <w:t>(PICAB) se ampliaría</w:t>
      </w:r>
      <w:r w:rsidR="006C007E" w:rsidRPr="007576D6">
        <w:rPr>
          <w:rFonts w:eastAsia="Times New Roman" w:cstheme="minorHAnsi"/>
          <w:sz w:val="24"/>
          <w:szCs w:val="24"/>
          <w:lang w:eastAsia="es-AR"/>
        </w:rPr>
        <w:t>n</w:t>
      </w:r>
      <w:r w:rsidR="00E44A47" w:rsidRPr="007576D6">
        <w:rPr>
          <w:rFonts w:eastAsia="Times New Roman" w:cstheme="minorHAnsi"/>
          <w:sz w:val="24"/>
          <w:szCs w:val="24"/>
          <w:lang w:eastAsia="es-AR"/>
        </w:rPr>
        <w:t xml:space="preserve"> </w:t>
      </w:r>
      <w:r w:rsidR="006C007E" w:rsidRPr="007576D6">
        <w:rPr>
          <w:rFonts w:eastAsia="Times New Roman" w:cstheme="minorHAnsi"/>
          <w:sz w:val="24"/>
          <w:szCs w:val="24"/>
          <w:lang w:eastAsia="es-AR"/>
        </w:rPr>
        <w:t xml:space="preserve">de doce </w:t>
      </w:r>
      <w:r w:rsidR="00E44A47" w:rsidRPr="007576D6">
        <w:rPr>
          <w:rFonts w:eastAsia="Times New Roman" w:cstheme="minorHAnsi"/>
          <w:sz w:val="24"/>
          <w:szCs w:val="24"/>
          <w:lang w:eastAsia="es-AR"/>
        </w:rPr>
        <w:t xml:space="preserve">a </w:t>
      </w:r>
      <w:r w:rsidR="006C007E" w:rsidRPr="007576D6">
        <w:rPr>
          <w:rFonts w:eastAsia="Times New Roman" w:cstheme="minorHAnsi"/>
          <w:sz w:val="24"/>
          <w:szCs w:val="24"/>
          <w:lang w:eastAsia="es-AR"/>
        </w:rPr>
        <w:t>veintitrés</w:t>
      </w:r>
      <w:r w:rsidR="00E44A47" w:rsidRPr="007576D6">
        <w:rPr>
          <w:rFonts w:eastAsia="Times New Roman" w:cstheme="minorHAnsi"/>
          <w:sz w:val="24"/>
          <w:szCs w:val="24"/>
          <w:lang w:eastAsia="es-AR"/>
        </w:rPr>
        <w:t xml:space="preserve"> </w:t>
      </w:r>
      <w:r w:rsidR="006C007E" w:rsidRPr="007576D6">
        <w:rPr>
          <w:rFonts w:eastAsia="Times New Roman" w:cstheme="minorHAnsi"/>
          <w:sz w:val="24"/>
          <w:szCs w:val="24"/>
          <w:lang w:eastAsia="es-AR"/>
        </w:rPr>
        <w:t xml:space="preserve">los </w:t>
      </w:r>
      <w:r w:rsidR="00E44A47" w:rsidRPr="007576D6">
        <w:rPr>
          <w:rFonts w:eastAsia="Times New Roman" w:cstheme="minorHAnsi"/>
          <w:sz w:val="24"/>
          <w:szCs w:val="24"/>
          <w:lang w:eastAsia="es-AR"/>
        </w:rPr>
        <w:t>protocolos</w:t>
      </w:r>
      <w:r w:rsidR="006C007E" w:rsidRPr="007576D6">
        <w:rPr>
          <w:rFonts w:eastAsia="Times New Roman" w:cstheme="minorHAnsi"/>
          <w:sz w:val="24"/>
          <w:szCs w:val="24"/>
          <w:lang w:eastAsia="es-AR"/>
        </w:rPr>
        <w:t>,</w:t>
      </w:r>
      <w:r w:rsidR="00E44A47" w:rsidRPr="007576D6">
        <w:rPr>
          <w:rFonts w:eastAsia="Times New Roman" w:cstheme="minorHAnsi"/>
          <w:sz w:val="24"/>
          <w:szCs w:val="24"/>
          <w:lang w:eastAsia="es-AR"/>
        </w:rPr>
        <w:t xml:space="preserve"> </w:t>
      </w:r>
      <w:r w:rsidR="006C007E" w:rsidRPr="007576D6">
        <w:rPr>
          <w:rFonts w:eastAsia="Times New Roman" w:cstheme="minorHAnsi"/>
          <w:sz w:val="24"/>
          <w:szCs w:val="24"/>
          <w:lang w:eastAsia="es-AR"/>
        </w:rPr>
        <w:t>y</w:t>
      </w:r>
      <w:r w:rsidR="00E44A47" w:rsidRPr="007576D6">
        <w:rPr>
          <w:rFonts w:eastAsia="Times New Roman" w:cstheme="minorHAnsi"/>
          <w:sz w:val="24"/>
          <w:szCs w:val="24"/>
          <w:lang w:eastAsia="es-AR"/>
        </w:rPr>
        <w:t xml:space="preserve"> </w:t>
      </w:r>
      <w:r w:rsidR="006C007E" w:rsidRPr="007576D6">
        <w:rPr>
          <w:rFonts w:eastAsia="Times New Roman" w:cstheme="minorHAnsi"/>
          <w:sz w:val="24"/>
          <w:szCs w:val="24"/>
          <w:lang w:eastAsia="es-AR"/>
        </w:rPr>
        <w:t xml:space="preserve">se </w:t>
      </w:r>
      <w:r w:rsidR="00E44A47" w:rsidRPr="007576D6">
        <w:rPr>
          <w:rFonts w:eastAsia="Times New Roman" w:cstheme="minorHAnsi"/>
          <w:sz w:val="24"/>
          <w:szCs w:val="24"/>
          <w:lang w:eastAsia="es-AR"/>
        </w:rPr>
        <w:t xml:space="preserve">incluiría, a </w:t>
      </w:r>
      <w:r w:rsidR="00E44A47" w:rsidRPr="007576D6">
        <w:rPr>
          <w:rFonts w:eastAsia="Times New Roman" w:cstheme="minorHAnsi"/>
          <w:sz w:val="24"/>
          <w:szCs w:val="24"/>
          <w:lang w:eastAsia="es-AR"/>
        </w:rPr>
        <w:lastRenderedPageBreak/>
        <w:t>partir de 1989, al Uruguay.</w:t>
      </w:r>
      <w:r w:rsidRPr="007576D6">
        <w:rPr>
          <w:rFonts w:eastAsia="Times New Roman" w:cstheme="minorHAnsi"/>
          <w:sz w:val="24"/>
          <w:szCs w:val="24"/>
          <w:lang w:eastAsia="es-AR"/>
        </w:rPr>
        <w:t xml:space="preserve"> </w:t>
      </w:r>
      <w:r w:rsidR="008C556D" w:rsidRPr="007576D6">
        <w:rPr>
          <w:rFonts w:eastAsia="Times New Roman" w:cstheme="minorHAnsi"/>
          <w:sz w:val="24"/>
          <w:szCs w:val="24"/>
          <w:lang w:eastAsia="es-AR"/>
        </w:rPr>
        <w:t xml:space="preserve">Precisamente el 6 de abril de 1988 se firmó el </w:t>
      </w:r>
      <w:hyperlink r:id="rId10" w:tooltip="m:s:es:Acta de Alvorada" w:history="1">
        <w:r w:rsidR="008C556D" w:rsidRPr="007576D6">
          <w:rPr>
            <w:rFonts w:eastAsia="Times New Roman" w:cstheme="minorHAnsi"/>
            <w:sz w:val="24"/>
            <w:szCs w:val="24"/>
            <w:lang w:eastAsia="es-AR"/>
          </w:rPr>
          <w:t>Acta de Alvorada</w:t>
        </w:r>
      </w:hyperlink>
      <w:r w:rsidR="008C556D" w:rsidRPr="007576D6">
        <w:rPr>
          <w:rFonts w:eastAsia="Times New Roman" w:cstheme="minorHAnsi"/>
          <w:sz w:val="24"/>
          <w:szCs w:val="24"/>
          <w:lang w:eastAsia="es-AR"/>
        </w:rPr>
        <w:t>, con este cometido.</w:t>
      </w:r>
    </w:p>
    <w:p w14:paraId="19AAC0FF" w14:textId="77777777" w:rsidR="00E44A47" w:rsidRPr="007576D6" w:rsidRDefault="008C556D" w:rsidP="002F6CD4">
      <w:pPr>
        <w:pStyle w:val="Prrafodelista"/>
        <w:numPr>
          <w:ilvl w:val="0"/>
          <w:numId w:val="2"/>
        </w:numPr>
        <w:spacing w:before="100" w:beforeAutospacing="1" w:after="100" w:afterAutospacing="1" w:line="360" w:lineRule="auto"/>
        <w:jc w:val="both"/>
        <w:rPr>
          <w:rFonts w:eastAsia="Times New Roman" w:cstheme="minorHAnsi"/>
          <w:color w:val="000000"/>
          <w:sz w:val="24"/>
          <w:szCs w:val="24"/>
          <w:lang w:eastAsia="es-AR"/>
        </w:rPr>
      </w:pPr>
      <w:r w:rsidRPr="007576D6">
        <w:rPr>
          <w:rFonts w:cstheme="minorHAnsi"/>
          <w:color w:val="000000"/>
          <w:sz w:val="24"/>
          <w:szCs w:val="24"/>
          <w:shd w:val="clear" w:color="auto" w:fill="F6F6F6"/>
        </w:rPr>
        <w:t>Posteriormente el 29 de noviembre de 1988 se firma e</w:t>
      </w:r>
      <w:r w:rsidR="00411A28" w:rsidRPr="007576D6">
        <w:rPr>
          <w:rFonts w:cstheme="minorHAnsi"/>
          <w:color w:val="000000"/>
          <w:sz w:val="24"/>
          <w:szCs w:val="24"/>
          <w:shd w:val="clear" w:color="auto" w:fill="F6F6F6"/>
        </w:rPr>
        <w:t xml:space="preserve">l Tratado de Integración y Cooperación Económica </w:t>
      </w:r>
      <w:r w:rsidR="009E6AC1" w:rsidRPr="007576D6">
        <w:rPr>
          <w:rFonts w:cstheme="minorHAnsi"/>
          <w:color w:val="000000"/>
          <w:sz w:val="24"/>
          <w:szCs w:val="24"/>
          <w:shd w:val="clear" w:color="auto" w:fill="F6F6F6"/>
        </w:rPr>
        <w:t>entre la Argentina y</w:t>
      </w:r>
      <w:r w:rsidR="00411A28" w:rsidRPr="007576D6">
        <w:rPr>
          <w:rFonts w:cstheme="minorHAnsi"/>
          <w:color w:val="000000"/>
          <w:sz w:val="24"/>
          <w:szCs w:val="24"/>
          <w:shd w:val="clear" w:color="auto" w:fill="F6F6F6"/>
        </w:rPr>
        <w:t xml:space="preserve"> Brasil </w:t>
      </w:r>
      <w:r w:rsidR="00C21FF4" w:rsidRPr="007576D6">
        <w:rPr>
          <w:rFonts w:cstheme="minorHAnsi"/>
          <w:color w:val="000000"/>
          <w:sz w:val="24"/>
          <w:szCs w:val="24"/>
          <w:shd w:val="clear" w:color="auto" w:fill="F6F6F6"/>
        </w:rPr>
        <w:t xml:space="preserve">donde se </w:t>
      </w:r>
      <w:r w:rsidR="009E6AC1" w:rsidRPr="007576D6">
        <w:rPr>
          <w:rFonts w:cstheme="minorHAnsi"/>
          <w:color w:val="000000"/>
          <w:sz w:val="24"/>
          <w:szCs w:val="24"/>
          <w:shd w:val="clear" w:color="auto" w:fill="F6F6F6"/>
        </w:rPr>
        <w:t>pacta</w:t>
      </w:r>
      <w:r w:rsidR="00411A28" w:rsidRPr="007576D6">
        <w:rPr>
          <w:rFonts w:cstheme="minorHAnsi"/>
          <w:color w:val="000000"/>
          <w:sz w:val="24"/>
          <w:szCs w:val="24"/>
          <w:shd w:val="clear" w:color="auto" w:fill="F6F6F6"/>
        </w:rPr>
        <w:t xml:space="preserve"> un plazo de 10 años para lograr la formación de un </w:t>
      </w:r>
      <w:r w:rsidR="00C21FF4" w:rsidRPr="007576D6">
        <w:rPr>
          <w:rFonts w:cstheme="minorHAnsi"/>
          <w:color w:val="000000"/>
          <w:sz w:val="24"/>
          <w:szCs w:val="24"/>
          <w:shd w:val="clear" w:color="auto" w:fill="F6F6F6"/>
        </w:rPr>
        <w:t xml:space="preserve">mercado </w:t>
      </w:r>
      <w:r w:rsidR="00411A28" w:rsidRPr="007576D6">
        <w:rPr>
          <w:rFonts w:cstheme="minorHAnsi"/>
          <w:color w:val="000000"/>
          <w:sz w:val="24"/>
          <w:szCs w:val="24"/>
          <w:shd w:val="clear" w:color="auto" w:fill="F6F6F6"/>
        </w:rPr>
        <w:t xml:space="preserve">común, </w:t>
      </w:r>
      <w:r w:rsidR="00C21FF4" w:rsidRPr="007576D6">
        <w:rPr>
          <w:rFonts w:cstheme="minorHAnsi"/>
          <w:color w:val="000000"/>
          <w:sz w:val="24"/>
          <w:szCs w:val="24"/>
          <w:shd w:val="clear" w:color="auto" w:fill="F6F6F6"/>
        </w:rPr>
        <w:t xml:space="preserve">a través de la </w:t>
      </w:r>
      <w:r w:rsidR="00411A28" w:rsidRPr="007576D6">
        <w:rPr>
          <w:rFonts w:cstheme="minorHAnsi"/>
          <w:color w:val="000000"/>
          <w:sz w:val="24"/>
          <w:szCs w:val="24"/>
          <w:shd w:val="clear" w:color="auto" w:fill="F6F6F6"/>
        </w:rPr>
        <w:t xml:space="preserve">reducción progresiva de los </w:t>
      </w:r>
      <w:r w:rsidR="00C21FF4" w:rsidRPr="007576D6">
        <w:rPr>
          <w:rFonts w:cstheme="minorHAnsi"/>
          <w:color w:val="000000"/>
          <w:sz w:val="24"/>
          <w:szCs w:val="24"/>
          <w:shd w:val="clear" w:color="auto" w:fill="F6F6F6"/>
        </w:rPr>
        <w:t>barreras</w:t>
      </w:r>
      <w:r w:rsidR="00411A28" w:rsidRPr="007576D6">
        <w:rPr>
          <w:rFonts w:cstheme="minorHAnsi"/>
          <w:color w:val="000000"/>
          <w:sz w:val="24"/>
          <w:szCs w:val="24"/>
          <w:shd w:val="clear" w:color="auto" w:fill="F6F6F6"/>
        </w:rPr>
        <w:t xml:space="preserve"> tarifari</w:t>
      </w:r>
      <w:r w:rsidR="00C21FF4" w:rsidRPr="007576D6">
        <w:rPr>
          <w:rFonts w:cstheme="minorHAnsi"/>
          <w:color w:val="000000"/>
          <w:sz w:val="24"/>
          <w:szCs w:val="24"/>
          <w:shd w:val="clear" w:color="auto" w:fill="F6F6F6"/>
        </w:rPr>
        <w:t>a</w:t>
      </w:r>
      <w:r w:rsidR="00411A28" w:rsidRPr="007576D6">
        <w:rPr>
          <w:rFonts w:cstheme="minorHAnsi"/>
          <w:color w:val="000000"/>
          <w:sz w:val="24"/>
          <w:szCs w:val="24"/>
          <w:shd w:val="clear" w:color="auto" w:fill="F6F6F6"/>
        </w:rPr>
        <w:t>s y no tarifari</w:t>
      </w:r>
      <w:r w:rsidR="00C21FF4" w:rsidRPr="007576D6">
        <w:rPr>
          <w:rFonts w:cstheme="minorHAnsi"/>
          <w:color w:val="000000"/>
          <w:sz w:val="24"/>
          <w:szCs w:val="24"/>
          <w:shd w:val="clear" w:color="auto" w:fill="F6F6F6"/>
        </w:rPr>
        <w:t>a</w:t>
      </w:r>
      <w:r w:rsidR="00411A28" w:rsidRPr="007576D6">
        <w:rPr>
          <w:rFonts w:cstheme="minorHAnsi"/>
          <w:color w:val="000000"/>
          <w:sz w:val="24"/>
          <w:szCs w:val="24"/>
          <w:shd w:val="clear" w:color="auto" w:fill="F6F6F6"/>
        </w:rPr>
        <w:t xml:space="preserve">s, la armonización de políticas y la incorporación de otros </w:t>
      </w:r>
      <w:r w:rsidR="00C21FF4" w:rsidRPr="007576D6">
        <w:rPr>
          <w:rFonts w:cstheme="minorHAnsi"/>
          <w:color w:val="000000"/>
          <w:sz w:val="24"/>
          <w:szCs w:val="24"/>
          <w:shd w:val="clear" w:color="auto" w:fill="F6F6F6"/>
        </w:rPr>
        <w:t>socios.</w:t>
      </w:r>
    </w:p>
    <w:p w14:paraId="46BAAD09" w14:textId="77777777" w:rsidR="008C556D" w:rsidRPr="007576D6" w:rsidRDefault="009E6AC1" w:rsidP="002F6CD4">
      <w:pPr>
        <w:pStyle w:val="Prrafodelista"/>
        <w:numPr>
          <w:ilvl w:val="0"/>
          <w:numId w:val="2"/>
        </w:numPr>
        <w:shd w:val="clear" w:color="auto" w:fill="FFFFFF"/>
        <w:spacing w:before="100" w:beforeAutospacing="1" w:after="100" w:afterAutospacing="1" w:line="360" w:lineRule="auto"/>
        <w:jc w:val="both"/>
        <w:rPr>
          <w:rFonts w:eastAsia="Times New Roman" w:cstheme="minorHAnsi"/>
          <w:sz w:val="24"/>
          <w:szCs w:val="24"/>
          <w:lang w:eastAsia="es-AR"/>
        </w:rPr>
      </w:pPr>
      <w:r w:rsidRPr="007576D6">
        <w:rPr>
          <w:rFonts w:eastAsia="Times New Roman" w:cstheme="minorHAnsi"/>
          <w:sz w:val="24"/>
          <w:szCs w:val="24"/>
          <w:lang w:eastAsia="es-AR"/>
        </w:rPr>
        <w:t>E</w:t>
      </w:r>
      <w:r w:rsidR="008C556D" w:rsidRPr="007576D6">
        <w:rPr>
          <w:rFonts w:eastAsia="Times New Roman" w:cstheme="minorHAnsi"/>
          <w:sz w:val="24"/>
          <w:szCs w:val="24"/>
          <w:lang w:eastAsia="es-AR"/>
        </w:rPr>
        <w:t xml:space="preserve">l 6 de julio de 1990 se firmó el </w:t>
      </w:r>
      <w:hyperlink r:id="rId11" w:tooltip="m:s:es:Acta de Buenos Aires (1990)" w:history="1">
        <w:r w:rsidR="008C556D" w:rsidRPr="007576D6">
          <w:rPr>
            <w:rFonts w:eastAsia="Times New Roman" w:cstheme="minorHAnsi"/>
            <w:sz w:val="24"/>
            <w:szCs w:val="24"/>
            <w:lang w:eastAsia="es-AR"/>
          </w:rPr>
          <w:t>Acta de Buenos Aires</w:t>
        </w:r>
      </w:hyperlink>
      <w:r w:rsidR="008C556D" w:rsidRPr="007576D6">
        <w:rPr>
          <w:rFonts w:eastAsia="Times New Roman" w:cstheme="minorHAnsi"/>
          <w:sz w:val="24"/>
          <w:szCs w:val="24"/>
          <w:lang w:eastAsia="es-AR"/>
        </w:rPr>
        <w:t>, con el fin de acelerar el cronograma de integración y fijando la fecha de 31 de diciembre de 1994 para conformar el mercado común.</w:t>
      </w:r>
    </w:p>
    <w:p w14:paraId="028D072B" w14:textId="672EBB6C" w:rsidR="008C556D" w:rsidRPr="007576D6" w:rsidRDefault="008C556D" w:rsidP="002F6CD4">
      <w:pPr>
        <w:pStyle w:val="Prrafodelista"/>
        <w:numPr>
          <w:ilvl w:val="0"/>
          <w:numId w:val="2"/>
        </w:numPr>
        <w:shd w:val="clear" w:color="auto" w:fill="FFFFFF"/>
        <w:spacing w:before="100" w:beforeAutospacing="1" w:after="100" w:afterAutospacing="1" w:line="360" w:lineRule="auto"/>
        <w:jc w:val="both"/>
        <w:rPr>
          <w:rFonts w:eastAsia="Times New Roman" w:cstheme="minorHAnsi"/>
          <w:sz w:val="24"/>
          <w:szCs w:val="24"/>
          <w:lang w:eastAsia="es-AR"/>
        </w:rPr>
      </w:pPr>
      <w:r w:rsidRPr="007576D6">
        <w:rPr>
          <w:rFonts w:eastAsia="Times New Roman" w:cstheme="minorHAnsi"/>
          <w:sz w:val="24"/>
          <w:szCs w:val="24"/>
          <w:lang w:eastAsia="es-AR"/>
        </w:rPr>
        <w:t>El 26 de marzo de 1991, Argentina, Brasil, Paraguay y Uruguay firmaron el</w:t>
      </w:r>
      <w:r w:rsidR="0030718D" w:rsidRPr="007576D6">
        <w:rPr>
          <w:rFonts w:eastAsia="Times New Roman" w:cstheme="minorHAnsi"/>
          <w:sz w:val="24"/>
          <w:szCs w:val="24"/>
          <w:lang w:eastAsia="es-AR"/>
        </w:rPr>
        <w:t xml:space="preserve"> </w:t>
      </w:r>
      <w:hyperlink r:id="rId12" w:tooltip="Tratado de Asunción" w:history="1">
        <w:r w:rsidRPr="007576D6">
          <w:rPr>
            <w:rFonts w:eastAsia="Times New Roman" w:cstheme="minorHAnsi"/>
            <w:iCs/>
            <w:sz w:val="24"/>
            <w:szCs w:val="24"/>
            <w:lang w:eastAsia="es-AR"/>
          </w:rPr>
          <w:t>Tratado de Asunción</w:t>
        </w:r>
      </w:hyperlink>
      <w:r w:rsidRPr="007576D6">
        <w:rPr>
          <w:rFonts w:eastAsia="Times New Roman" w:cstheme="minorHAnsi"/>
          <w:sz w:val="24"/>
          <w:szCs w:val="24"/>
          <w:lang w:eastAsia="es-AR"/>
        </w:rPr>
        <w:t xml:space="preserve">, </w:t>
      </w:r>
      <w:r w:rsidR="00662053" w:rsidRPr="007576D6">
        <w:rPr>
          <w:rFonts w:eastAsia="Times New Roman" w:cstheme="minorHAnsi"/>
          <w:sz w:val="24"/>
          <w:szCs w:val="24"/>
          <w:lang w:eastAsia="es-AR"/>
        </w:rPr>
        <w:t>donde se acordó</w:t>
      </w:r>
      <w:r w:rsidRPr="007576D6">
        <w:rPr>
          <w:rFonts w:eastAsia="Times New Roman" w:cstheme="minorHAnsi"/>
          <w:sz w:val="24"/>
          <w:szCs w:val="24"/>
          <w:lang w:eastAsia="es-AR"/>
        </w:rPr>
        <w:t xml:space="preserve"> una estructura institucional básica y </w:t>
      </w:r>
      <w:r w:rsidR="00662053" w:rsidRPr="007576D6">
        <w:rPr>
          <w:rFonts w:eastAsia="Times New Roman" w:cstheme="minorHAnsi"/>
          <w:sz w:val="24"/>
          <w:szCs w:val="24"/>
          <w:lang w:eastAsia="es-AR"/>
        </w:rPr>
        <w:t xml:space="preserve">se </w:t>
      </w:r>
      <w:r w:rsidRPr="007576D6">
        <w:rPr>
          <w:rFonts w:eastAsia="Times New Roman" w:cstheme="minorHAnsi"/>
          <w:sz w:val="24"/>
          <w:szCs w:val="24"/>
          <w:lang w:eastAsia="es-AR"/>
        </w:rPr>
        <w:t>estableció un área de libre comercio</w:t>
      </w:r>
      <w:r w:rsidR="000216E8" w:rsidRPr="007576D6">
        <w:rPr>
          <w:rFonts w:eastAsia="Times New Roman" w:cstheme="minorHAnsi"/>
          <w:sz w:val="24"/>
          <w:szCs w:val="24"/>
          <w:lang w:eastAsia="es-AR"/>
        </w:rPr>
        <w:t>, con el nombre Mercosur</w:t>
      </w:r>
      <w:r w:rsidRPr="007576D6">
        <w:rPr>
          <w:rFonts w:eastAsia="Times New Roman" w:cstheme="minorHAnsi"/>
          <w:sz w:val="24"/>
          <w:szCs w:val="24"/>
          <w:lang w:eastAsia="es-AR"/>
        </w:rPr>
        <w:t>.</w:t>
      </w:r>
    </w:p>
    <w:p w14:paraId="7758A860" w14:textId="558912EE" w:rsidR="008C556D" w:rsidRPr="007576D6" w:rsidRDefault="008C556D" w:rsidP="002F6CD4">
      <w:pPr>
        <w:pStyle w:val="Prrafodelista"/>
        <w:numPr>
          <w:ilvl w:val="0"/>
          <w:numId w:val="2"/>
        </w:numPr>
        <w:shd w:val="clear" w:color="auto" w:fill="FFFFFF"/>
        <w:spacing w:before="100" w:beforeAutospacing="1" w:after="100" w:afterAutospacing="1" w:line="360" w:lineRule="auto"/>
        <w:jc w:val="both"/>
        <w:rPr>
          <w:rFonts w:eastAsia="Times New Roman" w:cstheme="minorHAnsi"/>
          <w:sz w:val="24"/>
          <w:szCs w:val="24"/>
          <w:lang w:eastAsia="es-AR"/>
        </w:rPr>
      </w:pPr>
      <w:r w:rsidRPr="007576D6">
        <w:rPr>
          <w:rFonts w:eastAsia="Times New Roman" w:cstheme="minorHAnsi"/>
          <w:sz w:val="24"/>
          <w:szCs w:val="24"/>
          <w:lang w:eastAsia="es-AR"/>
        </w:rPr>
        <w:t>En junio de 1992, en</w:t>
      </w:r>
      <w:r w:rsidR="0030718D" w:rsidRPr="007576D6">
        <w:rPr>
          <w:rFonts w:eastAsia="Times New Roman" w:cstheme="minorHAnsi"/>
          <w:sz w:val="24"/>
          <w:szCs w:val="24"/>
          <w:lang w:eastAsia="es-AR"/>
        </w:rPr>
        <w:t xml:space="preserve"> nuestro país</w:t>
      </w:r>
      <w:r w:rsidR="006C007E" w:rsidRPr="007576D6">
        <w:rPr>
          <w:rFonts w:eastAsia="Times New Roman" w:cstheme="minorHAnsi"/>
          <w:sz w:val="24"/>
          <w:szCs w:val="24"/>
          <w:lang w:eastAsia="es-AR"/>
        </w:rPr>
        <w:t>,</w:t>
      </w:r>
      <w:r w:rsidR="0030718D" w:rsidRPr="007576D6">
        <w:rPr>
          <w:rFonts w:eastAsia="Times New Roman" w:cstheme="minorHAnsi"/>
          <w:sz w:val="24"/>
          <w:szCs w:val="24"/>
          <w:lang w:eastAsia="es-AR"/>
        </w:rPr>
        <w:t xml:space="preserve"> en </w:t>
      </w:r>
      <w:r w:rsidR="002819EC" w:rsidRPr="007576D6">
        <w:rPr>
          <w:rFonts w:eastAsia="Times New Roman" w:cstheme="minorHAnsi"/>
          <w:sz w:val="24"/>
          <w:szCs w:val="24"/>
          <w:lang w:eastAsia="es-AR"/>
        </w:rPr>
        <w:t xml:space="preserve">localidad de </w:t>
      </w:r>
      <w:hyperlink r:id="rId13" w:tooltip="Las Leñas (Argentina)" w:history="1">
        <w:r w:rsidRPr="007576D6">
          <w:rPr>
            <w:rFonts w:eastAsia="Times New Roman" w:cstheme="minorHAnsi"/>
            <w:sz w:val="24"/>
            <w:szCs w:val="24"/>
            <w:lang w:eastAsia="es-AR"/>
          </w:rPr>
          <w:t>Las Leñas</w:t>
        </w:r>
      </w:hyperlink>
      <w:r w:rsidRPr="007576D6">
        <w:rPr>
          <w:rFonts w:eastAsia="Times New Roman" w:cstheme="minorHAnsi"/>
          <w:sz w:val="24"/>
          <w:szCs w:val="24"/>
          <w:lang w:eastAsia="es-AR"/>
        </w:rPr>
        <w:t>, se estableció el cronograma definitivo hacia la constitución del mercado común.</w:t>
      </w:r>
    </w:p>
    <w:p w14:paraId="1F406E14" w14:textId="77777777" w:rsidR="008C556D" w:rsidRPr="007576D6" w:rsidRDefault="008C556D" w:rsidP="002F6CD4">
      <w:pPr>
        <w:pStyle w:val="Prrafodelista"/>
        <w:numPr>
          <w:ilvl w:val="0"/>
          <w:numId w:val="2"/>
        </w:numPr>
        <w:shd w:val="clear" w:color="auto" w:fill="FFFFFF"/>
        <w:spacing w:before="100" w:beforeAutospacing="1" w:after="100" w:afterAutospacing="1" w:line="360" w:lineRule="auto"/>
        <w:jc w:val="both"/>
        <w:rPr>
          <w:rFonts w:eastAsia="Times New Roman" w:cstheme="minorHAnsi"/>
          <w:sz w:val="24"/>
          <w:szCs w:val="24"/>
          <w:lang w:eastAsia="es-AR"/>
        </w:rPr>
      </w:pPr>
      <w:r w:rsidRPr="007576D6">
        <w:rPr>
          <w:rFonts w:eastAsia="Times New Roman" w:cstheme="minorHAnsi"/>
          <w:sz w:val="24"/>
          <w:szCs w:val="24"/>
          <w:lang w:eastAsia="es-AR"/>
        </w:rPr>
        <w:t>El 17 de diciembre de 1994</w:t>
      </w:r>
      <w:r w:rsidR="0030718D" w:rsidRPr="007576D6">
        <w:rPr>
          <w:rFonts w:eastAsia="Times New Roman" w:cstheme="minorHAnsi"/>
          <w:sz w:val="24"/>
          <w:szCs w:val="24"/>
          <w:lang w:eastAsia="es-AR"/>
        </w:rPr>
        <w:t>, en Brasil,</w:t>
      </w:r>
      <w:r w:rsidRPr="007576D6">
        <w:rPr>
          <w:rFonts w:eastAsia="Times New Roman" w:cstheme="minorHAnsi"/>
          <w:sz w:val="24"/>
          <w:szCs w:val="24"/>
          <w:lang w:eastAsia="es-AR"/>
        </w:rPr>
        <w:t xml:space="preserve"> se firmó el</w:t>
      </w:r>
      <w:r w:rsidR="0030718D" w:rsidRPr="007576D6">
        <w:rPr>
          <w:rFonts w:eastAsia="Times New Roman" w:cstheme="minorHAnsi"/>
          <w:sz w:val="24"/>
          <w:szCs w:val="24"/>
          <w:lang w:eastAsia="es-AR"/>
        </w:rPr>
        <w:t xml:space="preserve"> </w:t>
      </w:r>
      <w:hyperlink r:id="rId14" w:tooltip="Protocolo de Ouro Preto" w:history="1">
        <w:r w:rsidRPr="007576D6">
          <w:rPr>
            <w:rFonts w:eastAsia="Times New Roman" w:cstheme="minorHAnsi"/>
            <w:sz w:val="24"/>
            <w:szCs w:val="24"/>
            <w:lang w:eastAsia="es-AR"/>
          </w:rPr>
          <w:t>Protocolo de Ouro Preto</w:t>
        </w:r>
      </w:hyperlink>
      <w:r w:rsidRPr="007576D6">
        <w:rPr>
          <w:rFonts w:eastAsia="Times New Roman" w:cstheme="minorHAnsi"/>
          <w:sz w:val="24"/>
          <w:szCs w:val="24"/>
          <w:lang w:eastAsia="es-AR"/>
        </w:rPr>
        <w:t xml:space="preserve">, que </w:t>
      </w:r>
      <w:r w:rsidR="0030718D" w:rsidRPr="007576D6">
        <w:rPr>
          <w:rFonts w:eastAsia="Times New Roman" w:cstheme="minorHAnsi"/>
          <w:sz w:val="24"/>
          <w:szCs w:val="24"/>
          <w:lang w:eastAsia="es-AR"/>
        </w:rPr>
        <w:t>consolidó</w:t>
      </w:r>
      <w:r w:rsidRPr="007576D6">
        <w:rPr>
          <w:rFonts w:eastAsia="Times New Roman" w:cstheme="minorHAnsi"/>
          <w:sz w:val="24"/>
          <w:szCs w:val="24"/>
          <w:lang w:eastAsia="es-AR"/>
        </w:rPr>
        <w:t xml:space="preserve"> </w:t>
      </w:r>
      <w:r w:rsidR="0030718D" w:rsidRPr="007576D6">
        <w:rPr>
          <w:rFonts w:eastAsia="Times New Roman" w:cstheme="minorHAnsi"/>
          <w:sz w:val="24"/>
          <w:szCs w:val="24"/>
          <w:lang w:eastAsia="es-AR"/>
        </w:rPr>
        <w:t>la</w:t>
      </w:r>
      <w:r w:rsidRPr="007576D6">
        <w:rPr>
          <w:rFonts w:eastAsia="Times New Roman" w:cstheme="minorHAnsi"/>
          <w:sz w:val="24"/>
          <w:szCs w:val="24"/>
          <w:lang w:eastAsia="es-AR"/>
        </w:rPr>
        <w:t xml:space="preserve"> marcha </w:t>
      </w:r>
      <w:r w:rsidR="0030718D" w:rsidRPr="007576D6">
        <w:rPr>
          <w:rFonts w:eastAsia="Times New Roman" w:cstheme="minorHAnsi"/>
          <w:sz w:val="24"/>
          <w:szCs w:val="24"/>
          <w:lang w:eastAsia="es-AR"/>
        </w:rPr>
        <w:t>d</w:t>
      </w:r>
      <w:r w:rsidRPr="007576D6">
        <w:rPr>
          <w:rFonts w:eastAsia="Times New Roman" w:cstheme="minorHAnsi"/>
          <w:sz w:val="24"/>
          <w:szCs w:val="24"/>
          <w:lang w:eastAsia="es-AR"/>
        </w:rPr>
        <w:t>el Mercosur</w:t>
      </w:r>
      <w:r w:rsidR="000C6E1C" w:rsidRPr="007576D6">
        <w:rPr>
          <w:rStyle w:val="Refdenotaalpie"/>
          <w:rFonts w:eastAsia="Times New Roman" w:cstheme="minorHAnsi"/>
          <w:sz w:val="24"/>
          <w:szCs w:val="24"/>
          <w:lang w:eastAsia="es-AR"/>
        </w:rPr>
        <w:footnoteReference w:id="1"/>
      </w:r>
      <w:r w:rsidRPr="007576D6">
        <w:rPr>
          <w:rFonts w:eastAsia="Times New Roman" w:cstheme="minorHAnsi"/>
          <w:sz w:val="24"/>
          <w:szCs w:val="24"/>
          <w:lang w:eastAsia="es-AR"/>
        </w:rPr>
        <w:t>.</w:t>
      </w:r>
    </w:p>
    <w:p w14:paraId="05CBC1C5" w14:textId="2F80CD6E" w:rsidR="00D238CB" w:rsidRPr="007576D6" w:rsidRDefault="00107ED6"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Todo ello indica </w:t>
      </w:r>
      <w:r w:rsidR="00DA4A2D" w:rsidRPr="007576D6">
        <w:rPr>
          <w:rFonts w:cstheme="minorHAnsi"/>
          <w:sz w:val="24"/>
          <w:szCs w:val="24"/>
        </w:rPr>
        <w:t>que,</w:t>
      </w:r>
      <w:r w:rsidRPr="007576D6">
        <w:rPr>
          <w:rFonts w:cstheme="minorHAnsi"/>
          <w:sz w:val="24"/>
          <w:szCs w:val="24"/>
        </w:rPr>
        <w:t xml:space="preserve"> a </w:t>
      </w:r>
      <w:r w:rsidR="004471BA" w:rsidRPr="007576D6">
        <w:rPr>
          <w:rFonts w:cstheme="minorHAnsi"/>
          <w:sz w:val="24"/>
          <w:szCs w:val="24"/>
        </w:rPr>
        <w:t>inicios</w:t>
      </w:r>
      <w:r w:rsidRPr="007576D6">
        <w:rPr>
          <w:rFonts w:cstheme="minorHAnsi"/>
          <w:sz w:val="24"/>
          <w:szCs w:val="24"/>
        </w:rPr>
        <w:t xml:space="preserve"> de los años 1990, la Argentina comienza a </w:t>
      </w:r>
      <w:r w:rsidR="00DA4A2D" w:rsidRPr="007576D6">
        <w:rPr>
          <w:rFonts w:cstheme="minorHAnsi"/>
          <w:sz w:val="24"/>
          <w:szCs w:val="24"/>
        </w:rPr>
        <w:t>usufructuar</w:t>
      </w:r>
      <w:r w:rsidRPr="007576D6">
        <w:rPr>
          <w:rFonts w:cstheme="minorHAnsi"/>
          <w:sz w:val="24"/>
          <w:szCs w:val="24"/>
        </w:rPr>
        <w:t xml:space="preserve"> de una serie de </w:t>
      </w:r>
      <w:r w:rsidR="00DA4A2D" w:rsidRPr="007576D6">
        <w:rPr>
          <w:rFonts w:cstheme="minorHAnsi"/>
          <w:sz w:val="24"/>
          <w:szCs w:val="24"/>
        </w:rPr>
        <w:t>acuerdos</w:t>
      </w:r>
      <w:r w:rsidRPr="007576D6">
        <w:rPr>
          <w:rFonts w:cstheme="minorHAnsi"/>
          <w:sz w:val="24"/>
          <w:szCs w:val="24"/>
        </w:rPr>
        <w:t xml:space="preserve"> que posibilitan el acceso de sus pro</w:t>
      </w:r>
      <w:r w:rsidR="00DA4A2D" w:rsidRPr="007576D6">
        <w:rPr>
          <w:rFonts w:cstheme="minorHAnsi"/>
          <w:sz w:val="24"/>
          <w:szCs w:val="24"/>
        </w:rPr>
        <w:t>ductos en forma preferencial al mercado brasileño.</w:t>
      </w:r>
      <w:r w:rsidRPr="007576D6">
        <w:rPr>
          <w:rFonts w:cstheme="minorHAnsi"/>
          <w:sz w:val="24"/>
          <w:szCs w:val="24"/>
        </w:rPr>
        <w:t xml:space="preserve"> </w:t>
      </w:r>
      <w:r w:rsidR="00DA4A2D" w:rsidRPr="007576D6">
        <w:rPr>
          <w:rFonts w:cstheme="minorHAnsi"/>
          <w:sz w:val="24"/>
          <w:szCs w:val="24"/>
        </w:rPr>
        <w:t xml:space="preserve">Ahora bien, visto en perspectiva, </w:t>
      </w:r>
      <w:r w:rsidR="00BC3074" w:rsidRPr="007576D6">
        <w:rPr>
          <w:rFonts w:cstheme="minorHAnsi"/>
          <w:sz w:val="24"/>
          <w:szCs w:val="24"/>
        </w:rPr>
        <w:t>la evolución de las exportaciones de la Argentina a Brasil había</w:t>
      </w:r>
      <w:r w:rsidR="00D238CB" w:rsidRPr="007576D6">
        <w:rPr>
          <w:rFonts w:cstheme="minorHAnsi"/>
          <w:sz w:val="24"/>
          <w:szCs w:val="24"/>
        </w:rPr>
        <w:t xml:space="preserve"> </w:t>
      </w:r>
      <w:r w:rsidR="009156D5" w:rsidRPr="007576D6">
        <w:rPr>
          <w:rFonts w:cstheme="minorHAnsi"/>
          <w:sz w:val="24"/>
          <w:szCs w:val="24"/>
        </w:rPr>
        <w:t>seguido muy de cerca</w:t>
      </w:r>
      <w:r w:rsidR="00EF0053" w:rsidRPr="007576D6">
        <w:rPr>
          <w:rStyle w:val="Refdenotaalpie"/>
          <w:rFonts w:cstheme="minorHAnsi"/>
          <w:sz w:val="24"/>
          <w:szCs w:val="24"/>
        </w:rPr>
        <w:footnoteReference w:id="2"/>
      </w:r>
      <w:r w:rsidR="00D238CB" w:rsidRPr="007576D6">
        <w:rPr>
          <w:rFonts w:cstheme="minorHAnsi"/>
          <w:sz w:val="24"/>
          <w:szCs w:val="24"/>
        </w:rPr>
        <w:t xml:space="preserve"> </w:t>
      </w:r>
      <w:r w:rsidR="009156D5" w:rsidRPr="007576D6">
        <w:rPr>
          <w:rFonts w:cstheme="minorHAnsi"/>
          <w:sz w:val="24"/>
          <w:szCs w:val="24"/>
        </w:rPr>
        <w:t>a</w:t>
      </w:r>
      <w:r w:rsidR="00D238CB" w:rsidRPr="007576D6">
        <w:rPr>
          <w:rFonts w:cstheme="minorHAnsi"/>
          <w:sz w:val="24"/>
          <w:szCs w:val="24"/>
        </w:rPr>
        <w:t xml:space="preserve"> </w:t>
      </w:r>
      <w:r w:rsidR="00BC3074" w:rsidRPr="007576D6">
        <w:rPr>
          <w:rFonts w:cstheme="minorHAnsi"/>
          <w:sz w:val="24"/>
          <w:szCs w:val="24"/>
        </w:rPr>
        <w:t xml:space="preserve">la de </w:t>
      </w:r>
      <w:r w:rsidR="00D238CB" w:rsidRPr="007576D6">
        <w:rPr>
          <w:rFonts w:cstheme="minorHAnsi"/>
          <w:sz w:val="24"/>
          <w:szCs w:val="24"/>
        </w:rPr>
        <w:t>las importaciones totales de Brasil, tal como se desprende del siguiente gráfico</w:t>
      </w:r>
      <w:r w:rsidR="001B5349" w:rsidRPr="007576D6">
        <w:rPr>
          <w:rFonts w:cstheme="minorHAnsi"/>
          <w:sz w:val="24"/>
          <w:szCs w:val="24"/>
        </w:rPr>
        <w:t xml:space="preserve"> en donde </w:t>
      </w:r>
      <w:r w:rsidR="009156D5" w:rsidRPr="007576D6">
        <w:rPr>
          <w:rFonts w:cstheme="minorHAnsi"/>
          <w:sz w:val="24"/>
          <w:szCs w:val="24"/>
        </w:rPr>
        <w:t>estas últimas</w:t>
      </w:r>
      <w:r w:rsidR="001B5349" w:rsidRPr="007576D6">
        <w:rPr>
          <w:rFonts w:cstheme="minorHAnsi"/>
          <w:sz w:val="24"/>
          <w:szCs w:val="24"/>
        </w:rPr>
        <w:t xml:space="preserve"> han sido escaladas al 10%. </w:t>
      </w:r>
    </w:p>
    <w:p w14:paraId="55516C7C" w14:textId="783A13DD" w:rsidR="00FA711C" w:rsidRPr="007576D6" w:rsidRDefault="00FA711C"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w:t>
      </w:r>
      <w:r w:rsidR="007576D6" w:rsidRPr="007576D6">
        <w:rPr>
          <w:rFonts w:cstheme="minorHAnsi"/>
          <w:noProof/>
          <w:sz w:val="24"/>
          <w:szCs w:val="24"/>
        </w:rPr>
        <w:fldChar w:fldCharType="end"/>
      </w:r>
    </w:p>
    <w:p w14:paraId="39F07789" w14:textId="4FD88C86" w:rsidR="00D238CB" w:rsidRPr="007576D6" w:rsidRDefault="004D6FDD"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193E21F" wp14:editId="42589C18">
            <wp:extent cx="3333600" cy="2350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3600" cy="2350800"/>
                    </a:xfrm>
                    <a:prstGeom prst="rect">
                      <a:avLst/>
                    </a:prstGeom>
                  </pic:spPr>
                </pic:pic>
              </a:graphicData>
            </a:graphic>
          </wp:inline>
        </w:drawing>
      </w:r>
    </w:p>
    <w:p w14:paraId="1DA8698C" w14:textId="51FBFB37" w:rsidR="00516FCB" w:rsidRPr="007576D6" w:rsidRDefault="00516FCB"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Tomando convenientemente logaritmos es dable observar la diferencia en las tasas de variación </w:t>
      </w:r>
      <w:r w:rsidR="000216E8" w:rsidRPr="007576D6">
        <w:rPr>
          <w:rFonts w:cstheme="minorHAnsi"/>
          <w:sz w:val="24"/>
          <w:szCs w:val="24"/>
        </w:rPr>
        <w:t>(</w:t>
      </w:r>
      <w:r w:rsidRPr="007576D6">
        <w:rPr>
          <w:rFonts w:cstheme="minorHAnsi"/>
          <w:sz w:val="24"/>
          <w:szCs w:val="24"/>
        </w:rPr>
        <w:t>a través de la pendiente de las dos curvas</w:t>
      </w:r>
      <w:r w:rsidR="000216E8" w:rsidRPr="007576D6">
        <w:rPr>
          <w:rFonts w:cstheme="minorHAnsi"/>
          <w:sz w:val="24"/>
          <w:szCs w:val="24"/>
        </w:rPr>
        <w:t>)</w:t>
      </w:r>
      <w:r w:rsidRPr="007576D6">
        <w:rPr>
          <w:rFonts w:cstheme="minorHAnsi"/>
          <w:sz w:val="24"/>
          <w:szCs w:val="24"/>
        </w:rPr>
        <w:t xml:space="preserve"> donde se destaca, por ejemplo, el </w:t>
      </w:r>
      <w:r w:rsidR="00FA2EF7" w:rsidRPr="007576D6">
        <w:rPr>
          <w:rFonts w:cstheme="minorHAnsi"/>
          <w:sz w:val="24"/>
          <w:szCs w:val="24"/>
        </w:rPr>
        <w:t>fuerte</w:t>
      </w:r>
      <w:r w:rsidRPr="007576D6">
        <w:rPr>
          <w:rFonts w:cstheme="minorHAnsi"/>
          <w:sz w:val="24"/>
          <w:szCs w:val="24"/>
        </w:rPr>
        <w:t xml:space="preserve"> dinamismo de las ventas argentinas a Brasil entre 1992 y 1998. </w:t>
      </w:r>
    </w:p>
    <w:p w14:paraId="473069FE" w14:textId="6BE893C2" w:rsidR="00FA711C" w:rsidRPr="007576D6" w:rsidRDefault="00FA711C"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w:t>
      </w:r>
      <w:r w:rsidR="007576D6" w:rsidRPr="007576D6">
        <w:rPr>
          <w:rFonts w:cstheme="minorHAnsi"/>
          <w:noProof/>
          <w:sz w:val="24"/>
          <w:szCs w:val="24"/>
        </w:rPr>
        <w:fldChar w:fldCharType="end"/>
      </w:r>
    </w:p>
    <w:p w14:paraId="6ECC1AAD" w14:textId="2F9E66F4" w:rsidR="00D238CB" w:rsidRPr="007576D6" w:rsidRDefault="009103F8"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6AE0673E" wp14:editId="5A517B64">
            <wp:extent cx="3333600" cy="23508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600" cy="2350800"/>
                    </a:xfrm>
                    <a:prstGeom prst="rect">
                      <a:avLst/>
                    </a:prstGeom>
                  </pic:spPr>
                </pic:pic>
              </a:graphicData>
            </a:graphic>
          </wp:inline>
        </w:drawing>
      </w:r>
    </w:p>
    <w:p w14:paraId="6F2ADC47" w14:textId="77777777" w:rsidR="009103F8" w:rsidRPr="007576D6" w:rsidRDefault="009103F8" w:rsidP="002F6CD4">
      <w:pPr>
        <w:spacing w:before="100" w:beforeAutospacing="1" w:after="100" w:afterAutospacing="1" w:line="360" w:lineRule="auto"/>
        <w:jc w:val="both"/>
        <w:rPr>
          <w:rFonts w:eastAsia="Times New Roman" w:cstheme="minorHAnsi"/>
          <w:color w:val="000000"/>
          <w:sz w:val="24"/>
          <w:szCs w:val="24"/>
          <w:lang w:eastAsia="es-AR"/>
        </w:rPr>
      </w:pPr>
    </w:p>
    <w:p w14:paraId="013B677C" w14:textId="4AEEA24F" w:rsidR="0030718D" w:rsidRPr="007576D6" w:rsidRDefault="00FA2EF7"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 xml:space="preserve">Por lo expuesto, </w:t>
      </w:r>
      <w:r w:rsidR="00DA4A2D" w:rsidRPr="007576D6">
        <w:rPr>
          <w:rFonts w:cstheme="minorHAnsi"/>
          <w:sz w:val="24"/>
          <w:szCs w:val="24"/>
        </w:rPr>
        <w:t xml:space="preserve">luego de iniciado el Mercosur, </w:t>
      </w:r>
      <w:r w:rsidR="0030718D" w:rsidRPr="007576D6">
        <w:rPr>
          <w:rFonts w:cstheme="minorHAnsi"/>
          <w:sz w:val="24"/>
          <w:szCs w:val="24"/>
        </w:rPr>
        <w:t xml:space="preserve">no sólo las exportaciones argentinas </w:t>
      </w:r>
      <w:r w:rsidR="00662053" w:rsidRPr="007576D6">
        <w:rPr>
          <w:rFonts w:cstheme="minorHAnsi"/>
          <w:sz w:val="24"/>
          <w:szCs w:val="24"/>
        </w:rPr>
        <w:t xml:space="preserve">inicialmente </w:t>
      </w:r>
      <w:r w:rsidR="0030718D" w:rsidRPr="007576D6">
        <w:rPr>
          <w:rFonts w:cstheme="minorHAnsi"/>
          <w:sz w:val="24"/>
          <w:szCs w:val="24"/>
        </w:rPr>
        <w:t>crecieron, sino que también lo hizo su participación en el total de las importaciones de Brasil</w:t>
      </w:r>
      <w:r w:rsidR="00D12C36" w:rsidRPr="007576D6">
        <w:rPr>
          <w:rFonts w:cstheme="minorHAnsi"/>
          <w:sz w:val="24"/>
          <w:szCs w:val="24"/>
        </w:rPr>
        <w:t xml:space="preserve">, </w:t>
      </w:r>
      <w:r w:rsidR="00517137" w:rsidRPr="007576D6">
        <w:rPr>
          <w:rFonts w:cstheme="minorHAnsi"/>
          <w:sz w:val="24"/>
          <w:szCs w:val="24"/>
        </w:rPr>
        <w:t>alcanzado su máximo en el año 1998.</w:t>
      </w:r>
      <w:r w:rsidR="002819EC" w:rsidRPr="007576D6">
        <w:rPr>
          <w:rFonts w:cstheme="minorHAnsi"/>
          <w:sz w:val="24"/>
          <w:szCs w:val="24"/>
        </w:rPr>
        <w:t xml:space="preserve"> </w:t>
      </w:r>
      <w:r w:rsidR="00517137" w:rsidRPr="007576D6">
        <w:rPr>
          <w:rFonts w:cstheme="minorHAnsi"/>
          <w:sz w:val="24"/>
          <w:szCs w:val="24"/>
        </w:rPr>
        <w:t>C</w:t>
      </w:r>
      <w:r w:rsidR="000C6E1C" w:rsidRPr="007576D6">
        <w:rPr>
          <w:rFonts w:cstheme="minorHAnsi"/>
          <w:sz w:val="24"/>
          <w:szCs w:val="24"/>
        </w:rPr>
        <w:t xml:space="preserve">onsecuentemente </w:t>
      </w:r>
      <w:r w:rsidR="00517137" w:rsidRPr="007576D6">
        <w:rPr>
          <w:rFonts w:cstheme="minorHAnsi"/>
          <w:sz w:val="24"/>
          <w:szCs w:val="24"/>
        </w:rPr>
        <w:t>la</w:t>
      </w:r>
      <w:r w:rsidR="0030718D" w:rsidRPr="007576D6">
        <w:rPr>
          <w:rFonts w:cstheme="minorHAnsi"/>
          <w:sz w:val="24"/>
          <w:szCs w:val="24"/>
        </w:rPr>
        <w:t xml:space="preserve"> posición </w:t>
      </w:r>
      <w:r w:rsidR="00517137" w:rsidRPr="007576D6">
        <w:rPr>
          <w:rFonts w:cstheme="minorHAnsi"/>
          <w:sz w:val="24"/>
          <w:szCs w:val="24"/>
        </w:rPr>
        <w:t xml:space="preserve">de la Argentina, </w:t>
      </w:r>
      <w:r w:rsidR="0030718D" w:rsidRPr="007576D6">
        <w:rPr>
          <w:rFonts w:cstheme="minorHAnsi"/>
          <w:sz w:val="24"/>
          <w:szCs w:val="24"/>
        </w:rPr>
        <w:t>en el ranking de países exportadores a Brasil</w:t>
      </w:r>
      <w:r w:rsidR="00FA711C" w:rsidRPr="007576D6">
        <w:rPr>
          <w:rFonts w:cstheme="minorHAnsi"/>
          <w:sz w:val="24"/>
          <w:szCs w:val="24"/>
        </w:rPr>
        <w:t xml:space="preserve"> </w:t>
      </w:r>
      <w:r w:rsidR="00517137" w:rsidRPr="007576D6">
        <w:rPr>
          <w:rFonts w:cstheme="minorHAnsi"/>
          <w:sz w:val="24"/>
          <w:szCs w:val="24"/>
        </w:rPr>
        <w:t xml:space="preserve">se incrementó, </w:t>
      </w:r>
      <w:r w:rsidR="00FA711C" w:rsidRPr="007576D6">
        <w:rPr>
          <w:rFonts w:cstheme="minorHAnsi"/>
          <w:sz w:val="24"/>
          <w:szCs w:val="24"/>
        </w:rPr>
        <w:t>pasó de ser el proveedor número 20 en 1962, al séptimo en 1990 y al tercero en la actualidad.</w:t>
      </w:r>
    </w:p>
    <w:p w14:paraId="6F72424F" w14:textId="44A7D1F0" w:rsidR="00FA711C" w:rsidRPr="007576D6" w:rsidRDefault="00FA711C"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4</w:t>
      </w:r>
      <w:r w:rsidR="007576D6" w:rsidRPr="007576D6">
        <w:rPr>
          <w:rFonts w:cstheme="minorHAnsi"/>
          <w:noProof/>
          <w:sz w:val="24"/>
          <w:szCs w:val="24"/>
        </w:rPr>
        <w:fldChar w:fldCharType="end"/>
      </w:r>
    </w:p>
    <w:p w14:paraId="481613BF" w14:textId="431CC80B" w:rsidR="0030718D" w:rsidRPr="007576D6" w:rsidRDefault="00FA711C"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2332417" wp14:editId="1FFC1608">
            <wp:extent cx="3333600" cy="2350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3600" cy="2350800"/>
                    </a:xfrm>
                    <a:prstGeom prst="rect">
                      <a:avLst/>
                    </a:prstGeom>
                  </pic:spPr>
                </pic:pic>
              </a:graphicData>
            </a:graphic>
          </wp:inline>
        </w:drawing>
      </w:r>
    </w:p>
    <w:p w14:paraId="20D93E8F" w14:textId="24E5E283" w:rsidR="004F3CC8" w:rsidRPr="007576D6" w:rsidRDefault="004F3CC8" w:rsidP="002F6CD4">
      <w:pPr>
        <w:spacing w:before="100" w:beforeAutospacing="1" w:after="100" w:afterAutospacing="1" w:line="360" w:lineRule="auto"/>
        <w:jc w:val="center"/>
        <w:rPr>
          <w:rFonts w:cstheme="minorHAnsi"/>
          <w:sz w:val="24"/>
          <w:szCs w:val="24"/>
        </w:rPr>
      </w:pPr>
    </w:p>
    <w:p w14:paraId="45E84F4D" w14:textId="22126A64" w:rsidR="0030718D" w:rsidRPr="007576D6" w:rsidRDefault="006C007E" w:rsidP="002F6CD4">
      <w:pPr>
        <w:spacing w:before="100" w:beforeAutospacing="1" w:after="100" w:afterAutospacing="1" w:line="360" w:lineRule="auto"/>
        <w:jc w:val="both"/>
        <w:rPr>
          <w:rFonts w:cstheme="minorHAnsi"/>
          <w:sz w:val="24"/>
          <w:szCs w:val="24"/>
        </w:rPr>
      </w:pPr>
      <w:r w:rsidRPr="007576D6">
        <w:rPr>
          <w:rFonts w:cstheme="minorHAnsi"/>
          <w:sz w:val="24"/>
          <w:szCs w:val="24"/>
        </w:rPr>
        <w:t>E</w:t>
      </w:r>
      <w:r w:rsidR="00F66B53" w:rsidRPr="007576D6">
        <w:rPr>
          <w:rFonts w:cstheme="minorHAnsi"/>
          <w:sz w:val="24"/>
          <w:szCs w:val="24"/>
        </w:rPr>
        <w:t>s ilustrativo</w:t>
      </w:r>
      <w:r w:rsidR="004F3CC8" w:rsidRPr="007576D6">
        <w:rPr>
          <w:rFonts w:cstheme="minorHAnsi"/>
          <w:sz w:val="24"/>
          <w:szCs w:val="24"/>
        </w:rPr>
        <w:t xml:space="preserve"> comparar este proceso con el observado por los principales países proveedores de Brasil</w:t>
      </w:r>
      <w:r w:rsidR="00D12C36" w:rsidRPr="007576D6">
        <w:rPr>
          <w:rFonts w:cstheme="minorHAnsi"/>
          <w:sz w:val="24"/>
          <w:szCs w:val="24"/>
        </w:rPr>
        <w:t>, China (CHN), Estados Unidos (USA) y Alemania (DEU).</w:t>
      </w:r>
      <w:r w:rsidR="004F3CC8" w:rsidRPr="007576D6">
        <w:rPr>
          <w:rFonts w:cstheme="minorHAnsi"/>
          <w:sz w:val="24"/>
          <w:szCs w:val="24"/>
        </w:rPr>
        <w:t xml:space="preserve"> Tal como se </w:t>
      </w:r>
      <w:r w:rsidR="001B46DE" w:rsidRPr="007576D6">
        <w:rPr>
          <w:rFonts w:cstheme="minorHAnsi"/>
          <w:sz w:val="24"/>
          <w:szCs w:val="24"/>
        </w:rPr>
        <w:t>detalla</w:t>
      </w:r>
      <w:r w:rsidR="004F3CC8" w:rsidRPr="007576D6">
        <w:rPr>
          <w:rFonts w:cstheme="minorHAnsi"/>
          <w:sz w:val="24"/>
          <w:szCs w:val="24"/>
        </w:rPr>
        <w:t xml:space="preserve"> en el siguiente gráfico.</w:t>
      </w:r>
    </w:p>
    <w:p w14:paraId="66EC0CD2" w14:textId="01F33564" w:rsidR="001B46DE" w:rsidRPr="007576D6" w:rsidRDefault="00FA711C"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5</w:t>
      </w:r>
      <w:r w:rsidR="007576D6" w:rsidRPr="007576D6">
        <w:rPr>
          <w:rFonts w:cstheme="minorHAnsi"/>
          <w:noProof/>
          <w:sz w:val="24"/>
          <w:szCs w:val="24"/>
        </w:rPr>
        <w:fldChar w:fldCharType="end"/>
      </w:r>
    </w:p>
    <w:p w14:paraId="0F30C518" w14:textId="77777777" w:rsidR="00F25B3A" w:rsidRPr="007576D6" w:rsidRDefault="00F25B3A"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60A9A125" wp14:editId="00F02E53">
            <wp:extent cx="3333600" cy="23508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3600" cy="2350800"/>
                    </a:xfrm>
                    <a:prstGeom prst="rect">
                      <a:avLst/>
                    </a:prstGeom>
                  </pic:spPr>
                </pic:pic>
              </a:graphicData>
            </a:graphic>
          </wp:inline>
        </w:drawing>
      </w:r>
    </w:p>
    <w:p w14:paraId="4C96081C" w14:textId="73C9BFE7" w:rsidR="001B46DE" w:rsidRPr="007576D6" w:rsidRDefault="001B46DE"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el gráfico anterior se </w:t>
      </w:r>
      <w:r w:rsidR="00D12C36" w:rsidRPr="007576D6">
        <w:rPr>
          <w:rFonts w:cstheme="minorHAnsi"/>
          <w:sz w:val="24"/>
          <w:szCs w:val="24"/>
        </w:rPr>
        <w:t>constata</w:t>
      </w:r>
      <w:r w:rsidRPr="007576D6">
        <w:rPr>
          <w:rFonts w:cstheme="minorHAnsi"/>
          <w:sz w:val="24"/>
          <w:szCs w:val="24"/>
        </w:rPr>
        <w:t xml:space="preserve"> un hecho casi universal. La participación de las </w:t>
      </w:r>
      <w:r w:rsidR="004D6FDD" w:rsidRPr="007576D6">
        <w:rPr>
          <w:rFonts w:cstheme="minorHAnsi"/>
          <w:sz w:val="24"/>
          <w:szCs w:val="24"/>
        </w:rPr>
        <w:t>im</w:t>
      </w:r>
      <w:r w:rsidRPr="007576D6">
        <w:rPr>
          <w:rFonts w:cstheme="minorHAnsi"/>
          <w:sz w:val="24"/>
          <w:szCs w:val="24"/>
        </w:rPr>
        <w:t xml:space="preserve">portaciones desde </w:t>
      </w:r>
      <w:r w:rsidR="006C007E" w:rsidRPr="007576D6">
        <w:rPr>
          <w:rFonts w:cstheme="minorHAnsi"/>
          <w:sz w:val="24"/>
          <w:szCs w:val="24"/>
        </w:rPr>
        <w:t xml:space="preserve">la </w:t>
      </w:r>
      <w:r w:rsidRPr="007576D6">
        <w:rPr>
          <w:rFonts w:cstheme="minorHAnsi"/>
          <w:sz w:val="24"/>
          <w:szCs w:val="24"/>
        </w:rPr>
        <w:t xml:space="preserve">China crece en forma exponencial </w:t>
      </w:r>
      <w:r w:rsidR="00017691" w:rsidRPr="007576D6">
        <w:rPr>
          <w:rFonts w:cstheme="minorHAnsi"/>
          <w:sz w:val="24"/>
          <w:szCs w:val="24"/>
        </w:rPr>
        <w:t xml:space="preserve">a partir del año 2000, superando </w:t>
      </w:r>
      <w:r w:rsidR="007F4402" w:rsidRPr="007576D6">
        <w:rPr>
          <w:rFonts w:cstheme="minorHAnsi"/>
          <w:sz w:val="24"/>
          <w:szCs w:val="24"/>
        </w:rPr>
        <w:t>a lo largo del tiempo</w:t>
      </w:r>
      <w:r w:rsidR="00017691" w:rsidRPr="007576D6">
        <w:rPr>
          <w:rFonts w:cstheme="minorHAnsi"/>
          <w:sz w:val="24"/>
          <w:szCs w:val="24"/>
        </w:rPr>
        <w:t xml:space="preserve"> a la participación de la Argentina y en especial a la de Alemania y </w:t>
      </w:r>
      <w:r w:rsidR="006C2CA5" w:rsidRPr="007576D6">
        <w:rPr>
          <w:rFonts w:cstheme="minorHAnsi"/>
          <w:sz w:val="24"/>
          <w:szCs w:val="24"/>
        </w:rPr>
        <w:t>EE. UU.</w:t>
      </w:r>
      <w:r w:rsidR="00017691" w:rsidRPr="007576D6">
        <w:rPr>
          <w:rFonts w:cstheme="minorHAnsi"/>
          <w:sz w:val="24"/>
          <w:szCs w:val="24"/>
        </w:rPr>
        <w:t xml:space="preserve"> </w:t>
      </w:r>
    </w:p>
    <w:p w14:paraId="4909A9B9" w14:textId="3B73F734" w:rsidR="00090F5D" w:rsidRPr="007576D6" w:rsidRDefault="00517137" w:rsidP="002F6CD4">
      <w:pPr>
        <w:spacing w:before="100" w:beforeAutospacing="1" w:after="100" w:afterAutospacing="1" w:line="360" w:lineRule="auto"/>
        <w:jc w:val="both"/>
        <w:rPr>
          <w:rFonts w:cstheme="minorHAnsi"/>
          <w:iCs/>
          <w:sz w:val="24"/>
          <w:szCs w:val="24"/>
        </w:rPr>
      </w:pPr>
      <w:r w:rsidRPr="007576D6">
        <w:rPr>
          <w:rFonts w:cstheme="minorHAnsi"/>
          <w:sz w:val="24"/>
          <w:szCs w:val="24"/>
        </w:rPr>
        <w:t>E</w:t>
      </w:r>
      <w:r w:rsidR="004D6FDD" w:rsidRPr="007576D6">
        <w:rPr>
          <w:rFonts w:cstheme="minorHAnsi"/>
          <w:sz w:val="24"/>
          <w:szCs w:val="24"/>
        </w:rPr>
        <w:t>n este contexto</w:t>
      </w:r>
      <w:r w:rsidR="00BC3074" w:rsidRPr="007576D6">
        <w:rPr>
          <w:rFonts w:cstheme="minorHAnsi"/>
          <w:sz w:val="24"/>
          <w:szCs w:val="24"/>
        </w:rPr>
        <w:t>,</w:t>
      </w:r>
      <w:r w:rsidR="003A63A3" w:rsidRPr="007576D6">
        <w:rPr>
          <w:rFonts w:cstheme="minorHAnsi"/>
          <w:sz w:val="24"/>
          <w:szCs w:val="24"/>
        </w:rPr>
        <w:t xml:space="preserve"> </w:t>
      </w:r>
      <w:r w:rsidR="004D6FDD" w:rsidRPr="007576D6">
        <w:rPr>
          <w:rFonts w:cstheme="minorHAnsi"/>
          <w:sz w:val="24"/>
          <w:szCs w:val="24"/>
        </w:rPr>
        <w:t>sería</w:t>
      </w:r>
      <w:r w:rsidR="00FA2EF7" w:rsidRPr="007576D6">
        <w:rPr>
          <w:rFonts w:cstheme="minorHAnsi"/>
          <w:sz w:val="24"/>
          <w:szCs w:val="24"/>
        </w:rPr>
        <w:t xml:space="preserve"> de interés </w:t>
      </w:r>
      <w:r w:rsidR="008C140C" w:rsidRPr="007576D6">
        <w:rPr>
          <w:rFonts w:cstheme="minorHAnsi"/>
          <w:sz w:val="24"/>
          <w:szCs w:val="24"/>
        </w:rPr>
        <w:t>contrastar</w:t>
      </w:r>
      <w:r w:rsidR="00FA2EF7" w:rsidRPr="007576D6">
        <w:rPr>
          <w:rFonts w:cstheme="minorHAnsi"/>
          <w:sz w:val="24"/>
          <w:szCs w:val="24"/>
        </w:rPr>
        <w:t xml:space="preserve"> el grado de desarrollo </w:t>
      </w:r>
      <w:r w:rsidR="00F66B53" w:rsidRPr="007576D6">
        <w:rPr>
          <w:rFonts w:cstheme="minorHAnsi"/>
          <w:sz w:val="24"/>
          <w:szCs w:val="24"/>
        </w:rPr>
        <w:t xml:space="preserve">de </w:t>
      </w:r>
      <w:r w:rsidR="00E00C31" w:rsidRPr="007576D6">
        <w:rPr>
          <w:rFonts w:cstheme="minorHAnsi"/>
          <w:sz w:val="24"/>
          <w:szCs w:val="24"/>
        </w:rPr>
        <w:t>la Argentina y Brasil</w:t>
      </w:r>
      <w:r w:rsidR="00662053" w:rsidRPr="007576D6">
        <w:rPr>
          <w:rFonts w:cstheme="minorHAnsi"/>
          <w:sz w:val="24"/>
          <w:szCs w:val="24"/>
        </w:rPr>
        <w:t>.</w:t>
      </w:r>
      <w:r w:rsidR="00FA2EF7" w:rsidRPr="007576D6">
        <w:rPr>
          <w:rFonts w:cstheme="minorHAnsi"/>
          <w:sz w:val="24"/>
          <w:szCs w:val="24"/>
        </w:rPr>
        <w:t xml:space="preserve"> </w:t>
      </w:r>
      <w:r w:rsidR="00F66B53" w:rsidRPr="007576D6">
        <w:rPr>
          <w:rFonts w:cstheme="minorHAnsi"/>
          <w:sz w:val="24"/>
          <w:szCs w:val="24"/>
        </w:rPr>
        <w:t xml:space="preserve">Al respecto, </w:t>
      </w:r>
      <w:r w:rsidR="008F75A8" w:rsidRPr="007576D6">
        <w:rPr>
          <w:rFonts w:cstheme="minorHAnsi"/>
          <w:sz w:val="24"/>
          <w:szCs w:val="24"/>
        </w:rPr>
        <w:t>se</w:t>
      </w:r>
      <w:r w:rsidR="003B62ED" w:rsidRPr="007576D6">
        <w:rPr>
          <w:rFonts w:cstheme="minorHAnsi"/>
          <w:sz w:val="24"/>
          <w:szCs w:val="24"/>
        </w:rPr>
        <w:t xml:space="preserve"> pro</w:t>
      </w:r>
      <w:r w:rsidR="008F75A8" w:rsidRPr="007576D6">
        <w:rPr>
          <w:rFonts w:cstheme="minorHAnsi"/>
          <w:sz w:val="24"/>
          <w:szCs w:val="24"/>
        </w:rPr>
        <w:t>pone</w:t>
      </w:r>
      <w:r w:rsidR="003B62ED" w:rsidRPr="007576D6">
        <w:rPr>
          <w:rFonts w:cstheme="minorHAnsi"/>
          <w:sz w:val="24"/>
          <w:szCs w:val="24"/>
        </w:rPr>
        <w:t xml:space="preserve"> </w:t>
      </w:r>
      <w:r w:rsidR="004D6FDD" w:rsidRPr="007576D6">
        <w:rPr>
          <w:rFonts w:cstheme="minorHAnsi"/>
          <w:sz w:val="24"/>
          <w:szCs w:val="24"/>
        </w:rPr>
        <w:t>c</w:t>
      </w:r>
      <w:r w:rsidRPr="007576D6">
        <w:rPr>
          <w:rFonts w:cstheme="minorHAnsi"/>
          <w:sz w:val="24"/>
          <w:szCs w:val="24"/>
        </w:rPr>
        <w:t>alcular</w:t>
      </w:r>
      <w:r w:rsidR="004D6FDD" w:rsidRPr="007576D6">
        <w:rPr>
          <w:rFonts w:cstheme="minorHAnsi"/>
          <w:sz w:val="24"/>
          <w:szCs w:val="24"/>
        </w:rPr>
        <w:t xml:space="preserve"> </w:t>
      </w:r>
      <w:r w:rsidRPr="007576D6">
        <w:rPr>
          <w:rFonts w:cstheme="minorHAnsi"/>
          <w:sz w:val="24"/>
          <w:szCs w:val="24"/>
        </w:rPr>
        <w:t>el</w:t>
      </w:r>
      <w:r w:rsidR="004D6FDD" w:rsidRPr="007576D6">
        <w:rPr>
          <w:rFonts w:cstheme="minorHAnsi"/>
          <w:sz w:val="24"/>
          <w:szCs w:val="24"/>
        </w:rPr>
        <w:t xml:space="preserve"> </w:t>
      </w:r>
      <w:r w:rsidR="00B07018" w:rsidRPr="007576D6">
        <w:rPr>
          <w:rFonts w:cstheme="minorHAnsi"/>
          <w:iCs/>
          <w:sz w:val="24"/>
          <w:szCs w:val="24"/>
        </w:rPr>
        <w:t>índice de “complejidad económica”</w:t>
      </w:r>
      <w:r w:rsidR="00C10AD2" w:rsidRPr="007576D6">
        <w:rPr>
          <w:rFonts w:cstheme="minorHAnsi"/>
          <w:iCs/>
          <w:sz w:val="24"/>
          <w:szCs w:val="24"/>
        </w:rPr>
        <w:t xml:space="preserve"> (ICE)</w:t>
      </w:r>
      <w:r w:rsidR="008F75A8" w:rsidRPr="007576D6">
        <w:rPr>
          <w:rFonts w:cstheme="minorHAnsi"/>
          <w:iCs/>
          <w:sz w:val="24"/>
          <w:szCs w:val="24"/>
        </w:rPr>
        <w:t>,</w:t>
      </w:r>
      <w:r w:rsidR="00B07018" w:rsidRPr="007576D6">
        <w:rPr>
          <w:rFonts w:cstheme="minorHAnsi"/>
          <w:iCs/>
          <w:sz w:val="24"/>
          <w:szCs w:val="24"/>
        </w:rPr>
        <w:t xml:space="preserve"> </w:t>
      </w:r>
      <w:r w:rsidR="008F75A8" w:rsidRPr="007576D6">
        <w:rPr>
          <w:rFonts w:cstheme="minorHAnsi"/>
          <w:sz w:val="24"/>
          <w:szCs w:val="24"/>
        </w:rPr>
        <w:t xml:space="preserve">(Hausmann et al, 2014), </w:t>
      </w:r>
      <w:r w:rsidR="008F75A8" w:rsidRPr="007576D6">
        <w:rPr>
          <w:rFonts w:cstheme="minorHAnsi"/>
          <w:iCs/>
          <w:sz w:val="24"/>
          <w:szCs w:val="24"/>
        </w:rPr>
        <w:t>el cual</w:t>
      </w:r>
      <w:r w:rsidR="00C10AD2" w:rsidRPr="007576D6">
        <w:rPr>
          <w:rFonts w:cstheme="minorHAnsi"/>
          <w:iCs/>
          <w:sz w:val="24"/>
          <w:szCs w:val="24"/>
        </w:rPr>
        <w:t xml:space="preserve">, </w:t>
      </w:r>
      <w:r w:rsidR="00662053" w:rsidRPr="007576D6">
        <w:rPr>
          <w:rFonts w:cstheme="minorHAnsi"/>
          <w:iCs/>
          <w:sz w:val="24"/>
          <w:szCs w:val="24"/>
        </w:rPr>
        <w:t>según sus autores</w:t>
      </w:r>
      <w:r w:rsidR="00C10AD2" w:rsidRPr="007576D6">
        <w:rPr>
          <w:rFonts w:cstheme="minorHAnsi"/>
          <w:iCs/>
          <w:sz w:val="24"/>
          <w:szCs w:val="24"/>
        </w:rPr>
        <w:t xml:space="preserve">, </w:t>
      </w:r>
      <w:r w:rsidR="00E00C31" w:rsidRPr="007576D6">
        <w:rPr>
          <w:rFonts w:cstheme="minorHAnsi"/>
          <w:iCs/>
          <w:sz w:val="24"/>
          <w:szCs w:val="24"/>
        </w:rPr>
        <w:t>registra</w:t>
      </w:r>
      <w:r w:rsidR="008F75A8" w:rsidRPr="007576D6">
        <w:rPr>
          <w:rFonts w:cstheme="minorHAnsi"/>
          <w:iCs/>
          <w:sz w:val="24"/>
          <w:szCs w:val="24"/>
        </w:rPr>
        <w:t xml:space="preserve"> </w:t>
      </w:r>
      <w:r w:rsidR="00C10AD2" w:rsidRPr="007576D6">
        <w:rPr>
          <w:rFonts w:cstheme="minorHAnsi"/>
          <w:iCs/>
          <w:sz w:val="24"/>
          <w:szCs w:val="24"/>
        </w:rPr>
        <w:t>una</w:t>
      </w:r>
      <w:r w:rsidR="00B07018" w:rsidRPr="007576D6">
        <w:rPr>
          <w:rFonts w:cstheme="minorHAnsi"/>
          <w:iCs/>
          <w:sz w:val="24"/>
          <w:szCs w:val="24"/>
        </w:rPr>
        <w:t xml:space="preserve"> alta relación con el desarrollo económico de un país. Dicho indicador se </w:t>
      </w:r>
      <w:r w:rsidR="00C10AD2" w:rsidRPr="007576D6">
        <w:rPr>
          <w:rFonts w:cstheme="minorHAnsi"/>
          <w:iCs/>
          <w:sz w:val="24"/>
          <w:szCs w:val="24"/>
        </w:rPr>
        <w:t>elabora</w:t>
      </w:r>
      <w:r w:rsidR="00B07018" w:rsidRPr="007576D6">
        <w:rPr>
          <w:rFonts w:cstheme="minorHAnsi"/>
          <w:iCs/>
          <w:sz w:val="24"/>
          <w:szCs w:val="24"/>
        </w:rPr>
        <w:t xml:space="preserve"> a través del uso de otro índice y es el denominado </w:t>
      </w:r>
      <w:r w:rsidR="008C140C" w:rsidRPr="007576D6">
        <w:rPr>
          <w:rFonts w:cstheme="minorHAnsi"/>
          <w:iCs/>
          <w:sz w:val="24"/>
          <w:szCs w:val="24"/>
        </w:rPr>
        <w:t>“</w:t>
      </w:r>
      <w:r w:rsidR="00B07018" w:rsidRPr="007576D6">
        <w:rPr>
          <w:rFonts w:cstheme="minorHAnsi"/>
          <w:iCs/>
          <w:sz w:val="24"/>
          <w:szCs w:val="24"/>
        </w:rPr>
        <w:t>ventajas comparativas reveladas</w:t>
      </w:r>
      <w:r w:rsidR="008C140C" w:rsidRPr="007576D6">
        <w:rPr>
          <w:rFonts w:cstheme="minorHAnsi"/>
          <w:iCs/>
          <w:sz w:val="24"/>
          <w:szCs w:val="24"/>
        </w:rPr>
        <w:t>”</w:t>
      </w:r>
      <w:r w:rsidR="00B07018" w:rsidRPr="007576D6">
        <w:rPr>
          <w:rFonts w:cstheme="minorHAnsi"/>
          <w:iCs/>
          <w:sz w:val="24"/>
          <w:szCs w:val="24"/>
        </w:rPr>
        <w:t xml:space="preserve"> (VCR)</w:t>
      </w:r>
      <w:r w:rsidR="00B32CE6" w:rsidRPr="007576D6">
        <w:rPr>
          <w:rFonts w:cstheme="minorHAnsi"/>
          <w:iCs/>
          <w:sz w:val="24"/>
          <w:szCs w:val="24"/>
        </w:rPr>
        <w:t xml:space="preserve"> </w:t>
      </w:r>
      <w:r w:rsidR="008F75A8" w:rsidRPr="007576D6">
        <w:rPr>
          <w:rFonts w:cstheme="minorHAnsi"/>
          <w:sz w:val="24"/>
          <w:szCs w:val="24"/>
        </w:rPr>
        <w:t>(</w:t>
      </w:r>
      <w:r w:rsidR="00B32CE6" w:rsidRPr="007576D6">
        <w:rPr>
          <w:rFonts w:cstheme="minorHAnsi"/>
          <w:sz w:val="24"/>
          <w:szCs w:val="24"/>
        </w:rPr>
        <w:t>Balassa, 1965</w:t>
      </w:r>
      <w:r w:rsidR="008F75A8" w:rsidRPr="007576D6">
        <w:rPr>
          <w:rFonts w:cstheme="minorHAnsi"/>
          <w:sz w:val="24"/>
          <w:szCs w:val="24"/>
        </w:rPr>
        <w:t>)</w:t>
      </w:r>
      <w:r w:rsidR="00B07018" w:rsidRPr="007576D6">
        <w:rPr>
          <w:rFonts w:cstheme="minorHAnsi"/>
          <w:iCs/>
          <w:sz w:val="24"/>
          <w:szCs w:val="24"/>
        </w:rPr>
        <w:t xml:space="preserve">, que consiste en el cociente entre la participación de las exportaciones de un determinado producto por parte de un país en el mercado internacional de dicho </w:t>
      </w:r>
      <w:r w:rsidR="00E00C31" w:rsidRPr="007576D6">
        <w:rPr>
          <w:rFonts w:cstheme="minorHAnsi"/>
          <w:iCs/>
          <w:sz w:val="24"/>
          <w:szCs w:val="24"/>
        </w:rPr>
        <w:t>bien</w:t>
      </w:r>
      <w:r w:rsidR="00B07018" w:rsidRPr="007576D6">
        <w:rPr>
          <w:rFonts w:cstheme="minorHAnsi"/>
          <w:iCs/>
          <w:sz w:val="24"/>
          <w:szCs w:val="24"/>
        </w:rPr>
        <w:t xml:space="preserve"> dividid</w:t>
      </w:r>
      <w:r w:rsidR="002B6216" w:rsidRPr="007576D6">
        <w:rPr>
          <w:rFonts w:cstheme="minorHAnsi"/>
          <w:iCs/>
          <w:sz w:val="24"/>
          <w:szCs w:val="24"/>
        </w:rPr>
        <w:t>a</w:t>
      </w:r>
      <w:r w:rsidR="00B07018" w:rsidRPr="007576D6">
        <w:rPr>
          <w:rFonts w:cstheme="minorHAnsi"/>
          <w:iCs/>
          <w:sz w:val="24"/>
          <w:szCs w:val="24"/>
        </w:rPr>
        <w:t xml:space="preserve"> por la participación de ese país en el comercio global. Si el cociente es mayor a uno, se dice que el país en cuestión revela una ventaja competitiva en </w:t>
      </w:r>
      <w:r w:rsidR="006C007E" w:rsidRPr="007576D6">
        <w:rPr>
          <w:rFonts w:cstheme="minorHAnsi"/>
          <w:iCs/>
          <w:sz w:val="24"/>
          <w:szCs w:val="24"/>
        </w:rPr>
        <w:t>ese</w:t>
      </w:r>
      <w:r w:rsidR="00662053" w:rsidRPr="007576D6">
        <w:rPr>
          <w:rFonts w:cstheme="minorHAnsi"/>
          <w:iCs/>
          <w:sz w:val="24"/>
          <w:szCs w:val="24"/>
        </w:rPr>
        <w:t xml:space="preserve"> </w:t>
      </w:r>
      <w:r w:rsidR="00E00C31" w:rsidRPr="007576D6">
        <w:rPr>
          <w:rFonts w:cstheme="minorHAnsi"/>
          <w:iCs/>
          <w:sz w:val="24"/>
          <w:szCs w:val="24"/>
        </w:rPr>
        <w:t>producto</w:t>
      </w:r>
      <w:r w:rsidR="00B07018" w:rsidRPr="007576D6">
        <w:rPr>
          <w:rFonts w:cstheme="minorHAnsi"/>
          <w:iCs/>
          <w:sz w:val="24"/>
          <w:szCs w:val="24"/>
        </w:rPr>
        <w:t xml:space="preserve">. La cantidad de bienes en los cuales un país detenta VCRs </w:t>
      </w:r>
      <w:r w:rsidR="00C10AD2" w:rsidRPr="007576D6">
        <w:rPr>
          <w:rFonts w:cstheme="minorHAnsi"/>
          <w:iCs/>
          <w:sz w:val="24"/>
          <w:szCs w:val="24"/>
        </w:rPr>
        <w:t xml:space="preserve">mayores a uno </w:t>
      </w:r>
      <w:r w:rsidR="008F75A8" w:rsidRPr="007576D6">
        <w:rPr>
          <w:rFonts w:cstheme="minorHAnsi"/>
          <w:iCs/>
          <w:sz w:val="24"/>
          <w:szCs w:val="24"/>
        </w:rPr>
        <w:t>indican</w:t>
      </w:r>
      <w:r w:rsidR="00B07018" w:rsidRPr="007576D6">
        <w:rPr>
          <w:rFonts w:cstheme="minorHAnsi"/>
          <w:iCs/>
          <w:sz w:val="24"/>
          <w:szCs w:val="24"/>
        </w:rPr>
        <w:t xml:space="preserve"> </w:t>
      </w:r>
      <w:r w:rsidR="008C140C" w:rsidRPr="007576D6">
        <w:rPr>
          <w:rFonts w:cstheme="minorHAnsi"/>
          <w:iCs/>
          <w:sz w:val="24"/>
          <w:szCs w:val="24"/>
        </w:rPr>
        <w:t>la “</w:t>
      </w:r>
      <w:r w:rsidR="00B07018" w:rsidRPr="007576D6">
        <w:rPr>
          <w:rFonts w:cstheme="minorHAnsi"/>
          <w:iCs/>
          <w:sz w:val="24"/>
          <w:szCs w:val="24"/>
        </w:rPr>
        <w:t>diversidad</w:t>
      </w:r>
      <w:r w:rsidR="008C140C" w:rsidRPr="007576D6">
        <w:rPr>
          <w:rFonts w:cstheme="minorHAnsi"/>
          <w:iCs/>
          <w:sz w:val="24"/>
          <w:szCs w:val="24"/>
        </w:rPr>
        <w:t>”</w:t>
      </w:r>
      <w:r w:rsidR="00B07018" w:rsidRPr="007576D6">
        <w:rPr>
          <w:rFonts w:cstheme="minorHAnsi"/>
          <w:iCs/>
          <w:sz w:val="24"/>
          <w:szCs w:val="24"/>
        </w:rPr>
        <w:t xml:space="preserve"> </w:t>
      </w:r>
      <w:r w:rsidR="00C10AD2" w:rsidRPr="007576D6">
        <w:rPr>
          <w:rFonts w:cstheme="minorHAnsi"/>
          <w:iCs/>
          <w:sz w:val="24"/>
          <w:szCs w:val="24"/>
        </w:rPr>
        <w:t xml:space="preserve">del país </w:t>
      </w:r>
      <w:r w:rsidR="00B07018" w:rsidRPr="007576D6">
        <w:rPr>
          <w:rFonts w:cstheme="minorHAnsi"/>
          <w:iCs/>
          <w:sz w:val="24"/>
          <w:szCs w:val="24"/>
        </w:rPr>
        <w:t>y la cantidad de países con VCR</w:t>
      </w:r>
      <w:r w:rsidR="00FB2273" w:rsidRPr="007576D6">
        <w:rPr>
          <w:rFonts w:cstheme="minorHAnsi"/>
          <w:iCs/>
          <w:sz w:val="24"/>
          <w:szCs w:val="24"/>
        </w:rPr>
        <w:t>s</w:t>
      </w:r>
      <w:r w:rsidR="00B07018" w:rsidRPr="007576D6">
        <w:rPr>
          <w:rFonts w:cstheme="minorHAnsi"/>
          <w:iCs/>
          <w:sz w:val="24"/>
          <w:szCs w:val="24"/>
        </w:rPr>
        <w:t xml:space="preserve"> </w:t>
      </w:r>
      <w:r w:rsidR="00C10AD2" w:rsidRPr="007576D6">
        <w:rPr>
          <w:rFonts w:cstheme="minorHAnsi"/>
          <w:iCs/>
          <w:sz w:val="24"/>
          <w:szCs w:val="24"/>
        </w:rPr>
        <w:t>mayor</w:t>
      </w:r>
      <w:r w:rsidR="00C05C09" w:rsidRPr="007576D6">
        <w:rPr>
          <w:rFonts w:cstheme="minorHAnsi"/>
          <w:iCs/>
          <w:sz w:val="24"/>
          <w:szCs w:val="24"/>
        </w:rPr>
        <w:t>es</w:t>
      </w:r>
      <w:r w:rsidR="00C10AD2" w:rsidRPr="007576D6">
        <w:rPr>
          <w:rFonts w:cstheme="minorHAnsi"/>
          <w:iCs/>
          <w:sz w:val="24"/>
          <w:szCs w:val="24"/>
        </w:rPr>
        <w:t xml:space="preserve"> a uno de un determinado producto </w:t>
      </w:r>
      <w:r w:rsidR="008C140C" w:rsidRPr="007576D6">
        <w:rPr>
          <w:rFonts w:cstheme="minorHAnsi"/>
          <w:iCs/>
          <w:sz w:val="24"/>
          <w:szCs w:val="24"/>
        </w:rPr>
        <w:lastRenderedPageBreak/>
        <w:t>determinan la “</w:t>
      </w:r>
      <w:r w:rsidR="00C10AD2" w:rsidRPr="007576D6">
        <w:rPr>
          <w:rFonts w:cstheme="minorHAnsi"/>
          <w:iCs/>
          <w:sz w:val="24"/>
          <w:szCs w:val="24"/>
        </w:rPr>
        <w:t>ubiquidad</w:t>
      </w:r>
      <w:r w:rsidR="008C140C" w:rsidRPr="007576D6">
        <w:rPr>
          <w:rFonts w:cstheme="minorHAnsi"/>
          <w:iCs/>
          <w:sz w:val="24"/>
          <w:szCs w:val="24"/>
        </w:rPr>
        <w:t>”</w:t>
      </w:r>
      <w:r w:rsidR="00C10AD2" w:rsidRPr="007576D6">
        <w:rPr>
          <w:rFonts w:cstheme="minorHAnsi"/>
          <w:iCs/>
          <w:sz w:val="24"/>
          <w:szCs w:val="24"/>
        </w:rPr>
        <w:t xml:space="preserve"> del producto</w:t>
      </w:r>
      <w:r w:rsidR="008C140C" w:rsidRPr="007576D6">
        <w:rPr>
          <w:rFonts w:cstheme="minorHAnsi"/>
          <w:iCs/>
          <w:sz w:val="24"/>
          <w:szCs w:val="24"/>
        </w:rPr>
        <w:t>.</w:t>
      </w:r>
      <w:r w:rsidR="00C10AD2" w:rsidRPr="007576D6">
        <w:rPr>
          <w:rFonts w:cstheme="minorHAnsi"/>
          <w:iCs/>
          <w:sz w:val="24"/>
          <w:szCs w:val="24"/>
        </w:rPr>
        <w:t xml:space="preserve"> </w:t>
      </w:r>
      <w:r w:rsidR="008C140C" w:rsidRPr="007576D6">
        <w:rPr>
          <w:rFonts w:cstheme="minorHAnsi"/>
          <w:iCs/>
          <w:sz w:val="24"/>
          <w:szCs w:val="24"/>
        </w:rPr>
        <w:t>R</w:t>
      </w:r>
      <w:r w:rsidR="00C10AD2" w:rsidRPr="007576D6">
        <w:rPr>
          <w:rFonts w:cstheme="minorHAnsi"/>
          <w:iCs/>
          <w:sz w:val="24"/>
          <w:szCs w:val="24"/>
        </w:rPr>
        <w:t>elacionando en forma recursiva ambos conceptos se llega a la determinación del ICE para cada país</w:t>
      </w:r>
      <w:r w:rsidR="00B32CE6" w:rsidRPr="007576D6">
        <w:rPr>
          <w:rFonts w:cstheme="minorHAnsi"/>
          <w:iCs/>
          <w:sz w:val="24"/>
          <w:szCs w:val="24"/>
        </w:rPr>
        <w:t xml:space="preserve"> </w:t>
      </w:r>
      <w:r w:rsidR="008F75A8" w:rsidRPr="007576D6">
        <w:rPr>
          <w:rFonts w:cstheme="minorHAnsi"/>
          <w:iCs/>
          <w:sz w:val="24"/>
          <w:szCs w:val="24"/>
        </w:rPr>
        <w:t>(</w:t>
      </w:r>
      <w:r w:rsidR="00B32CE6" w:rsidRPr="007576D6">
        <w:rPr>
          <w:rFonts w:cstheme="minorHAnsi"/>
          <w:iCs/>
          <w:sz w:val="24"/>
          <w:szCs w:val="24"/>
        </w:rPr>
        <w:t>Mealy</w:t>
      </w:r>
      <w:r w:rsidR="008F75A8" w:rsidRPr="007576D6">
        <w:rPr>
          <w:rFonts w:cstheme="minorHAnsi"/>
          <w:iCs/>
          <w:sz w:val="24"/>
          <w:szCs w:val="24"/>
        </w:rPr>
        <w:t xml:space="preserve"> et al</w:t>
      </w:r>
      <w:r w:rsidR="00B32CE6" w:rsidRPr="007576D6">
        <w:rPr>
          <w:rFonts w:cstheme="minorHAnsi"/>
          <w:iCs/>
          <w:sz w:val="24"/>
          <w:szCs w:val="24"/>
        </w:rPr>
        <w:t>, 2018</w:t>
      </w:r>
      <w:r w:rsidR="008F75A8" w:rsidRPr="007576D6">
        <w:rPr>
          <w:rFonts w:cstheme="minorHAnsi"/>
          <w:iCs/>
          <w:sz w:val="24"/>
          <w:szCs w:val="24"/>
        </w:rPr>
        <w:t>)</w:t>
      </w:r>
      <w:r w:rsidR="00C10AD2" w:rsidRPr="007576D6">
        <w:rPr>
          <w:rFonts w:cstheme="minorHAnsi"/>
          <w:iCs/>
          <w:sz w:val="24"/>
          <w:szCs w:val="24"/>
        </w:rPr>
        <w:t>.</w:t>
      </w:r>
    </w:p>
    <w:p w14:paraId="10EA2B2C" w14:textId="738E5796" w:rsidR="00C10AD2" w:rsidRPr="007576D6" w:rsidRDefault="00C10AD2"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este estudio </w:t>
      </w:r>
      <w:r w:rsidR="008C140C" w:rsidRPr="007576D6">
        <w:rPr>
          <w:rFonts w:cstheme="minorHAnsi"/>
          <w:sz w:val="24"/>
          <w:szCs w:val="24"/>
        </w:rPr>
        <w:t>se ha</w:t>
      </w:r>
      <w:r w:rsidRPr="007576D6">
        <w:rPr>
          <w:rFonts w:cstheme="minorHAnsi"/>
          <w:sz w:val="24"/>
          <w:szCs w:val="24"/>
        </w:rPr>
        <w:t xml:space="preserve"> calculado el ICE con una desagregación a nivel de seis dígitos del nomenclador de importaciones </w:t>
      </w:r>
      <w:r w:rsidR="00B2325E" w:rsidRPr="007576D6">
        <w:rPr>
          <w:rFonts w:cstheme="minorHAnsi"/>
          <w:sz w:val="24"/>
          <w:szCs w:val="24"/>
        </w:rPr>
        <w:t>(</w:t>
      </w:r>
      <w:r w:rsidRPr="007576D6">
        <w:rPr>
          <w:rFonts w:cstheme="minorHAnsi"/>
          <w:sz w:val="24"/>
          <w:szCs w:val="24"/>
        </w:rPr>
        <w:t>sistema armonizado</w:t>
      </w:r>
      <w:r w:rsidR="00B2325E" w:rsidRPr="007576D6">
        <w:rPr>
          <w:rFonts w:cstheme="minorHAnsi"/>
          <w:sz w:val="24"/>
          <w:szCs w:val="24"/>
        </w:rPr>
        <w:t>)</w:t>
      </w:r>
      <w:r w:rsidRPr="007576D6">
        <w:rPr>
          <w:rFonts w:cstheme="minorHAnsi"/>
          <w:sz w:val="24"/>
          <w:szCs w:val="24"/>
        </w:rPr>
        <w:t>, tanto para el año 2011 como para el 201</w:t>
      </w:r>
      <w:r w:rsidR="005A28E2" w:rsidRPr="007576D6">
        <w:rPr>
          <w:rFonts w:cstheme="minorHAnsi"/>
          <w:sz w:val="24"/>
          <w:szCs w:val="24"/>
        </w:rPr>
        <w:t>6</w:t>
      </w:r>
      <w:r w:rsidRPr="007576D6">
        <w:rPr>
          <w:rFonts w:cstheme="minorHAnsi"/>
          <w:sz w:val="24"/>
          <w:szCs w:val="24"/>
        </w:rPr>
        <w:t>.</w:t>
      </w:r>
      <w:r w:rsidR="008C140C" w:rsidRPr="007576D6">
        <w:rPr>
          <w:rFonts w:cstheme="minorHAnsi"/>
          <w:sz w:val="24"/>
          <w:szCs w:val="24"/>
        </w:rPr>
        <w:t xml:space="preserve"> A </w:t>
      </w:r>
      <w:r w:rsidR="00FB2273" w:rsidRPr="007576D6">
        <w:rPr>
          <w:rFonts w:cstheme="minorHAnsi"/>
          <w:sz w:val="24"/>
          <w:szCs w:val="24"/>
        </w:rPr>
        <w:t>continuación,</w:t>
      </w:r>
      <w:r w:rsidR="008C140C" w:rsidRPr="007576D6">
        <w:rPr>
          <w:rFonts w:cstheme="minorHAnsi"/>
          <w:sz w:val="24"/>
          <w:szCs w:val="24"/>
        </w:rPr>
        <w:t xml:space="preserve"> se presentan los resultados</w:t>
      </w:r>
      <w:r w:rsidR="00517137" w:rsidRPr="007576D6">
        <w:rPr>
          <w:rFonts w:cstheme="minorHAnsi"/>
          <w:sz w:val="24"/>
          <w:szCs w:val="24"/>
        </w:rPr>
        <w:t xml:space="preserve"> y</w:t>
      </w:r>
      <w:r w:rsidR="00B32CE6" w:rsidRPr="007576D6">
        <w:rPr>
          <w:rFonts w:cstheme="minorHAnsi"/>
          <w:sz w:val="24"/>
          <w:szCs w:val="24"/>
        </w:rPr>
        <w:t xml:space="preserve"> en color verde se resaltan los </w:t>
      </w:r>
      <w:r w:rsidR="008F75A8" w:rsidRPr="007576D6">
        <w:rPr>
          <w:rFonts w:cstheme="minorHAnsi"/>
          <w:sz w:val="24"/>
          <w:szCs w:val="24"/>
        </w:rPr>
        <w:t>correspondientes a</w:t>
      </w:r>
      <w:r w:rsidR="00B32CE6" w:rsidRPr="007576D6">
        <w:rPr>
          <w:rFonts w:cstheme="minorHAnsi"/>
          <w:sz w:val="24"/>
          <w:szCs w:val="24"/>
        </w:rPr>
        <w:t xml:space="preserve"> la Argentina y Brasil.</w:t>
      </w:r>
    </w:p>
    <w:p w14:paraId="2466C5D6" w14:textId="10A4E686" w:rsidR="00B2325E" w:rsidRPr="007576D6" w:rsidRDefault="00B2325E"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6</w:t>
      </w:r>
      <w:r w:rsidR="007576D6" w:rsidRPr="007576D6">
        <w:rPr>
          <w:rFonts w:cstheme="minorHAnsi"/>
          <w:noProof/>
          <w:sz w:val="24"/>
          <w:szCs w:val="24"/>
        </w:rPr>
        <w:fldChar w:fldCharType="end"/>
      </w:r>
    </w:p>
    <w:p w14:paraId="0CA9C4DF" w14:textId="5D8E8C86" w:rsidR="00C10AD2" w:rsidRPr="007576D6" w:rsidRDefault="00B2325E"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0B1DEF9" wp14:editId="02C3DEB0">
            <wp:extent cx="3333600" cy="23508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3600" cy="2350800"/>
                    </a:xfrm>
                    <a:prstGeom prst="rect">
                      <a:avLst/>
                    </a:prstGeom>
                  </pic:spPr>
                </pic:pic>
              </a:graphicData>
            </a:graphic>
          </wp:inline>
        </w:drawing>
      </w:r>
    </w:p>
    <w:p w14:paraId="4452DA7D" w14:textId="5179AF3F" w:rsidR="00B2325E" w:rsidRPr="007576D6" w:rsidRDefault="00B2325E"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7</w:t>
      </w:r>
      <w:r w:rsidR="007576D6" w:rsidRPr="007576D6">
        <w:rPr>
          <w:rFonts w:cstheme="minorHAnsi"/>
          <w:noProof/>
          <w:sz w:val="24"/>
          <w:szCs w:val="24"/>
        </w:rPr>
        <w:fldChar w:fldCharType="end"/>
      </w:r>
    </w:p>
    <w:p w14:paraId="1EB22AAE" w14:textId="7A708BA3" w:rsidR="005A28E2" w:rsidRPr="007576D6" w:rsidRDefault="00B2325E"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AA9F542" wp14:editId="72FC72D1">
            <wp:extent cx="3333600" cy="23508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3600" cy="2350800"/>
                    </a:xfrm>
                    <a:prstGeom prst="rect">
                      <a:avLst/>
                    </a:prstGeom>
                  </pic:spPr>
                </pic:pic>
              </a:graphicData>
            </a:graphic>
          </wp:inline>
        </w:drawing>
      </w:r>
    </w:p>
    <w:p w14:paraId="34188781" w14:textId="4A27729C" w:rsidR="005A28E2" w:rsidRPr="007576D6" w:rsidRDefault="005A28E2" w:rsidP="002F6CD4">
      <w:pPr>
        <w:spacing w:before="100" w:beforeAutospacing="1" w:after="100" w:afterAutospacing="1" w:line="360" w:lineRule="auto"/>
        <w:jc w:val="both"/>
        <w:rPr>
          <w:rFonts w:cstheme="minorHAnsi"/>
          <w:sz w:val="24"/>
          <w:szCs w:val="24"/>
        </w:rPr>
      </w:pPr>
      <w:r w:rsidRPr="007576D6">
        <w:rPr>
          <w:rFonts w:cstheme="minorHAnsi"/>
          <w:sz w:val="24"/>
          <w:szCs w:val="24"/>
        </w:rPr>
        <w:t>Dos conclusiones emergen de estos cuadros, en primer lugar, que el índice es menor en la Argentina con respecto a</w:t>
      </w:r>
      <w:r w:rsidR="008C140C" w:rsidRPr="007576D6">
        <w:rPr>
          <w:rFonts w:cstheme="minorHAnsi"/>
          <w:sz w:val="24"/>
          <w:szCs w:val="24"/>
        </w:rPr>
        <w:t>l de</w:t>
      </w:r>
      <w:r w:rsidRPr="007576D6">
        <w:rPr>
          <w:rFonts w:cstheme="minorHAnsi"/>
          <w:sz w:val="24"/>
          <w:szCs w:val="24"/>
        </w:rPr>
        <w:t xml:space="preserve"> Brasil. Segundo</w:t>
      </w:r>
      <w:r w:rsidR="008F75A8" w:rsidRPr="007576D6">
        <w:rPr>
          <w:rFonts w:cstheme="minorHAnsi"/>
          <w:sz w:val="24"/>
          <w:szCs w:val="24"/>
        </w:rPr>
        <w:t>,</w:t>
      </w:r>
      <w:r w:rsidRPr="007576D6">
        <w:rPr>
          <w:rFonts w:cstheme="minorHAnsi"/>
          <w:sz w:val="24"/>
          <w:szCs w:val="24"/>
        </w:rPr>
        <w:t xml:space="preserve"> en el caso de nuestro país el ICE pasó de ser positivo en 2011 a negativo en 2016. Esto indica según se desprende del análisis efectuado por sus creadores, que no sólo la Argentina está varios escalones más abajo que Brasil en términos de </w:t>
      </w:r>
      <w:r w:rsidR="008C140C" w:rsidRPr="007576D6">
        <w:rPr>
          <w:rFonts w:cstheme="minorHAnsi"/>
          <w:sz w:val="24"/>
          <w:szCs w:val="24"/>
        </w:rPr>
        <w:t>“</w:t>
      </w:r>
      <w:r w:rsidRPr="007576D6">
        <w:rPr>
          <w:rFonts w:cstheme="minorHAnsi"/>
          <w:sz w:val="24"/>
          <w:szCs w:val="24"/>
        </w:rPr>
        <w:t xml:space="preserve">complejidad </w:t>
      </w:r>
      <w:r w:rsidR="00002FF8" w:rsidRPr="007576D6">
        <w:rPr>
          <w:rFonts w:cstheme="minorHAnsi"/>
          <w:sz w:val="24"/>
          <w:szCs w:val="24"/>
        </w:rPr>
        <w:t>económica</w:t>
      </w:r>
      <w:r w:rsidR="008C140C" w:rsidRPr="007576D6">
        <w:rPr>
          <w:rFonts w:cstheme="minorHAnsi"/>
          <w:sz w:val="24"/>
          <w:szCs w:val="24"/>
        </w:rPr>
        <w:t>”</w:t>
      </w:r>
      <w:r w:rsidR="00002FF8" w:rsidRPr="007576D6">
        <w:rPr>
          <w:rFonts w:cstheme="minorHAnsi"/>
          <w:sz w:val="24"/>
          <w:szCs w:val="24"/>
        </w:rPr>
        <w:t>,</w:t>
      </w:r>
      <w:r w:rsidRPr="007576D6">
        <w:rPr>
          <w:rFonts w:cstheme="minorHAnsi"/>
          <w:sz w:val="24"/>
          <w:szCs w:val="24"/>
        </w:rPr>
        <w:t xml:space="preserve"> sino que esta situación </w:t>
      </w:r>
      <w:r w:rsidR="002B6216" w:rsidRPr="007576D6">
        <w:rPr>
          <w:rFonts w:cstheme="minorHAnsi"/>
          <w:sz w:val="24"/>
          <w:szCs w:val="24"/>
        </w:rPr>
        <w:t xml:space="preserve">se </w:t>
      </w:r>
      <w:r w:rsidRPr="007576D6">
        <w:rPr>
          <w:rFonts w:cstheme="minorHAnsi"/>
          <w:sz w:val="24"/>
          <w:szCs w:val="24"/>
        </w:rPr>
        <w:t>ha ido de</w:t>
      </w:r>
      <w:r w:rsidR="002B6216" w:rsidRPr="007576D6">
        <w:rPr>
          <w:rFonts w:cstheme="minorHAnsi"/>
          <w:sz w:val="24"/>
          <w:szCs w:val="24"/>
        </w:rPr>
        <w:t xml:space="preserve">teriorando </w:t>
      </w:r>
      <w:r w:rsidRPr="007576D6">
        <w:rPr>
          <w:rFonts w:cstheme="minorHAnsi"/>
          <w:sz w:val="24"/>
          <w:szCs w:val="24"/>
        </w:rPr>
        <w:t xml:space="preserve">en el tiempo. </w:t>
      </w:r>
      <w:r w:rsidR="00002FF8" w:rsidRPr="007576D6">
        <w:rPr>
          <w:rFonts w:cstheme="minorHAnsi"/>
          <w:sz w:val="24"/>
          <w:szCs w:val="24"/>
        </w:rPr>
        <w:t xml:space="preserve">En </w:t>
      </w:r>
      <w:r w:rsidR="00E54E04" w:rsidRPr="007576D6">
        <w:rPr>
          <w:rFonts w:cstheme="minorHAnsi"/>
          <w:sz w:val="24"/>
          <w:szCs w:val="24"/>
        </w:rPr>
        <w:t>suma,</w:t>
      </w:r>
      <w:r w:rsidR="00002FF8" w:rsidRPr="007576D6">
        <w:rPr>
          <w:rFonts w:cstheme="minorHAnsi"/>
          <w:sz w:val="24"/>
          <w:szCs w:val="24"/>
        </w:rPr>
        <w:t xml:space="preserve"> nuestra estructura económica no se</w:t>
      </w:r>
      <w:r w:rsidR="000216E8" w:rsidRPr="007576D6">
        <w:rPr>
          <w:rFonts w:cstheme="minorHAnsi"/>
          <w:sz w:val="24"/>
          <w:szCs w:val="24"/>
        </w:rPr>
        <w:t xml:space="preserve"> revelaría</w:t>
      </w:r>
      <w:r w:rsidR="00002FF8" w:rsidRPr="007576D6">
        <w:rPr>
          <w:rFonts w:cstheme="minorHAnsi"/>
          <w:sz w:val="24"/>
          <w:szCs w:val="24"/>
        </w:rPr>
        <w:t xml:space="preserve"> </w:t>
      </w:r>
      <w:r w:rsidR="00FB2273" w:rsidRPr="007576D6">
        <w:rPr>
          <w:rFonts w:cstheme="minorHAnsi"/>
          <w:sz w:val="24"/>
          <w:szCs w:val="24"/>
        </w:rPr>
        <w:t xml:space="preserve">tan </w:t>
      </w:r>
      <w:r w:rsidR="00002FF8" w:rsidRPr="007576D6">
        <w:rPr>
          <w:rFonts w:cstheme="minorHAnsi"/>
          <w:sz w:val="24"/>
          <w:szCs w:val="24"/>
        </w:rPr>
        <w:t>competitiva</w:t>
      </w:r>
      <w:r w:rsidR="00FB2273" w:rsidRPr="007576D6">
        <w:rPr>
          <w:rFonts w:cstheme="minorHAnsi"/>
          <w:sz w:val="24"/>
          <w:szCs w:val="24"/>
        </w:rPr>
        <w:t>,</w:t>
      </w:r>
      <w:r w:rsidR="00002FF8" w:rsidRPr="007576D6">
        <w:rPr>
          <w:rFonts w:cstheme="minorHAnsi"/>
          <w:sz w:val="24"/>
          <w:szCs w:val="24"/>
        </w:rPr>
        <w:t xml:space="preserve"> </w:t>
      </w:r>
      <w:r w:rsidR="002B6216" w:rsidRPr="007576D6">
        <w:rPr>
          <w:rFonts w:cstheme="minorHAnsi"/>
          <w:sz w:val="24"/>
          <w:szCs w:val="24"/>
        </w:rPr>
        <w:t>vis à vis, la</w:t>
      </w:r>
      <w:r w:rsidR="00002FF8" w:rsidRPr="007576D6">
        <w:rPr>
          <w:rFonts w:cstheme="minorHAnsi"/>
          <w:sz w:val="24"/>
          <w:szCs w:val="24"/>
        </w:rPr>
        <w:t xml:space="preserve"> brasileñ</w:t>
      </w:r>
      <w:r w:rsidR="002B6216" w:rsidRPr="007576D6">
        <w:rPr>
          <w:rFonts w:cstheme="minorHAnsi"/>
          <w:sz w:val="24"/>
          <w:szCs w:val="24"/>
        </w:rPr>
        <w:t>a</w:t>
      </w:r>
      <w:r w:rsidR="00002FF8" w:rsidRPr="007576D6">
        <w:rPr>
          <w:rFonts w:cstheme="minorHAnsi"/>
          <w:sz w:val="24"/>
          <w:szCs w:val="24"/>
        </w:rPr>
        <w:t>.</w:t>
      </w:r>
    </w:p>
    <w:p w14:paraId="784EC36C" w14:textId="6ADF5F47" w:rsidR="00E54E04" w:rsidRPr="007576D6" w:rsidRDefault="008C140C" w:rsidP="002F6CD4">
      <w:pPr>
        <w:spacing w:before="100" w:beforeAutospacing="1" w:after="100" w:afterAutospacing="1" w:line="360" w:lineRule="auto"/>
        <w:jc w:val="both"/>
        <w:rPr>
          <w:rFonts w:cstheme="minorHAnsi"/>
          <w:sz w:val="24"/>
          <w:szCs w:val="24"/>
        </w:rPr>
      </w:pPr>
      <w:r w:rsidRPr="007576D6">
        <w:rPr>
          <w:rFonts w:cstheme="minorHAnsi"/>
          <w:sz w:val="24"/>
          <w:szCs w:val="24"/>
        </w:rPr>
        <w:t>O</w:t>
      </w:r>
      <w:r w:rsidR="00E54E04" w:rsidRPr="007576D6">
        <w:rPr>
          <w:rFonts w:cstheme="minorHAnsi"/>
          <w:sz w:val="24"/>
          <w:szCs w:val="24"/>
        </w:rPr>
        <w:t xml:space="preserve">tro indicador </w:t>
      </w:r>
      <w:r w:rsidR="002B6216" w:rsidRPr="007576D6">
        <w:rPr>
          <w:rFonts w:cstheme="minorHAnsi"/>
          <w:sz w:val="24"/>
          <w:szCs w:val="24"/>
        </w:rPr>
        <w:t xml:space="preserve">de “fortalezas”, </w:t>
      </w:r>
      <w:r w:rsidR="00E54E04" w:rsidRPr="007576D6">
        <w:rPr>
          <w:rFonts w:cstheme="minorHAnsi"/>
          <w:sz w:val="24"/>
          <w:szCs w:val="24"/>
        </w:rPr>
        <w:t>es el índice de sofisticación de exportaciones (IdS)</w:t>
      </w:r>
      <w:r w:rsidR="00B32CE6" w:rsidRPr="007576D6">
        <w:rPr>
          <w:rFonts w:cstheme="minorHAnsi"/>
          <w:sz w:val="24"/>
          <w:szCs w:val="24"/>
        </w:rPr>
        <w:t xml:space="preserve"> </w:t>
      </w:r>
      <w:r w:rsidR="00282568" w:rsidRPr="007576D6">
        <w:rPr>
          <w:rFonts w:cstheme="minorHAnsi"/>
          <w:sz w:val="24"/>
          <w:szCs w:val="24"/>
        </w:rPr>
        <w:t>(</w:t>
      </w:r>
      <w:r w:rsidR="00B32CE6" w:rsidRPr="007576D6">
        <w:rPr>
          <w:rFonts w:cstheme="minorHAnsi"/>
          <w:sz w:val="24"/>
          <w:szCs w:val="24"/>
        </w:rPr>
        <w:t>Lall et al, 2005</w:t>
      </w:r>
      <w:r w:rsidR="00282568" w:rsidRPr="007576D6">
        <w:rPr>
          <w:rFonts w:cstheme="minorHAnsi"/>
          <w:sz w:val="24"/>
          <w:szCs w:val="24"/>
        </w:rPr>
        <w:t>)</w:t>
      </w:r>
      <w:r w:rsidR="00E54E04" w:rsidRPr="007576D6">
        <w:rPr>
          <w:rFonts w:cstheme="minorHAnsi"/>
          <w:sz w:val="24"/>
          <w:szCs w:val="24"/>
        </w:rPr>
        <w:t xml:space="preserve">. El mismo consiste en </w:t>
      </w:r>
      <w:r w:rsidR="00B32CE6" w:rsidRPr="007576D6">
        <w:rPr>
          <w:rFonts w:cstheme="minorHAnsi"/>
          <w:sz w:val="24"/>
          <w:szCs w:val="24"/>
        </w:rPr>
        <w:t>“</w:t>
      </w:r>
      <w:r w:rsidR="00E54E04" w:rsidRPr="007576D6">
        <w:rPr>
          <w:rFonts w:cstheme="minorHAnsi"/>
          <w:sz w:val="24"/>
          <w:szCs w:val="24"/>
        </w:rPr>
        <w:t>valorar</w:t>
      </w:r>
      <w:r w:rsidR="00B32CE6" w:rsidRPr="007576D6">
        <w:rPr>
          <w:rFonts w:cstheme="minorHAnsi"/>
          <w:sz w:val="24"/>
          <w:szCs w:val="24"/>
        </w:rPr>
        <w:t>” y ponderar</w:t>
      </w:r>
      <w:r w:rsidR="00E54E04" w:rsidRPr="007576D6">
        <w:rPr>
          <w:rFonts w:cstheme="minorHAnsi"/>
          <w:sz w:val="24"/>
          <w:szCs w:val="24"/>
        </w:rPr>
        <w:t xml:space="preserve"> a los productos según el producto interno bruto (PIB) de los países que lo</w:t>
      </w:r>
      <w:r w:rsidRPr="007576D6">
        <w:rPr>
          <w:rFonts w:cstheme="minorHAnsi"/>
          <w:sz w:val="24"/>
          <w:szCs w:val="24"/>
        </w:rPr>
        <w:t>s</w:t>
      </w:r>
      <w:r w:rsidR="00E54E04" w:rsidRPr="007576D6">
        <w:rPr>
          <w:rFonts w:cstheme="minorHAnsi"/>
          <w:sz w:val="24"/>
          <w:szCs w:val="24"/>
        </w:rPr>
        <w:t xml:space="preserve"> exportan. En este caso se ha calculado el índice utilizando la </w:t>
      </w:r>
      <w:r w:rsidRPr="007576D6">
        <w:rPr>
          <w:rFonts w:cstheme="minorHAnsi"/>
          <w:sz w:val="24"/>
          <w:szCs w:val="24"/>
        </w:rPr>
        <w:t xml:space="preserve">misma </w:t>
      </w:r>
      <w:r w:rsidR="00E54E04" w:rsidRPr="007576D6">
        <w:rPr>
          <w:rFonts w:cstheme="minorHAnsi"/>
          <w:sz w:val="24"/>
          <w:szCs w:val="24"/>
        </w:rPr>
        <w:t xml:space="preserve">desagregación anterior (seis dígitos del sistema harmonizado) y el PIB de cada país medido a </w:t>
      </w:r>
      <w:r w:rsidR="00E00C31" w:rsidRPr="007576D6">
        <w:rPr>
          <w:rFonts w:cstheme="minorHAnsi"/>
          <w:sz w:val="24"/>
          <w:szCs w:val="24"/>
        </w:rPr>
        <w:t xml:space="preserve">su </w:t>
      </w:r>
      <w:r w:rsidR="00E54E04" w:rsidRPr="007576D6">
        <w:rPr>
          <w:rFonts w:cstheme="minorHAnsi"/>
          <w:sz w:val="24"/>
          <w:szCs w:val="24"/>
        </w:rPr>
        <w:t xml:space="preserve">paridad de poder adquisitivo. </w:t>
      </w:r>
      <w:r w:rsidRPr="007576D6">
        <w:rPr>
          <w:rFonts w:cstheme="minorHAnsi"/>
          <w:sz w:val="24"/>
          <w:szCs w:val="24"/>
        </w:rPr>
        <w:t>Se detallan seguidamente los resultados.</w:t>
      </w:r>
    </w:p>
    <w:p w14:paraId="26C12A5A" w14:textId="46A1CCD7" w:rsidR="006D06A9" w:rsidRPr="007576D6" w:rsidRDefault="006D06A9"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8</w:t>
      </w:r>
      <w:r w:rsidR="007576D6" w:rsidRPr="007576D6">
        <w:rPr>
          <w:rFonts w:cstheme="minorHAnsi"/>
          <w:noProof/>
          <w:sz w:val="24"/>
          <w:szCs w:val="24"/>
        </w:rPr>
        <w:fldChar w:fldCharType="end"/>
      </w:r>
    </w:p>
    <w:p w14:paraId="52DB93E0" w14:textId="28842C80" w:rsidR="006D06A9" w:rsidRPr="007576D6" w:rsidRDefault="006D06A9"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cstheme="minorHAnsi"/>
          <w:noProof/>
          <w:sz w:val="24"/>
          <w:szCs w:val="24"/>
          <w:lang w:eastAsia="es-AR"/>
        </w:rPr>
        <w:drawing>
          <wp:inline distT="0" distB="0" distL="0" distR="0" wp14:anchorId="71ABFC9E" wp14:editId="789BE8BC">
            <wp:extent cx="3333600" cy="23508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600" cy="2350800"/>
                    </a:xfrm>
                    <a:prstGeom prst="rect">
                      <a:avLst/>
                    </a:prstGeom>
                  </pic:spPr>
                </pic:pic>
              </a:graphicData>
            </a:graphic>
          </wp:inline>
        </w:drawing>
      </w:r>
    </w:p>
    <w:p w14:paraId="2FF5A7C9" w14:textId="5C7B5EBF" w:rsidR="006D06A9" w:rsidRPr="007576D6" w:rsidRDefault="006D06A9"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9</w:t>
      </w:r>
      <w:r w:rsidR="007576D6" w:rsidRPr="007576D6">
        <w:rPr>
          <w:rFonts w:cstheme="minorHAnsi"/>
          <w:noProof/>
          <w:sz w:val="24"/>
          <w:szCs w:val="24"/>
        </w:rPr>
        <w:fldChar w:fldCharType="end"/>
      </w:r>
    </w:p>
    <w:p w14:paraId="3556FE70" w14:textId="414ED5FA" w:rsidR="006D06A9" w:rsidRPr="007576D6" w:rsidRDefault="006D06A9"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cstheme="minorHAnsi"/>
          <w:noProof/>
          <w:sz w:val="24"/>
          <w:szCs w:val="24"/>
          <w:lang w:eastAsia="es-AR"/>
        </w:rPr>
        <w:drawing>
          <wp:inline distT="0" distB="0" distL="0" distR="0" wp14:anchorId="34F060FB" wp14:editId="3CFFEDB4">
            <wp:extent cx="3333600" cy="23508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600" cy="2350800"/>
                    </a:xfrm>
                    <a:prstGeom prst="rect">
                      <a:avLst/>
                    </a:prstGeom>
                  </pic:spPr>
                </pic:pic>
              </a:graphicData>
            </a:graphic>
          </wp:inline>
        </w:drawing>
      </w:r>
    </w:p>
    <w:p w14:paraId="3422711E" w14:textId="493DF033" w:rsidR="002C1CE3" w:rsidRPr="007576D6" w:rsidRDefault="002C1CE3" w:rsidP="002F6CD4">
      <w:pPr>
        <w:spacing w:before="100" w:beforeAutospacing="1" w:after="100" w:afterAutospacing="1" w:line="360" w:lineRule="auto"/>
        <w:jc w:val="both"/>
        <w:rPr>
          <w:rFonts w:cstheme="minorHAnsi"/>
          <w:sz w:val="24"/>
          <w:szCs w:val="24"/>
        </w:rPr>
      </w:pPr>
      <w:r w:rsidRPr="007576D6">
        <w:rPr>
          <w:rFonts w:cstheme="minorHAnsi"/>
          <w:sz w:val="24"/>
          <w:szCs w:val="24"/>
        </w:rPr>
        <w:t>A diferencia del caso anterior</w:t>
      </w:r>
      <w:r w:rsidR="008C140C" w:rsidRPr="007576D6">
        <w:rPr>
          <w:rFonts w:cstheme="minorHAnsi"/>
          <w:sz w:val="24"/>
          <w:szCs w:val="24"/>
        </w:rPr>
        <w:t>,</w:t>
      </w:r>
      <w:r w:rsidRPr="007576D6">
        <w:rPr>
          <w:rFonts w:cstheme="minorHAnsi"/>
          <w:sz w:val="24"/>
          <w:szCs w:val="24"/>
        </w:rPr>
        <w:t xml:space="preserve"> la Argentina </w:t>
      </w:r>
      <w:r w:rsidR="00282568" w:rsidRPr="007576D6">
        <w:rPr>
          <w:rFonts w:cstheme="minorHAnsi"/>
          <w:sz w:val="24"/>
          <w:szCs w:val="24"/>
        </w:rPr>
        <w:t>revela</w:t>
      </w:r>
      <w:r w:rsidRPr="007576D6">
        <w:rPr>
          <w:rFonts w:cstheme="minorHAnsi"/>
          <w:sz w:val="24"/>
          <w:szCs w:val="24"/>
        </w:rPr>
        <w:t xml:space="preserve"> una cierta ventaja sob</w:t>
      </w:r>
      <w:r w:rsidR="002B6216" w:rsidRPr="007576D6">
        <w:rPr>
          <w:rFonts w:cstheme="minorHAnsi"/>
          <w:sz w:val="24"/>
          <w:szCs w:val="24"/>
        </w:rPr>
        <w:t>r</w:t>
      </w:r>
      <w:r w:rsidRPr="007576D6">
        <w:rPr>
          <w:rFonts w:cstheme="minorHAnsi"/>
          <w:sz w:val="24"/>
          <w:szCs w:val="24"/>
        </w:rPr>
        <w:t>e Brasil, pero esta diferencia ha ido disminuyendo a lo largo del tiempo.</w:t>
      </w:r>
    </w:p>
    <w:p w14:paraId="2D03EC18" w14:textId="6AD79802" w:rsidR="00840FC2" w:rsidRPr="007576D6" w:rsidRDefault="004A68B6"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el Anexo I </w:t>
      </w:r>
      <w:r w:rsidRPr="007576D6">
        <w:rPr>
          <w:rStyle w:val="Refdenotaalpie"/>
          <w:rFonts w:cstheme="minorHAnsi"/>
          <w:sz w:val="24"/>
          <w:szCs w:val="24"/>
        </w:rPr>
        <w:footnoteReference w:id="3"/>
      </w:r>
      <w:r w:rsidRPr="007576D6">
        <w:rPr>
          <w:rFonts w:cstheme="minorHAnsi"/>
          <w:sz w:val="24"/>
          <w:szCs w:val="24"/>
        </w:rPr>
        <w:t>, s</w:t>
      </w:r>
      <w:r w:rsidR="00840FC2" w:rsidRPr="007576D6">
        <w:rPr>
          <w:rFonts w:cstheme="minorHAnsi"/>
          <w:sz w:val="24"/>
          <w:szCs w:val="24"/>
        </w:rPr>
        <w:t xml:space="preserve">e presenta </w:t>
      </w:r>
      <w:r w:rsidRPr="007576D6">
        <w:rPr>
          <w:rFonts w:cstheme="minorHAnsi"/>
          <w:sz w:val="24"/>
          <w:szCs w:val="24"/>
        </w:rPr>
        <w:t>una tabla</w:t>
      </w:r>
      <w:r w:rsidR="00840FC2" w:rsidRPr="007576D6">
        <w:rPr>
          <w:rFonts w:cstheme="minorHAnsi"/>
          <w:sz w:val="24"/>
          <w:szCs w:val="24"/>
        </w:rPr>
        <w:t xml:space="preserve"> donde se ha resumido el intercambio entre Brasil y la Argentina desde 1997 hasta 2018. Allí se detallan algunos datos de interés como ser </w:t>
      </w:r>
      <w:r w:rsidR="00840FC2" w:rsidRPr="007576D6">
        <w:rPr>
          <w:rFonts w:cstheme="minorHAnsi"/>
          <w:sz w:val="24"/>
          <w:szCs w:val="24"/>
        </w:rPr>
        <w:lastRenderedPageBreak/>
        <w:t xml:space="preserve">el deterioro del balance comercial con Brasil a lo largo de </w:t>
      </w:r>
      <w:r w:rsidR="005A0CB8" w:rsidRPr="007576D6">
        <w:rPr>
          <w:rFonts w:cstheme="minorHAnsi"/>
          <w:sz w:val="24"/>
          <w:szCs w:val="24"/>
        </w:rPr>
        <w:t xml:space="preserve">los </w:t>
      </w:r>
      <w:r w:rsidR="009E3235" w:rsidRPr="007576D6">
        <w:rPr>
          <w:rFonts w:cstheme="minorHAnsi"/>
          <w:sz w:val="24"/>
          <w:szCs w:val="24"/>
        </w:rPr>
        <w:t xml:space="preserve">años </w:t>
      </w:r>
      <w:r w:rsidR="00FB2273" w:rsidRPr="007576D6">
        <w:rPr>
          <w:rFonts w:cstheme="minorHAnsi"/>
          <w:sz w:val="24"/>
          <w:szCs w:val="24"/>
        </w:rPr>
        <w:t>y la ubicación</w:t>
      </w:r>
      <w:r w:rsidR="00840FC2" w:rsidRPr="007576D6">
        <w:rPr>
          <w:rFonts w:cstheme="minorHAnsi"/>
          <w:sz w:val="24"/>
          <w:szCs w:val="24"/>
        </w:rPr>
        <w:t xml:space="preserve"> de preminencia</w:t>
      </w:r>
      <w:r w:rsidR="000E6BF7" w:rsidRPr="007576D6">
        <w:rPr>
          <w:rStyle w:val="Refdenotaalpie"/>
          <w:rFonts w:cstheme="minorHAnsi"/>
          <w:sz w:val="24"/>
          <w:szCs w:val="24"/>
        </w:rPr>
        <w:footnoteReference w:id="4"/>
      </w:r>
      <w:r w:rsidR="00840FC2" w:rsidRPr="007576D6">
        <w:rPr>
          <w:rFonts w:cstheme="minorHAnsi"/>
          <w:sz w:val="24"/>
          <w:szCs w:val="24"/>
        </w:rPr>
        <w:t xml:space="preserve"> </w:t>
      </w:r>
      <w:r w:rsidR="00AF41FF" w:rsidRPr="007576D6">
        <w:rPr>
          <w:rFonts w:cstheme="minorHAnsi"/>
          <w:sz w:val="24"/>
          <w:szCs w:val="24"/>
        </w:rPr>
        <w:t>en el ranking</w:t>
      </w:r>
      <w:r w:rsidR="00282568" w:rsidRPr="007576D6">
        <w:rPr>
          <w:rFonts w:cstheme="minorHAnsi"/>
          <w:sz w:val="24"/>
          <w:szCs w:val="24"/>
        </w:rPr>
        <w:t>,</w:t>
      </w:r>
      <w:r w:rsidR="00AF41FF" w:rsidRPr="007576D6">
        <w:rPr>
          <w:rFonts w:cstheme="minorHAnsi"/>
          <w:sz w:val="24"/>
          <w:szCs w:val="24"/>
        </w:rPr>
        <w:t xml:space="preserve"> </w:t>
      </w:r>
      <w:r w:rsidR="000E6BF7" w:rsidRPr="007576D6">
        <w:rPr>
          <w:rFonts w:cstheme="minorHAnsi"/>
          <w:sz w:val="24"/>
          <w:szCs w:val="24"/>
        </w:rPr>
        <w:t>de nuestras exportaciones e importaciones y en consecuencia el comercio total</w:t>
      </w:r>
      <w:r w:rsidR="005A7E7D" w:rsidRPr="007576D6">
        <w:rPr>
          <w:rFonts w:cstheme="minorHAnsi"/>
          <w:sz w:val="24"/>
          <w:szCs w:val="24"/>
        </w:rPr>
        <w:t>.</w:t>
      </w:r>
      <w:r w:rsidR="00FB2273" w:rsidRPr="007576D6">
        <w:rPr>
          <w:rFonts w:cstheme="minorHAnsi"/>
          <w:sz w:val="24"/>
          <w:szCs w:val="24"/>
        </w:rPr>
        <w:t xml:space="preserve"> </w:t>
      </w:r>
      <w:r w:rsidRPr="007576D6">
        <w:rPr>
          <w:rFonts w:cstheme="minorHAnsi"/>
          <w:sz w:val="24"/>
          <w:szCs w:val="24"/>
        </w:rPr>
        <w:t>Es de mencionar,</w:t>
      </w:r>
      <w:r w:rsidR="00FB2273" w:rsidRPr="007576D6">
        <w:rPr>
          <w:rFonts w:cstheme="minorHAnsi"/>
          <w:sz w:val="24"/>
          <w:szCs w:val="24"/>
        </w:rPr>
        <w:t xml:space="preserve"> </w:t>
      </w:r>
      <w:r w:rsidR="00BC3074" w:rsidRPr="007576D6">
        <w:rPr>
          <w:rFonts w:cstheme="minorHAnsi"/>
          <w:sz w:val="24"/>
          <w:szCs w:val="24"/>
        </w:rPr>
        <w:t xml:space="preserve">que </w:t>
      </w:r>
      <w:r w:rsidR="00517137" w:rsidRPr="007576D6">
        <w:rPr>
          <w:rFonts w:cstheme="minorHAnsi"/>
          <w:sz w:val="24"/>
          <w:szCs w:val="24"/>
        </w:rPr>
        <w:t>relacionando</w:t>
      </w:r>
      <w:r w:rsidR="00FB2273" w:rsidRPr="007576D6">
        <w:rPr>
          <w:rFonts w:cstheme="minorHAnsi"/>
          <w:sz w:val="24"/>
          <w:szCs w:val="24"/>
        </w:rPr>
        <w:t xml:space="preserve"> el saldo del balance comercial</w:t>
      </w:r>
      <w:r w:rsidR="00517137" w:rsidRPr="007576D6">
        <w:rPr>
          <w:rFonts w:cstheme="minorHAnsi"/>
          <w:sz w:val="24"/>
          <w:szCs w:val="24"/>
        </w:rPr>
        <w:t xml:space="preserve"> con </w:t>
      </w:r>
      <w:r w:rsidR="009E3235" w:rsidRPr="007576D6">
        <w:rPr>
          <w:rFonts w:cstheme="minorHAnsi"/>
          <w:sz w:val="24"/>
          <w:szCs w:val="24"/>
        </w:rPr>
        <w:t>el aumento del intercambio</w:t>
      </w:r>
      <w:r w:rsidR="00E00C31" w:rsidRPr="007576D6">
        <w:rPr>
          <w:rFonts w:cstheme="minorHAnsi"/>
          <w:sz w:val="24"/>
          <w:szCs w:val="24"/>
        </w:rPr>
        <w:t>,</w:t>
      </w:r>
      <w:r w:rsidR="009E3235" w:rsidRPr="007576D6">
        <w:rPr>
          <w:rFonts w:cstheme="minorHAnsi"/>
          <w:sz w:val="24"/>
          <w:szCs w:val="24"/>
        </w:rPr>
        <w:t xml:space="preserve"> </w:t>
      </w:r>
      <w:r w:rsidRPr="007576D6">
        <w:rPr>
          <w:rFonts w:cstheme="minorHAnsi"/>
          <w:sz w:val="24"/>
          <w:szCs w:val="24"/>
        </w:rPr>
        <w:t>que</w:t>
      </w:r>
      <w:r w:rsidR="00BC3074" w:rsidRPr="007576D6">
        <w:rPr>
          <w:rFonts w:cstheme="minorHAnsi"/>
          <w:sz w:val="24"/>
          <w:szCs w:val="24"/>
        </w:rPr>
        <w:t xml:space="preserve"> han</w:t>
      </w:r>
      <w:r w:rsidRPr="007576D6">
        <w:rPr>
          <w:rFonts w:cstheme="minorHAnsi"/>
          <w:sz w:val="24"/>
          <w:szCs w:val="24"/>
        </w:rPr>
        <w:t xml:space="preserve"> </w:t>
      </w:r>
      <w:r w:rsidR="009E3235" w:rsidRPr="007576D6">
        <w:rPr>
          <w:rFonts w:cstheme="minorHAnsi"/>
          <w:sz w:val="24"/>
          <w:szCs w:val="24"/>
        </w:rPr>
        <w:t>pesa</w:t>
      </w:r>
      <w:r w:rsidR="00BC3074" w:rsidRPr="007576D6">
        <w:rPr>
          <w:rFonts w:cstheme="minorHAnsi"/>
          <w:sz w:val="24"/>
          <w:szCs w:val="24"/>
        </w:rPr>
        <w:t>do</w:t>
      </w:r>
      <w:r w:rsidR="009E3235" w:rsidRPr="007576D6">
        <w:rPr>
          <w:rFonts w:cstheme="minorHAnsi"/>
          <w:sz w:val="24"/>
          <w:szCs w:val="24"/>
        </w:rPr>
        <w:t xml:space="preserve"> más las exportaciones de Brasil hacia la Argentina, que las de nuestro país hacia el </w:t>
      </w:r>
      <w:r w:rsidR="00282568" w:rsidRPr="007576D6">
        <w:rPr>
          <w:rFonts w:cstheme="minorHAnsi"/>
          <w:sz w:val="24"/>
          <w:szCs w:val="24"/>
        </w:rPr>
        <w:t xml:space="preserve">país </w:t>
      </w:r>
      <w:r w:rsidR="009E3235" w:rsidRPr="007576D6">
        <w:rPr>
          <w:rFonts w:cstheme="minorHAnsi"/>
          <w:sz w:val="24"/>
          <w:szCs w:val="24"/>
        </w:rPr>
        <w:t>vecino.</w:t>
      </w:r>
      <w:r w:rsidR="00FB2273" w:rsidRPr="007576D6">
        <w:rPr>
          <w:rFonts w:cstheme="minorHAnsi"/>
          <w:sz w:val="24"/>
          <w:szCs w:val="24"/>
        </w:rPr>
        <w:t xml:space="preserve"> Es de señalar también </w:t>
      </w:r>
      <w:r w:rsidR="00B2325E" w:rsidRPr="007576D6">
        <w:rPr>
          <w:rFonts w:cstheme="minorHAnsi"/>
          <w:sz w:val="24"/>
          <w:szCs w:val="24"/>
        </w:rPr>
        <w:t>el poco dinamismo</w:t>
      </w:r>
      <w:r w:rsidR="00FB2273" w:rsidRPr="007576D6">
        <w:rPr>
          <w:rFonts w:cstheme="minorHAnsi"/>
          <w:sz w:val="24"/>
          <w:szCs w:val="24"/>
        </w:rPr>
        <w:t xml:space="preserve"> que nuestro país detenta cuando se analiza la variación anual tanto de las exportaciones como de las importaciones.</w:t>
      </w:r>
    </w:p>
    <w:p w14:paraId="5F163360" w14:textId="2282197D" w:rsidR="002C1CE3" w:rsidRPr="007576D6" w:rsidRDefault="002C1CE3" w:rsidP="002F6CD4">
      <w:pPr>
        <w:spacing w:before="100" w:beforeAutospacing="1" w:after="100" w:afterAutospacing="1" w:line="360" w:lineRule="auto"/>
        <w:jc w:val="both"/>
        <w:rPr>
          <w:rFonts w:cstheme="minorHAnsi"/>
          <w:sz w:val="24"/>
          <w:szCs w:val="24"/>
        </w:rPr>
      </w:pPr>
      <w:r w:rsidRPr="007576D6">
        <w:rPr>
          <w:rFonts w:cstheme="minorHAnsi"/>
          <w:sz w:val="24"/>
          <w:szCs w:val="24"/>
        </w:rPr>
        <w:t>Concluyendo</w:t>
      </w:r>
      <w:r w:rsidR="0068016C" w:rsidRPr="007576D6">
        <w:rPr>
          <w:rFonts w:cstheme="minorHAnsi"/>
          <w:sz w:val="24"/>
          <w:szCs w:val="24"/>
        </w:rPr>
        <w:t>,</w:t>
      </w:r>
      <w:r w:rsidRPr="007576D6">
        <w:rPr>
          <w:rFonts w:cstheme="minorHAnsi"/>
          <w:sz w:val="24"/>
          <w:szCs w:val="24"/>
        </w:rPr>
        <w:t xml:space="preserve"> la Argenti</w:t>
      </w:r>
      <w:r w:rsidR="00E733AB" w:rsidRPr="007576D6">
        <w:rPr>
          <w:rFonts w:cstheme="minorHAnsi"/>
          <w:sz w:val="24"/>
          <w:szCs w:val="24"/>
        </w:rPr>
        <w:t>na</w:t>
      </w:r>
      <w:r w:rsidRPr="007576D6">
        <w:rPr>
          <w:rFonts w:cstheme="minorHAnsi"/>
          <w:sz w:val="24"/>
          <w:szCs w:val="24"/>
        </w:rPr>
        <w:t xml:space="preserve"> ha experimentado </w:t>
      </w:r>
      <w:r w:rsidR="00B2325E" w:rsidRPr="007576D6">
        <w:rPr>
          <w:rFonts w:cstheme="minorHAnsi"/>
          <w:sz w:val="24"/>
          <w:szCs w:val="24"/>
        </w:rPr>
        <w:t>un notable avance</w:t>
      </w:r>
      <w:r w:rsidRPr="007576D6">
        <w:rPr>
          <w:rFonts w:cstheme="minorHAnsi"/>
          <w:sz w:val="24"/>
          <w:szCs w:val="24"/>
        </w:rPr>
        <w:t xml:space="preserve"> </w:t>
      </w:r>
      <w:r w:rsidR="00FB2273" w:rsidRPr="007576D6">
        <w:rPr>
          <w:rFonts w:cstheme="minorHAnsi"/>
          <w:sz w:val="24"/>
          <w:szCs w:val="24"/>
        </w:rPr>
        <w:t>en</w:t>
      </w:r>
      <w:r w:rsidRPr="007576D6">
        <w:rPr>
          <w:rFonts w:cstheme="minorHAnsi"/>
          <w:sz w:val="24"/>
          <w:szCs w:val="24"/>
        </w:rPr>
        <w:t xml:space="preserve"> sus exportaciones a Brasil. No obstante, la ascendente presencia de Chi</w:t>
      </w:r>
      <w:r w:rsidR="00A746DC" w:rsidRPr="007576D6">
        <w:rPr>
          <w:rFonts w:cstheme="minorHAnsi"/>
          <w:sz w:val="24"/>
          <w:szCs w:val="24"/>
        </w:rPr>
        <w:t>na</w:t>
      </w:r>
      <w:r w:rsidRPr="007576D6">
        <w:rPr>
          <w:rFonts w:cstheme="minorHAnsi"/>
          <w:sz w:val="24"/>
          <w:szCs w:val="24"/>
        </w:rPr>
        <w:t xml:space="preserve"> en este mercado ha sido el rasgo característico de los últimos años. </w:t>
      </w:r>
      <w:r w:rsidR="00845A51" w:rsidRPr="007576D6">
        <w:rPr>
          <w:rFonts w:cstheme="minorHAnsi"/>
          <w:sz w:val="24"/>
          <w:szCs w:val="24"/>
        </w:rPr>
        <w:t>Se registra un período de acentuado crecimiento entre 1992, en los albores del Mercosur, hasta 1998 donde nuestro país alcanza su participación máxima en el mercado de importación brasileño</w:t>
      </w:r>
      <w:r w:rsidR="0068016C" w:rsidRPr="007576D6">
        <w:rPr>
          <w:rFonts w:cstheme="minorHAnsi"/>
          <w:sz w:val="24"/>
          <w:szCs w:val="24"/>
        </w:rPr>
        <w:t>.</w:t>
      </w:r>
      <w:r w:rsidR="00845A51" w:rsidRPr="007576D6">
        <w:rPr>
          <w:rFonts w:cstheme="minorHAnsi"/>
          <w:sz w:val="24"/>
          <w:szCs w:val="24"/>
        </w:rPr>
        <w:t xml:space="preserve"> </w:t>
      </w:r>
      <w:r w:rsidR="0068016C" w:rsidRPr="007576D6">
        <w:rPr>
          <w:rFonts w:cstheme="minorHAnsi"/>
          <w:sz w:val="24"/>
          <w:szCs w:val="24"/>
        </w:rPr>
        <w:t>E</w:t>
      </w:r>
      <w:r w:rsidR="00E733AB" w:rsidRPr="007576D6">
        <w:rPr>
          <w:rFonts w:cstheme="minorHAnsi"/>
          <w:sz w:val="24"/>
          <w:szCs w:val="24"/>
        </w:rPr>
        <w:t>l mayor valor de</w:t>
      </w:r>
      <w:r w:rsidR="005A7E7D" w:rsidRPr="007576D6">
        <w:rPr>
          <w:rFonts w:cstheme="minorHAnsi"/>
          <w:sz w:val="24"/>
          <w:szCs w:val="24"/>
        </w:rPr>
        <w:t xml:space="preserve"> nuestras exportaciones a Brasil</w:t>
      </w:r>
      <w:r w:rsidR="00E733AB" w:rsidRPr="007576D6">
        <w:rPr>
          <w:rFonts w:cstheme="minorHAnsi"/>
          <w:sz w:val="24"/>
          <w:szCs w:val="24"/>
        </w:rPr>
        <w:t xml:space="preserve"> se registró en 2011.</w:t>
      </w:r>
      <w:r w:rsidR="00282568" w:rsidRPr="007576D6">
        <w:rPr>
          <w:rFonts w:cstheme="minorHAnsi"/>
          <w:sz w:val="24"/>
          <w:szCs w:val="24"/>
        </w:rPr>
        <w:t xml:space="preserve"> Finalmente, Brasil se revela como más competitivo que nuestro país, lo que en cierta forma </w:t>
      </w:r>
      <w:r w:rsidR="0068016C" w:rsidRPr="007576D6">
        <w:rPr>
          <w:rFonts w:cstheme="minorHAnsi"/>
          <w:sz w:val="24"/>
          <w:szCs w:val="24"/>
        </w:rPr>
        <w:t>impacta en</w:t>
      </w:r>
      <w:r w:rsidR="00282568" w:rsidRPr="007576D6">
        <w:rPr>
          <w:rFonts w:cstheme="minorHAnsi"/>
          <w:sz w:val="24"/>
          <w:szCs w:val="24"/>
        </w:rPr>
        <w:t xml:space="preserve"> la expansión de nuestras ventas hacia ese destino.</w:t>
      </w:r>
    </w:p>
    <w:p w14:paraId="610570BA" w14:textId="77777777" w:rsidR="00313111" w:rsidRPr="002F6CD4" w:rsidRDefault="00313111"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La relación comercial de la Argentina con Brasil luego de la constitución del Mercosur. Comparación con otros países competidores</w:t>
      </w:r>
    </w:p>
    <w:p w14:paraId="45C2CDC6" w14:textId="6E51BD04" w:rsidR="00313111" w:rsidRPr="007576D6" w:rsidRDefault="00313111"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primer lugar, se presentará la evolución de las importaciones de Brasil desde la Argentina y las importaciones totales del </w:t>
      </w:r>
      <w:r w:rsidR="00FB2273" w:rsidRPr="007576D6">
        <w:rPr>
          <w:rFonts w:cstheme="minorHAnsi"/>
          <w:sz w:val="24"/>
          <w:szCs w:val="24"/>
        </w:rPr>
        <w:t>aquel</w:t>
      </w:r>
      <w:r w:rsidRPr="007576D6">
        <w:rPr>
          <w:rFonts w:cstheme="minorHAnsi"/>
          <w:sz w:val="24"/>
          <w:szCs w:val="24"/>
        </w:rPr>
        <w:t xml:space="preserve"> país, desagregadas según la clasificación de productos realizada por </w:t>
      </w:r>
      <w:r w:rsidR="00367663" w:rsidRPr="007576D6">
        <w:rPr>
          <w:rFonts w:cstheme="minorHAnsi"/>
          <w:sz w:val="24"/>
          <w:szCs w:val="24"/>
        </w:rPr>
        <w:t xml:space="preserve">Sanjaya </w:t>
      </w:r>
      <w:r w:rsidR="00F91BA5" w:rsidRPr="007576D6">
        <w:rPr>
          <w:rFonts w:cstheme="minorHAnsi"/>
          <w:sz w:val="24"/>
          <w:szCs w:val="24"/>
        </w:rPr>
        <w:t>Lall</w:t>
      </w:r>
      <w:r w:rsidR="00367663" w:rsidRPr="007576D6">
        <w:rPr>
          <w:rFonts w:cstheme="minorHAnsi"/>
          <w:sz w:val="24"/>
          <w:szCs w:val="24"/>
        </w:rPr>
        <w:t xml:space="preserve"> (Lall,</w:t>
      </w:r>
      <w:r w:rsidR="00580FA2" w:rsidRPr="007576D6">
        <w:rPr>
          <w:rFonts w:cstheme="minorHAnsi"/>
          <w:sz w:val="24"/>
          <w:szCs w:val="24"/>
        </w:rPr>
        <w:t xml:space="preserve"> 1998</w:t>
      </w:r>
      <w:r w:rsidR="00367663" w:rsidRPr="007576D6">
        <w:rPr>
          <w:rFonts w:cstheme="minorHAnsi"/>
          <w:sz w:val="24"/>
          <w:szCs w:val="24"/>
        </w:rPr>
        <w:t>)</w:t>
      </w:r>
      <w:r w:rsidR="00580FA2" w:rsidRPr="007576D6">
        <w:rPr>
          <w:rFonts w:cstheme="minorHAnsi"/>
          <w:sz w:val="24"/>
          <w:szCs w:val="24"/>
        </w:rPr>
        <w:t>,</w:t>
      </w:r>
      <w:r w:rsidRPr="007576D6">
        <w:rPr>
          <w:rStyle w:val="Refdenotaalpie"/>
          <w:rFonts w:cstheme="minorHAnsi"/>
          <w:sz w:val="24"/>
          <w:szCs w:val="24"/>
        </w:rPr>
        <w:footnoteReference w:id="5"/>
      </w:r>
      <w:r w:rsidRPr="007576D6">
        <w:rPr>
          <w:rFonts w:cstheme="minorHAnsi"/>
          <w:sz w:val="24"/>
          <w:szCs w:val="24"/>
        </w:rPr>
        <w:t xml:space="preserve"> atendiendo, entre otras cosas, al c</w:t>
      </w:r>
      <w:r w:rsidR="00AE5BFB" w:rsidRPr="007576D6">
        <w:rPr>
          <w:rFonts w:cstheme="minorHAnsi"/>
          <w:sz w:val="24"/>
          <w:szCs w:val="24"/>
        </w:rPr>
        <w:t>on</w:t>
      </w:r>
      <w:r w:rsidRPr="007576D6">
        <w:rPr>
          <w:rFonts w:cstheme="minorHAnsi"/>
          <w:sz w:val="24"/>
          <w:szCs w:val="24"/>
        </w:rPr>
        <w:t>t</w:t>
      </w:r>
      <w:r w:rsidR="00AE5BFB" w:rsidRPr="007576D6">
        <w:rPr>
          <w:rFonts w:cstheme="minorHAnsi"/>
          <w:sz w:val="24"/>
          <w:szCs w:val="24"/>
        </w:rPr>
        <w:t>en</w:t>
      </w:r>
      <w:r w:rsidRPr="007576D6">
        <w:rPr>
          <w:rFonts w:cstheme="minorHAnsi"/>
          <w:sz w:val="24"/>
          <w:szCs w:val="24"/>
        </w:rPr>
        <w:t>ido tecnológico de los mismos.</w:t>
      </w:r>
    </w:p>
    <w:p w14:paraId="5D5CF70D" w14:textId="77777777" w:rsidR="00313111" w:rsidRPr="007576D6" w:rsidRDefault="007C2312" w:rsidP="002F6CD4">
      <w:pPr>
        <w:spacing w:before="100" w:beforeAutospacing="1" w:after="100" w:afterAutospacing="1" w:line="360" w:lineRule="auto"/>
        <w:jc w:val="both"/>
        <w:rPr>
          <w:rFonts w:cstheme="minorHAnsi"/>
          <w:sz w:val="24"/>
          <w:szCs w:val="24"/>
        </w:rPr>
      </w:pPr>
      <w:r w:rsidRPr="007576D6">
        <w:rPr>
          <w:rFonts w:cstheme="minorHAnsi"/>
          <w:sz w:val="24"/>
          <w:szCs w:val="24"/>
        </w:rPr>
        <w:t>En la siguiente tabla se detallan los sectores mencionados en el párrafo anterior:</w:t>
      </w:r>
    </w:p>
    <w:p w14:paraId="5B966BCF" w14:textId="41C4EF1C" w:rsidR="00AE5BFB" w:rsidRPr="007576D6" w:rsidRDefault="00AE5BFB" w:rsidP="002F6CD4">
      <w:pPr>
        <w:pStyle w:val="Descripcin"/>
        <w:keepNext/>
        <w:spacing w:before="100" w:beforeAutospacing="1" w:after="100" w:afterAutospacing="1" w:line="360" w:lineRule="auto"/>
        <w:jc w:val="center"/>
        <w:rPr>
          <w:rFonts w:cstheme="minorHAnsi"/>
          <w:color w:val="auto"/>
          <w:sz w:val="24"/>
          <w:szCs w:val="24"/>
        </w:rPr>
      </w:pPr>
      <w:r w:rsidRPr="007576D6">
        <w:rPr>
          <w:rFonts w:cstheme="minorHAnsi"/>
          <w:color w:val="auto"/>
          <w:sz w:val="24"/>
          <w:szCs w:val="24"/>
        </w:rPr>
        <w:lastRenderedPageBreak/>
        <w:t xml:space="preserve">Tabla </w:t>
      </w:r>
      <w:r w:rsidR="00E91461" w:rsidRPr="007576D6">
        <w:rPr>
          <w:rFonts w:cstheme="minorHAnsi"/>
          <w:color w:val="auto"/>
          <w:sz w:val="24"/>
          <w:szCs w:val="24"/>
        </w:rPr>
        <w:fldChar w:fldCharType="begin"/>
      </w:r>
      <w:r w:rsidR="00E91461" w:rsidRPr="007576D6">
        <w:rPr>
          <w:rFonts w:cstheme="minorHAnsi"/>
          <w:color w:val="auto"/>
          <w:sz w:val="24"/>
          <w:szCs w:val="24"/>
        </w:rPr>
        <w:instrText xml:space="preserve"> SEQ Tabla \* ARABIC </w:instrText>
      </w:r>
      <w:r w:rsidR="00E91461" w:rsidRPr="007576D6">
        <w:rPr>
          <w:rFonts w:cstheme="minorHAnsi"/>
          <w:color w:val="auto"/>
          <w:sz w:val="24"/>
          <w:szCs w:val="24"/>
        </w:rPr>
        <w:fldChar w:fldCharType="separate"/>
      </w:r>
      <w:r w:rsidR="00501610">
        <w:rPr>
          <w:rFonts w:cstheme="minorHAnsi"/>
          <w:noProof/>
          <w:color w:val="auto"/>
          <w:sz w:val="24"/>
          <w:szCs w:val="24"/>
        </w:rPr>
        <w:t>1</w:t>
      </w:r>
      <w:r w:rsidR="00E91461" w:rsidRPr="007576D6">
        <w:rPr>
          <w:rFonts w:cstheme="minorHAnsi"/>
          <w:noProof/>
          <w:color w:val="auto"/>
          <w:sz w:val="24"/>
          <w:szCs w:val="24"/>
        </w:rPr>
        <w:fldChar w:fldCharType="end"/>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5140"/>
      </w:tblGrid>
      <w:tr w:rsidR="00367663" w:rsidRPr="007576D6" w14:paraId="76CDF7C2" w14:textId="77777777" w:rsidTr="00367663">
        <w:trPr>
          <w:trHeight w:val="300"/>
          <w:tblHeader/>
          <w:jc w:val="center"/>
        </w:trPr>
        <w:tc>
          <w:tcPr>
            <w:tcW w:w="6100" w:type="dxa"/>
            <w:gridSpan w:val="2"/>
            <w:shd w:val="clear" w:color="auto" w:fill="auto"/>
            <w:noWrap/>
            <w:vAlign w:val="bottom"/>
          </w:tcPr>
          <w:p w14:paraId="11EAC681" w14:textId="539685D9" w:rsidR="00367663" w:rsidRPr="007576D6" w:rsidRDefault="00367663" w:rsidP="002F6CD4">
            <w:pPr>
              <w:spacing w:before="100" w:beforeAutospacing="1" w:after="100" w:afterAutospacing="1" w:line="360" w:lineRule="auto"/>
              <w:jc w:val="center"/>
              <w:rPr>
                <w:rFonts w:eastAsia="Times New Roman" w:cstheme="minorHAnsi"/>
                <w:b/>
                <w:color w:val="000000"/>
                <w:sz w:val="24"/>
                <w:szCs w:val="24"/>
                <w:lang w:eastAsia="es-AR"/>
              </w:rPr>
            </w:pPr>
            <w:r w:rsidRPr="007576D6">
              <w:rPr>
                <w:rFonts w:cstheme="minorHAnsi"/>
                <w:sz w:val="24"/>
                <w:szCs w:val="24"/>
              </w:rPr>
              <w:t>Clasificación de productos según contenido tecnológico</w:t>
            </w:r>
          </w:p>
        </w:tc>
      </w:tr>
      <w:tr w:rsidR="007C2312" w:rsidRPr="007576D6" w14:paraId="254D9206" w14:textId="77777777" w:rsidTr="00AE5BFB">
        <w:trPr>
          <w:trHeight w:val="300"/>
          <w:tblHeader/>
          <w:jc w:val="center"/>
        </w:trPr>
        <w:tc>
          <w:tcPr>
            <w:tcW w:w="960" w:type="dxa"/>
            <w:shd w:val="clear" w:color="auto" w:fill="auto"/>
            <w:noWrap/>
            <w:vAlign w:val="bottom"/>
            <w:hideMark/>
          </w:tcPr>
          <w:p w14:paraId="34B2D890" w14:textId="77777777" w:rsidR="007C2312" w:rsidRPr="007576D6" w:rsidRDefault="007C2312" w:rsidP="002F6CD4">
            <w:pPr>
              <w:spacing w:before="100" w:beforeAutospacing="1" w:after="100" w:afterAutospacing="1" w:line="360" w:lineRule="auto"/>
              <w:jc w:val="center"/>
              <w:rPr>
                <w:rFonts w:eastAsia="Times New Roman" w:cstheme="minorHAnsi"/>
                <w:b/>
                <w:color w:val="000000"/>
                <w:sz w:val="24"/>
                <w:szCs w:val="24"/>
                <w:lang w:eastAsia="es-AR"/>
              </w:rPr>
            </w:pPr>
            <w:bookmarkStart w:id="1" w:name="RANGE!H1:I1"/>
            <w:r w:rsidRPr="007576D6">
              <w:rPr>
                <w:rFonts w:eastAsia="Times New Roman" w:cstheme="minorHAnsi"/>
                <w:b/>
                <w:color w:val="000000"/>
                <w:sz w:val="24"/>
                <w:szCs w:val="24"/>
                <w:lang w:eastAsia="es-AR"/>
              </w:rPr>
              <w:t>Sector</w:t>
            </w:r>
            <w:bookmarkEnd w:id="1"/>
          </w:p>
        </w:tc>
        <w:tc>
          <w:tcPr>
            <w:tcW w:w="5140" w:type="dxa"/>
            <w:shd w:val="clear" w:color="auto" w:fill="auto"/>
            <w:noWrap/>
            <w:vAlign w:val="bottom"/>
            <w:hideMark/>
          </w:tcPr>
          <w:p w14:paraId="4C2AE986" w14:textId="77777777" w:rsidR="007C2312" w:rsidRPr="007576D6" w:rsidRDefault="007C2312" w:rsidP="002F6CD4">
            <w:pPr>
              <w:spacing w:before="100" w:beforeAutospacing="1" w:after="100" w:afterAutospacing="1" w:line="360" w:lineRule="auto"/>
              <w:jc w:val="center"/>
              <w:rPr>
                <w:rFonts w:eastAsia="Times New Roman" w:cstheme="minorHAnsi"/>
                <w:b/>
                <w:color w:val="000000"/>
                <w:sz w:val="24"/>
                <w:szCs w:val="24"/>
                <w:lang w:eastAsia="es-AR"/>
              </w:rPr>
            </w:pPr>
            <w:r w:rsidRPr="007576D6">
              <w:rPr>
                <w:rFonts w:eastAsia="Times New Roman" w:cstheme="minorHAnsi"/>
                <w:b/>
                <w:color w:val="000000"/>
                <w:sz w:val="24"/>
                <w:szCs w:val="24"/>
                <w:lang w:eastAsia="es-AR"/>
              </w:rPr>
              <w:t>Descripción</w:t>
            </w:r>
          </w:p>
        </w:tc>
      </w:tr>
      <w:tr w:rsidR="007C2312" w:rsidRPr="007576D6" w14:paraId="3C99C125" w14:textId="77777777" w:rsidTr="007C2312">
        <w:trPr>
          <w:trHeight w:val="300"/>
          <w:jc w:val="center"/>
        </w:trPr>
        <w:tc>
          <w:tcPr>
            <w:tcW w:w="960" w:type="dxa"/>
            <w:shd w:val="clear" w:color="auto" w:fill="auto"/>
            <w:noWrap/>
            <w:vAlign w:val="bottom"/>
            <w:hideMark/>
          </w:tcPr>
          <w:p w14:paraId="2BE7A994"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1</w:t>
            </w:r>
          </w:p>
        </w:tc>
        <w:tc>
          <w:tcPr>
            <w:tcW w:w="5140" w:type="dxa"/>
            <w:shd w:val="clear" w:color="auto" w:fill="auto"/>
            <w:noWrap/>
            <w:vAlign w:val="bottom"/>
            <w:hideMark/>
          </w:tcPr>
          <w:p w14:paraId="71614B7C"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Productos primarios</w:t>
            </w:r>
          </w:p>
        </w:tc>
      </w:tr>
      <w:tr w:rsidR="007C2312" w:rsidRPr="007576D6" w14:paraId="5ABC7D4B" w14:textId="77777777" w:rsidTr="007C2312">
        <w:trPr>
          <w:trHeight w:val="300"/>
          <w:jc w:val="center"/>
        </w:trPr>
        <w:tc>
          <w:tcPr>
            <w:tcW w:w="960" w:type="dxa"/>
            <w:shd w:val="clear" w:color="auto" w:fill="auto"/>
            <w:noWrap/>
            <w:vAlign w:val="bottom"/>
            <w:hideMark/>
          </w:tcPr>
          <w:p w14:paraId="71936DE6"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2</w:t>
            </w:r>
          </w:p>
        </w:tc>
        <w:tc>
          <w:tcPr>
            <w:tcW w:w="5140" w:type="dxa"/>
            <w:shd w:val="clear" w:color="auto" w:fill="auto"/>
            <w:noWrap/>
            <w:vAlign w:val="bottom"/>
            <w:hideMark/>
          </w:tcPr>
          <w:p w14:paraId="3FEBF901"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Productos de alta tecnología - electrónica</w:t>
            </w:r>
          </w:p>
        </w:tc>
      </w:tr>
      <w:tr w:rsidR="007C2312" w:rsidRPr="007576D6" w14:paraId="4579FB84" w14:textId="77777777" w:rsidTr="007C2312">
        <w:trPr>
          <w:trHeight w:val="300"/>
          <w:jc w:val="center"/>
        </w:trPr>
        <w:tc>
          <w:tcPr>
            <w:tcW w:w="960" w:type="dxa"/>
            <w:shd w:val="clear" w:color="auto" w:fill="auto"/>
            <w:noWrap/>
            <w:vAlign w:val="bottom"/>
            <w:hideMark/>
          </w:tcPr>
          <w:p w14:paraId="0C1F8F99"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3</w:t>
            </w:r>
          </w:p>
        </w:tc>
        <w:tc>
          <w:tcPr>
            <w:tcW w:w="5140" w:type="dxa"/>
            <w:shd w:val="clear" w:color="auto" w:fill="auto"/>
            <w:noWrap/>
            <w:vAlign w:val="bottom"/>
            <w:hideMark/>
          </w:tcPr>
          <w:p w14:paraId="31D4A2E5"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Productos de tecnología media - automotores</w:t>
            </w:r>
          </w:p>
        </w:tc>
      </w:tr>
      <w:tr w:rsidR="007C2312" w:rsidRPr="007576D6" w14:paraId="6839CB27" w14:textId="77777777" w:rsidTr="007C2312">
        <w:trPr>
          <w:trHeight w:val="300"/>
          <w:jc w:val="center"/>
        </w:trPr>
        <w:tc>
          <w:tcPr>
            <w:tcW w:w="960" w:type="dxa"/>
            <w:shd w:val="clear" w:color="auto" w:fill="auto"/>
            <w:noWrap/>
            <w:vAlign w:val="bottom"/>
            <w:hideMark/>
          </w:tcPr>
          <w:p w14:paraId="73B2C600"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4</w:t>
            </w:r>
          </w:p>
        </w:tc>
        <w:tc>
          <w:tcPr>
            <w:tcW w:w="5140" w:type="dxa"/>
            <w:shd w:val="clear" w:color="auto" w:fill="auto"/>
            <w:noWrap/>
            <w:vAlign w:val="bottom"/>
            <w:hideMark/>
          </w:tcPr>
          <w:p w14:paraId="2C62E00B"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Manufacturas de recursos agropecuarios</w:t>
            </w:r>
          </w:p>
        </w:tc>
      </w:tr>
      <w:tr w:rsidR="007C2312" w:rsidRPr="007576D6" w14:paraId="0D4952D2" w14:textId="77777777" w:rsidTr="007C2312">
        <w:trPr>
          <w:trHeight w:val="300"/>
          <w:jc w:val="center"/>
        </w:trPr>
        <w:tc>
          <w:tcPr>
            <w:tcW w:w="960" w:type="dxa"/>
            <w:shd w:val="clear" w:color="auto" w:fill="auto"/>
            <w:noWrap/>
            <w:vAlign w:val="bottom"/>
            <w:hideMark/>
          </w:tcPr>
          <w:p w14:paraId="0C338A1D"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5</w:t>
            </w:r>
          </w:p>
        </w:tc>
        <w:tc>
          <w:tcPr>
            <w:tcW w:w="5140" w:type="dxa"/>
            <w:shd w:val="clear" w:color="auto" w:fill="auto"/>
            <w:noWrap/>
            <w:vAlign w:val="bottom"/>
            <w:hideMark/>
          </w:tcPr>
          <w:p w14:paraId="30462013"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Manufacturas de procesos con tecnología media</w:t>
            </w:r>
          </w:p>
        </w:tc>
      </w:tr>
      <w:tr w:rsidR="007C2312" w:rsidRPr="007576D6" w14:paraId="7F269983" w14:textId="77777777" w:rsidTr="007C2312">
        <w:trPr>
          <w:trHeight w:val="300"/>
          <w:jc w:val="center"/>
        </w:trPr>
        <w:tc>
          <w:tcPr>
            <w:tcW w:w="960" w:type="dxa"/>
            <w:shd w:val="clear" w:color="auto" w:fill="auto"/>
            <w:noWrap/>
            <w:vAlign w:val="bottom"/>
            <w:hideMark/>
          </w:tcPr>
          <w:p w14:paraId="50FAF491"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6</w:t>
            </w:r>
          </w:p>
        </w:tc>
        <w:tc>
          <w:tcPr>
            <w:tcW w:w="5140" w:type="dxa"/>
            <w:shd w:val="clear" w:color="auto" w:fill="auto"/>
            <w:noWrap/>
            <w:vAlign w:val="bottom"/>
            <w:hideMark/>
          </w:tcPr>
          <w:p w14:paraId="468533F2"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Otras manufacturas de recursos naturales</w:t>
            </w:r>
          </w:p>
        </w:tc>
      </w:tr>
      <w:tr w:rsidR="007C2312" w:rsidRPr="007576D6" w14:paraId="6B013CF4" w14:textId="77777777" w:rsidTr="007C2312">
        <w:trPr>
          <w:trHeight w:val="300"/>
          <w:jc w:val="center"/>
        </w:trPr>
        <w:tc>
          <w:tcPr>
            <w:tcW w:w="960" w:type="dxa"/>
            <w:shd w:val="clear" w:color="auto" w:fill="auto"/>
            <w:noWrap/>
            <w:vAlign w:val="bottom"/>
            <w:hideMark/>
          </w:tcPr>
          <w:p w14:paraId="06DC2530"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7</w:t>
            </w:r>
          </w:p>
        </w:tc>
        <w:tc>
          <w:tcPr>
            <w:tcW w:w="5140" w:type="dxa"/>
            <w:shd w:val="clear" w:color="auto" w:fill="auto"/>
            <w:noWrap/>
            <w:vAlign w:val="bottom"/>
            <w:hideMark/>
          </w:tcPr>
          <w:p w14:paraId="468B59CF"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Otros</w:t>
            </w:r>
          </w:p>
        </w:tc>
      </w:tr>
      <w:tr w:rsidR="007C2312" w:rsidRPr="007576D6" w14:paraId="429537CC" w14:textId="77777777" w:rsidTr="007C2312">
        <w:trPr>
          <w:trHeight w:val="300"/>
          <w:jc w:val="center"/>
        </w:trPr>
        <w:tc>
          <w:tcPr>
            <w:tcW w:w="960" w:type="dxa"/>
            <w:shd w:val="clear" w:color="auto" w:fill="auto"/>
            <w:noWrap/>
            <w:vAlign w:val="bottom"/>
            <w:hideMark/>
          </w:tcPr>
          <w:p w14:paraId="298C45EB"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8</w:t>
            </w:r>
          </w:p>
        </w:tc>
        <w:tc>
          <w:tcPr>
            <w:tcW w:w="5140" w:type="dxa"/>
            <w:shd w:val="clear" w:color="auto" w:fill="auto"/>
            <w:noWrap/>
            <w:vAlign w:val="bottom"/>
            <w:hideMark/>
          </w:tcPr>
          <w:p w14:paraId="056303CB"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Productos de alta tecnología - otros</w:t>
            </w:r>
          </w:p>
        </w:tc>
      </w:tr>
      <w:tr w:rsidR="007C2312" w:rsidRPr="007576D6" w14:paraId="57B1671F" w14:textId="77777777" w:rsidTr="007C2312">
        <w:trPr>
          <w:trHeight w:val="300"/>
          <w:jc w:val="center"/>
        </w:trPr>
        <w:tc>
          <w:tcPr>
            <w:tcW w:w="960" w:type="dxa"/>
            <w:shd w:val="clear" w:color="auto" w:fill="auto"/>
            <w:noWrap/>
            <w:vAlign w:val="bottom"/>
            <w:hideMark/>
          </w:tcPr>
          <w:p w14:paraId="718A57A9"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9</w:t>
            </w:r>
          </w:p>
        </w:tc>
        <w:tc>
          <w:tcPr>
            <w:tcW w:w="5140" w:type="dxa"/>
            <w:shd w:val="clear" w:color="auto" w:fill="auto"/>
            <w:noWrap/>
            <w:vAlign w:val="bottom"/>
            <w:hideMark/>
          </w:tcPr>
          <w:p w14:paraId="6351E454"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Textiles y calzados</w:t>
            </w:r>
          </w:p>
        </w:tc>
      </w:tr>
      <w:tr w:rsidR="007C2312" w:rsidRPr="007576D6" w14:paraId="1F5D0777" w14:textId="77777777" w:rsidTr="007C2312">
        <w:trPr>
          <w:trHeight w:val="300"/>
          <w:jc w:val="center"/>
        </w:trPr>
        <w:tc>
          <w:tcPr>
            <w:tcW w:w="960" w:type="dxa"/>
            <w:shd w:val="clear" w:color="auto" w:fill="auto"/>
            <w:noWrap/>
            <w:vAlign w:val="bottom"/>
            <w:hideMark/>
          </w:tcPr>
          <w:p w14:paraId="4BCDECB9"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10</w:t>
            </w:r>
          </w:p>
        </w:tc>
        <w:tc>
          <w:tcPr>
            <w:tcW w:w="5140" w:type="dxa"/>
            <w:shd w:val="clear" w:color="auto" w:fill="auto"/>
            <w:noWrap/>
            <w:vAlign w:val="bottom"/>
            <w:hideMark/>
          </w:tcPr>
          <w:p w14:paraId="35FF5497"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Otros productos de baja tecnología</w:t>
            </w:r>
          </w:p>
        </w:tc>
      </w:tr>
      <w:tr w:rsidR="007C2312" w:rsidRPr="007576D6" w14:paraId="608FECCC" w14:textId="77777777" w:rsidTr="007C2312">
        <w:trPr>
          <w:trHeight w:val="300"/>
          <w:jc w:val="center"/>
        </w:trPr>
        <w:tc>
          <w:tcPr>
            <w:tcW w:w="960" w:type="dxa"/>
            <w:shd w:val="clear" w:color="auto" w:fill="auto"/>
            <w:noWrap/>
            <w:vAlign w:val="bottom"/>
            <w:hideMark/>
          </w:tcPr>
          <w:p w14:paraId="4EF41534"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11</w:t>
            </w:r>
          </w:p>
        </w:tc>
        <w:tc>
          <w:tcPr>
            <w:tcW w:w="5140" w:type="dxa"/>
            <w:shd w:val="clear" w:color="auto" w:fill="auto"/>
            <w:noWrap/>
            <w:vAlign w:val="bottom"/>
            <w:hideMark/>
          </w:tcPr>
          <w:p w14:paraId="04DE55D8" w14:textId="77777777" w:rsidR="007C2312" w:rsidRPr="007576D6" w:rsidRDefault="007C2312" w:rsidP="002F6CD4">
            <w:p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Productos de tecnología media - ingeniería</w:t>
            </w:r>
          </w:p>
        </w:tc>
      </w:tr>
    </w:tbl>
    <w:p w14:paraId="3A606E80" w14:textId="77777777" w:rsidR="00367663" w:rsidRPr="007576D6" w:rsidRDefault="00367663" w:rsidP="002F6CD4">
      <w:pPr>
        <w:spacing w:before="100" w:beforeAutospacing="1" w:after="100" w:afterAutospacing="1" w:line="360" w:lineRule="auto"/>
        <w:jc w:val="both"/>
        <w:rPr>
          <w:rFonts w:cstheme="minorHAnsi"/>
          <w:sz w:val="24"/>
          <w:szCs w:val="24"/>
        </w:rPr>
      </w:pPr>
    </w:p>
    <w:p w14:paraId="17370BDA" w14:textId="471984FC" w:rsidR="007C2312" w:rsidRPr="007576D6" w:rsidRDefault="00367663" w:rsidP="002F6CD4">
      <w:pPr>
        <w:spacing w:before="100" w:beforeAutospacing="1" w:after="100" w:afterAutospacing="1" w:line="360" w:lineRule="auto"/>
        <w:jc w:val="both"/>
        <w:rPr>
          <w:rFonts w:cstheme="minorHAnsi"/>
          <w:sz w:val="24"/>
          <w:szCs w:val="24"/>
        </w:rPr>
      </w:pPr>
      <w:r w:rsidRPr="007576D6">
        <w:rPr>
          <w:rFonts w:cstheme="minorHAnsi"/>
          <w:sz w:val="24"/>
          <w:szCs w:val="24"/>
        </w:rPr>
        <w:t>S</w:t>
      </w:r>
      <w:r w:rsidR="00AE5BFB" w:rsidRPr="007576D6">
        <w:rPr>
          <w:rFonts w:cstheme="minorHAnsi"/>
          <w:sz w:val="24"/>
          <w:szCs w:val="24"/>
        </w:rPr>
        <w:t xml:space="preserve">e </w:t>
      </w:r>
      <w:r w:rsidRPr="007576D6">
        <w:rPr>
          <w:rFonts w:cstheme="minorHAnsi"/>
          <w:sz w:val="24"/>
          <w:szCs w:val="24"/>
        </w:rPr>
        <w:t>resume</w:t>
      </w:r>
      <w:r w:rsidR="008102EA" w:rsidRPr="007576D6">
        <w:rPr>
          <w:rFonts w:cstheme="minorHAnsi"/>
          <w:sz w:val="24"/>
          <w:szCs w:val="24"/>
        </w:rPr>
        <w:t xml:space="preserve"> a continuación</w:t>
      </w:r>
      <w:r w:rsidR="00AE5BFB" w:rsidRPr="007576D6">
        <w:rPr>
          <w:rFonts w:cstheme="minorHAnsi"/>
          <w:sz w:val="24"/>
          <w:szCs w:val="24"/>
        </w:rPr>
        <w:t xml:space="preserve"> la evolución de la participación de las exportaciones argentinas a Brasil, </w:t>
      </w:r>
      <w:r w:rsidR="006702CB" w:rsidRPr="007576D6">
        <w:rPr>
          <w:rFonts w:cstheme="minorHAnsi"/>
          <w:sz w:val="24"/>
          <w:szCs w:val="24"/>
        </w:rPr>
        <w:t>en</w:t>
      </w:r>
      <w:r w:rsidR="008102EA" w:rsidRPr="007576D6">
        <w:rPr>
          <w:rFonts w:cstheme="minorHAnsi"/>
          <w:sz w:val="24"/>
          <w:szCs w:val="24"/>
        </w:rPr>
        <w:t xml:space="preserve"> </w:t>
      </w:r>
      <w:r w:rsidR="005C4F14" w:rsidRPr="007576D6">
        <w:rPr>
          <w:rFonts w:cstheme="minorHAnsi"/>
          <w:sz w:val="24"/>
          <w:szCs w:val="24"/>
        </w:rPr>
        <w:t>sus</w:t>
      </w:r>
      <w:r w:rsidR="008102EA" w:rsidRPr="007576D6">
        <w:rPr>
          <w:rFonts w:cstheme="minorHAnsi"/>
          <w:sz w:val="24"/>
          <w:szCs w:val="24"/>
        </w:rPr>
        <w:t xml:space="preserve"> principales sectores, </w:t>
      </w:r>
      <w:r w:rsidR="00E47DE6" w:rsidRPr="007576D6">
        <w:rPr>
          <w:rFonts w:cstheme="minorHAnsi"/>
          <w:sz w:val="24"/>
          <w:szCs w:val="24"/>
        </w:rPr>
        <w:t>de acuerdo con</w:t>
      </w:r>
      <w:r w:rsidR="00AE5BFB" w:rsidRPr="007576D6">
        <w:rPr>
          <w:rFonts w:cstheme="minorHAnsi"/>
          <w:sz w:val="24"/>
          <w:szCs w:val="24"/>
        </w:rPr>
        <w:t xml:space="preserve"> la clasificación propuesta en el párrafo anterior</w:t>
      </w:r>
      <w:r w:rsidR="00A746DC" w:rsidRPr="007576D6">
        <w:rPr>
          <w:rFonts w:cstheme="minorHAnsi"/>
          <w:sz w:val="24"/>
          <w:szCs w:val="24"/>
        </w:rPr>
        <w:t>, antes y después de la vigencia del Mercosur</w:t>
      </w:r>
      <w:r w:rsidR="008102EA" w:rsidRPr="007576D6">
        <w:rPr>
          <w:rStyle w:val="Refdenotaalpie"/>
          <w:rFonts w:cstheme="minorHAnsi"/>
          <w:sz w:val="24"/>
          <w:szCs w:val="24"/>
        </w:rPr>
        <w:footnoteReference w:id="6"/>
      </w:r>
      <w:r w:rsidR="00A746DC" w:rsidRPr="007576D6">
        <w:rPr>
          <w:rFonts w:cstheme="minorHAnsi"/>
          <w:sz w:val="24"/>
          <w:szCs w:val="24"/>
        </w:rPr>
        <w:t>.</w:t>
      </w:r>
    </w:p>
    <w:p w14:paraId="35CE59B3" w14:textId="4B7B4BC4" w:rsidR="00004CDC" w:rsidRPr="002F6CD4" w:rsidRDefault="00004CDC" w:rsidP="002F6CD4">
      <w:pPr>
        <w:pStyle w:val="Descripcin"/>
        <w:keepNext/>
        <w:spacing w:before="100" w:beforeAutospacing="1" w:after="100" w:afterAutospacing="1" w:line="360" w:lineRule="auto"/>
        <w:jc w:val="center"/>
        <w:rPr>
          <w:rFonts w:cstheme="minorHAnsi"/>
          <w:b/>
          <w:color w:val="auto"/>
          <w:sz w:val="24"/>
          <w:szCs w:val="24"/>
          <w:u w:val="single"/>
        </w:rPr>
      </w:pPr>
      <w:r w:rsidRPr="002F6CD4">
        <w:rPr>
          <w:rFonts w:cstheme="minorHAnsi"/>
          <w:b/>
          <w:color w:val="auto"/>
          <w:sz w:val="24"/>
          <w:szCs w:val="24"/>
          <w:u w:val="single"/>
        </w:rPr>
        <w:lastRenderedPageBreak/>
        <w:t xml:space="preserve">Tabla </w:t>
      </w:r>
      <w:r w:rsidR="00E91461" w:rsidRPr="002F6CD4">
        <w:rPr>
          <w:rFonts w:cstheme="minorHAnsi"/>
          <w:b/>
          <w:color w:val="auto"/>
          <w:sz w:val="24"/>
          <w:szCs w:val="24"/>
          <w:u w:val="single"/>
        </w:rPr>
        <w:fldChar w:fldCharType="begin"/>
      </w:r>
      <w:r w:rsidR="00E91461" w:rsidRPr="002F6CD4">
        <w:rPr>
          <w:rFonts w:cstheme="minorHAnsi"/>
          <w:b/>
          <w:color w:val="auto"/>
          <w:sz w:val="24"/>
          <w:szCs w:val="24"/>
          <w:u w:val="single"/>
        </w:rPr>
        <w:instrText xml:space="preserve"> SEQ Tabla \* ARABIC </w:instrText>
      </w:r>
      <w:r w:rsidR="00E91461" w:rsidRPr="002F6CD4">
        <w:rPr>
          <w:rFonts w:cstheme="minorHAnsi"/>
          <w:b/>
          <w:color w:val="auto"/>
          <w:sz w:val="24"/>
          <w:szCs w:val="24"/>
          <w:u w:val="single"/>
        </w:rPr>
        <w:fldChar w:fldCharType="separate"/>
      </w:r>
      <w:r w:rsidR="00501610">
        <w:rPr>
          <w:rFonts w:cstheme="minorHAnsi"/>
          <w:b/>
          <w:noProof/>
          <w:color w:val="auto"/>
          <w:sz w:val="24"/>
          <w:szCs w:val="24"/>
          <w:u w:val="single"/>
        </w:rPr>
        <w:t>2</w:t>
      </w:r>
      <w:r w:rsidR="00E91461" w:rsidRPr="002F6CD4">
        <w:rPr>
          <w:rFonts w:cstheme="minorHAnsi"/>
          <w:b/>
          <w:noProof/>
          <w:color w:val="auto"/>
          <w:sz w:val="24"/>
          <w:szCs w:val="24"/>
          <w:u w:val="single"/>
        </w:rPr>
        <w:fldChar w:fldCharType="end"/>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191"/>
        <w:gridCol w:w="950"/>
        <w:gridCol w:w="1051"/>
        <w:gridCol w:w="567"/>
        <w:gridCol w:w="596"/>
        <w:gridCol w:w="859"/>
        <w:gridCol w:w="859"/>
        <w:gridCol w:w="1472"/>
        <w:gridCol w:w="1363"/>
      </w:tblGrid>
      <w:tr w:rsidR="00FE41E8" w:rsidRPr="002F6CD4" w14:paraId="325AD537" w14:textId="77777777" w:rsidTr="00580FA2">
        <w:trPr>
          <w:trHeight w:val="300"/>
          <w:tblHeader/>
          <w:jc w:val="center"/>
        </w:trPr>
        <w:tc>
          <w:tcPr>
            <w:tcW w:w="10061" w:type="dxa"/>
            <w:gridSpan w:val="10"/>
            <w:shd w:val="clear" w:color="auto" w:fill="auto"/>
            <w:noWrap/>
            <w:vAlign w:val="bottom"/>
          </w:tcPr>
          <w:p w14:paraId="48540803" w14:textId="24727A78" w:rsidR="00FE41E8" w:rsidRPr="002F6CD4" w:rsidRDefault="00FE41E8" w:rsidP="002F6CD4">
            <w:pPr>
              <w:spacing w:before="100" w:beforeAutospacing="1" w:after="100" w:afterAutospacing="1" w:line="360" w:lineRule="auto"/>
              <w:jc w:val="center"/>
              <w:rPr>
                <w:rFonts w:eastAsia="Times New Roman" w:cstheme="minorHAnsi"/>
                <w:b/>
                <w:color w:val="000000"/>
                <w:sz w:val="24"/>
                <w:szCs w:val="24"/>
                <w:lang w:eastAsia="es-AR"/>
              </w:rPr>
            </w:pPr>
            <w:r w:rsidRPr="002F6CD4">
              <w:rPr>
                <w:rFonts w:eastAsia="Times New Roman" w:cstheme="minorHAnsi"/>
                <w:b/>
                <w:color w:val="000000"/>
                <w:sz w:val="24"/>
                <w:szCs w:val="24"/>
                <w:lang w:eastAsia="es-AR"/>
              </w:rPr>
              <w:t xml:space="preserve">Importaciones de Brasil desde la Argentina </w:t>
            </w:r>
            <w:r w:rsidR="00580FA2" w:rsidRPr="002F6CD4">
              <w:rPr>
                <w:rFonts w:eastAsia="Times New Roman" w:cstheme="minorHAnsi"/>
                <w:b/>
                <w:color w:val="000000"/>
                <w:sz w:val="24"/>
                <w:szCs w:val="24"/>
                <w:lang w:eastAsia="es-AR"/>
              </w:rPr>
              <w:t xml:space="preserve">y del mundo </w:t>
            </w:r>
            <w:r w:rsidRPr="002F6CD4">
              <w:rPr>
                <w:rFonts w:eastAsia="Times New Roman" w:cstheme="minorHAnsi"/>
                <w:b/>
                <w:color w:val="000000"/>
                <w:sz w:val="24"/>
                <w:szCs w:val="24"/>
                <w:lang w:eastAsia="es-AR"/>
              </w:rPr>
              <w:t>en miles de USD</w:t>
            </w:r>
          </w:p>
          <w:p w14:paraId="5AC428B7" w14:textId="77777777" w:rsidR="00FE41E8" w:rsidRPr="002F6CD4" w:rsidRDefault="00FE41E8" w:rsidP="002F6CD4">
            <w:pPr>
              <w:spacing w:before="100" w:beforeAutospacing="1" w:after="100" w:afterAutospacing="1" w:line="360" w:lineRule="auto"/>
              <w:jc w:val="center"/>
              <w:rPr>
                <w:rFonts w:eastAsia="Times New Roman" w:cstheme="minorHAnsi"/>
                <w:color w:val="000000"/>
                <w:sz w:val="18"/>
                <w:szCs w:val="24"/>
                <w:lang w:eastAsia="es-AR"/>
              </w:rPr>
            </w:pPr>
            <w:r w:rsidRPr="002F6CD4">
              <w:rPr>
                <w:rFonts w:eastAsia="Times New Roman" w:cstheme="minorHAnsi"/>
                <w:b/>
                <w:color w:val="000000"/>
                <w:sz w:val="24"/>
                <w:szCs w:val="24"/>
                <w:lang w:eastAsia="es-AR"/>
              </w:rPr>
              <w:t>por sector productivo</w:t>
            </w:r>
          </w:p>
        </w:tc>
      </w:tr>
      <w:tr w:rsidR="00FE41E8" w:rsidRPr="002F6CD4" w14:paraId="26EDFA22" w14:textId="77777777" w:rsidTr="00580FA2">
        <w:trPr>
          <w:trHeight w:val="300"/>
          <w:tblHeader/>
          <w:jc w:val="center"/>
        </w:trPr>
        <w:tc>
          <w:tcPr>
            <w:tcW w:w="1418" w:type="dxa"/>
            <w:shd w:val="clear" w:color="auto" w:fill="auto"/>
            <w:noWrap/>
            <w:vAlign w:val="bottom"/>
            <w:hideMark/>
          </w:tcPr>
          <w:p w14:paraId="61B26590"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Sector</w:t>
            </w:r>
          </w:p>
        </w:tc>
        <w:tc>
          <w:tcPr>
            <w:tcW w:w="1047" w:type="dxa"/>
            <w:shd w:val="clear" w:color="auto" w:fill="auto"/>
            <w:noWrap/>
            <w:vAlign w:val="bottom"/>
            <w:hideMark/>
          </w:tcPr>
          <w:p w14:paraId="13EF2333"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Origen de las importaciones</w:t>
            </w:r>
          </w:p>
        </w:tc>
        <w:tc>
          <w:tcPr>
            <w:tcW w:w="860" w:type="dxa"/>
            <w:shd w:val="clear" w:color="auto" w:fill="auto"/>
            <w:noWrap/>
            <w:vAlign w:val="bottom"/>
            <w:hideMark/>
          </w:tcPr>
          <w:p w14:paraId="582625DB"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Impo 1991</w:t>
            </w:r>
          </w:p>
          <w:p w14:paraId="4A87239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Miles USD</w:t>
            </w:r>
          </w:p>
        </w:tc>
        <w:tc>
          <w:tcPr>
            <w:tcW w:w="940" w:type="dxa"/>
            <w:shd w:val="clear" w:color="auto" w:fill="auto"/>
            <w:noWrap/>
            <w:vAlign w:val="bottom"/>
            <w:hideMark/>
          </w:tcPr>
          <w:p w14:paraId="3D6D3A50"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Impo 2017</w:t>
            </w:r>
          </w:p>
          <w:p w14:paraId="2262DC7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Miles USD</w:t>
            </w:r>
          </w:p>
        </w:tc>
        <w:tc>
          <w:tcPr>
            <w:tcW w:w="567" w:type="dxa"/>
            <w:shd w:val="clear" w:color="auto" w:fill="auto"/>
            <w:noWrap/>
            <w:vAlign w:val="bottom"/>
            <w:hideMark/>
          </w:tcPr>
          <w:p w14:paraId="45B08D0F"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Estr. %</w:t>
            </w:r>
          </w:p>
          <w:p w14:paraId="21204B66" w14:textId="77777777" w:rsidR="00FE41E8" w:rsidRPr="002F6CD4" w:rsidRDefault="00004CDC"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1991</w:t>
            </w:r>
          </w:p>
        </w:tc>
        <w:tc>
          <w:tcPr>
            <w:tcW w:w="567" w:type="dxa"/>
            <w:shd w:val="clear" w:color="auto" w:fill="auto"/>
            <w:noWrap/>
            <w:vAlign w:val="bottom"/>
            <w:hideMark/>
          </w:tcPr>
          <w:p w14:paraId="6EF93E73"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Estr. %</w:t>
            </w:r>
          </w:p>
          <w:p w14:paraId="6ADDBD08" w14:textId="77777777" w:rsidR="00FE41E8" w:rsidRPr="002F6CD4" w:rsidRDefault="00004CDC"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2017</w:t>
            </w:r>
          </w:p>
        </w:tc>
        <w:tc>
          <w:tcPr>
            <w:tcW w:w="780" w:type="dxa"/>
            <w:shd w:val="clear" w:color="auto" w:fill="auto"/>
            <w:noWrap/>
            <w:vAlign w:val="bottom"/>
            <w:hideMark/>
          </w:tcPr>
          <w:p w14:paraId="57A9D47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Part Argentina</w:t>
            </w:r>
          </w:p>
          <w:p w14:paraId="2948BD1D" w14:textId="77777777" w:rsidR="00FE41E8" w:rsidRPr="002F6CD4" w:rsidRDefault="00004CDC"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1991</w:t>
            </w:r>
          </w:p>
        </w:tc>
        <w:tc>
          <w:tcPr>
            <w:tcW w:w="780" w:type="dxa"/>
            <w:shd w:val="clear" w:color="auto" w:fill="auto"/>
            <w:noWrap/>
            <w:vAlign w:val="bottom"/>
            <w:hideMark/>
          </w:tcPr>
          <w:p w14:paraId="668BB9E1"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Part Argentina</w:t>
            </w:r>
          </w:p>
          <w:p w14:paraId="1966DD5C"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2017</w:t>
            </w:r>
          </w:p>
        </w:tc>
        <w:tc>
          <w:tcPr>
            <w:tcW w:w="1651" w:type="dxa"/>
            <w:shd w:val="clear" w:color="auto" w:fill="auto"/>
            <w:vAlign w:val="bottom"/>
            <w:hideMark/>
          </w:tcPr>
          <w:p w14:paraId="1A46C620"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Principales exportadores 1991</w:t>
            </w:r>
          </w:p>
        </w:tc>
        <w:tc>
          <w:tcPr>
            <w:tcW w:w="1451" w:type="dxa"/>
            <w:shd w:val="clear" w:color="auto" w:fill="auto"/>
            <w:vAlign w:val="bottom"/>
            <w:hideMark/>
          </w:tcPr>
          <w:p w14:paraId="282B79D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Principales exportadores 2017</w:t>
            </w:r>
          </w:p>
        </w:tc>
      </w:tr>
      <w:tr w:rsidR="00FE41E8" w:rsidRPr="002F6CD4" w14:paraId="16BEC767" w14:textId="77777777" w:rsidTr="00580FA2">
        <w:trPr>
          <w:trHeight w:val="300"/>
          <w:jc w:val="center"/>
        </w:trPr>
        <w:tc>
          <w:tcPr>
            <w:tcW w:w="1418" w:type="dxa"/>
            <w:shd w:val="clear" w:color="auto" w:fill="auto"/>
            <w:noWrap/>
            <w:vAlign w:val="bottom"/>
            <w:hideMark/>
          </w:tcPr>
          <w:p w14:paraId="12A1B9B4"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Productos primarios</w:t>
            </w:r>
          </w:p>
        </w:tc>
        <w:tc>
          <w:tcPr>
            <w:tcW w:w="1047" w:type="dxa"/>
            <w:shd w:val="clear" w:color="auto" w:fill="auto"/>
            <w:noWrap/>
            <w:vAlign w:val="bottom"/>
            <w:hideMark/>
          </w:tcPr>
          <w:p w14:paraId="615DEF94"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Argentina</w:t>
            </w:r>
          </w:p>
        </w:tc>
        <w:tc>
          <w:tcPr>
            <w:tcW w:w="860" w:type="dxa"/>
            <w:shd w:val="clear" w:color="auto" w:fill="auto"/>
            <w:noWrap/>
            <w:vAlign w:val="bottom"/>
            <w:hideMark/>
          </w:tcPr>
          <w:p w14:paraId="6BBCDBA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861,571</w:t>
            </w:r>
          </w:p>
        </w:tc>
        <w:tc>
          <w:tcPr>
            <w:tcW w:w="940" w:type="dxa"/>
            <w:shd w:val="clear" w:color="auto" w:fill="auto"/>
            <w:noWrap/>
            <w:vAlign w:val="bottom"/>
            <w:hideMark/>
          </w:tcPr>
          <w:p w14:paraId="47437C2B"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2,396,045</w:t>
            </w:r>
          </w:p>
        </w:tc>
        <w:tc>
          <w:tcPr>
            <w:tcW w:w="567" w:type="dxa"/>
            <w:shd w:val="clear" w:color="auto" w:fill="auto"/>
            <w:noWrap/>
            <w:vAlign w:val="bottom"/>
            <w:hideMark/>
          </w:tcPr>
          <w:p w14:paraId="02FF6A0C"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49.33</w:t>
            </w:r>
          </w:p>
        </w:tc>
        <w:tc>
          <w:tcPr>
            <w:tcW w:w="567" w:type="dxa"/>
            <w:shd w:val="clear" w:color="auto" w:fill="auto"/>
            <w:noWrap/>
            <w:vAlign w:val="bottom"/>
            <w:hideMark/>
          </w:tcPr>
          <w:p w14:paraId="1B93FB78"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25.39</w:t>
            </w:r>
          </w:p>
        </w:tc>
        <w:tc>
          <w:tcPr>
            <w:tcW w:w="780" w:type="dxa"/>
            <w:shd w:val="clear" w:color="auto" w:fill="auto"/>
            <w:noWrap/>
            <w:vAlign w:val="bottom"/>
            <w:hideMark/>
          </w:tcPr>
          <w:p w14:paraId="1722EB69"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11.64</w:t>
            </w:r>
          </w:p>
        </w:tc>
        <w:tc>
          <w:tcPr>
            <w:tcW w:w="780" w:type="dxa"/>
            <w:shd w:val="clear" w:color="auto" w:fill="auto"/>
            <w:noWrap/>
            <w:vAlign w:val="bottom"/>
            <w:hideMark/>
          </w:tcPr>
          <w:p w14:paraId="31ADEA32"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12.62</w:t>
            </w:r>
          </w:p>
        </w:tc>
        <w:tc>
          <w:tcPr>
            <w:tcW w:w="1651" w:type="dxa"/>
            <w:shd w:val="clear" w:color="auto" w:fill="auto"/>
            <w:vAlign w:val="bottom"/>
            <w:hideMark/>
          </w:tcPr>
          <w:p w14:paraId="77FE4BD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p>
        </w:tc>
        <w:tc>
          <w:tcPr>
            <w:tcW w:w="1451" w:type="dxa"/>
            <w:shd w:val="clear" w:color="auto" w:fill="auto"/>
            <w:vAlign w:val="bottom"/>
            <w:hideMark/>
          </w:tcPr>
          <w:p w14:paraId="71B0627A" w14:textId="77777777" w:rsidR="00FE41E8" w:rsidRPr="002F6CD4" w:rsidRDefault="00FE41E8" w:rsidP="002F6CD4">
            <w:pPr>
              <w:spacing w:before="100" w:beforeAutospacing="1" w:after="100" w:afterAutospacing="1" w:line="360" w:lineRule="auto"/>
              <w:jc w:val="both"/>
              <w:rPr>
                <w:rFonts w:eastAsia="Times New Roman" w:cstheme="minorHAnsi"/>
                <w:sz w:val="18"/>
                <w:szCs w:val="24"/>
                <w:lang w:eastAsia="es-AR"/>
              </w:rPr>
            </w:pPr>
          </w:p>
        </w:tc>
      </w:tr>
      <w:tr w:rsidR="00FE41E8" w:rsidRPr="002F6CD4" w14:paraId="40C8FEE0" w14:textId="77777777" w:rsidTr="00580FA2">
        <w:trPr>
          <w:trHeight w:val="525"/>
          <w:jc w:val="center"/>
        </w:trPr>
        <w:tc>
          <w:tcPr>
            <w:tcW w:w="1418" w:type="dxa"/>
            <w:shd w:val="clear" w:color="auto" w:fill="auto"/>
            <w:noWrap/>
            <w:vAlign w:val="bottom"/>
            <w:hideMark/>
          </w:tcPr>
          <w:p w14:paraId="2FF46F3E"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Productos primarios</w:t>
            </w:r>
          </w:p>
        </w:tc>
        <w:tc>
          <w:tcPr>
            <w:tcW w:w="1047" w:type="dxa"/>
            <w:shd w:val="clear" w:color="auto" w:fill="auto"/>
            <w:noWrap/>
            <w:vAlign w:val="bottom"/>
            <w:hideMark/>
          </w:tcPr>
          <w:p w14:paraId="4F5C7989"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Mundo</w:t>
            </w:r>
          </w:p>
        </w:tc>
        <w:tc>
          <w:tcPr>
            <w:tcW w:w="860" w:type="dxa"/>
            <w:shd w:val="clear" w:color="auto" w:fill="auto"/>
            <w:noWrap/>
            <w:vAlign w:val="bottom"/>
            <w:hideMark/>
          </w:tcPr>
          <w:p w14:paraId="29AF58B5"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7,403,915</w:t>
            </w:r>
          </w:p>
        </w:tc>
        <w:tc>
          <w:tcPr>
            <w:tcW w:w="940" w:type="dxa"/>
            <w:shd w:val="clear" w:color="auto" w:fill="auto"/>
            <w:noWrap/>
            <w:vAlign w:val="bottom"/>
            <w:hideMark/>
          </w:tcPr>
          <w:p w14:paraId="46EAECB9"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18,988,421</w:t>
            </w:r>
          </w:p>
        </w:tc>
        <w:tc>
          <w:tcPr>
            <w:tcW w:w="567" w:type="dxa"/>
            <w:shd w:val="clear" w:color="auto" w:fill="auto"/>
            <w:noWrap/>
            <w:vAlign w:val="bottom"/>
            <w:hideMark/>
          </w:tcPr>
          <w:p w14:paraId="3D884E4C"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32.22</w:t>
            </w:r>
          </w:p>
        </w:tc>
        <w:tc>
          <w:tcPr>
            <w:tcW w:w="567" w:type="dxa"/>
            <w:shd w:val="clear" w:color="auto" w:fill="auto"/>
            <w:noWrap/>
            <w:vAlign w:val="bottom"/>
            <w:hideMark/>
          </w:tcPr>
          <w:p w14:paraId="31309253"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12.61</w:t>
            </w:r>
          </w:p>
        </w:tc>
        <w:tc>
          <w:tcPr>
            <w:tcW w:w="780" w:type="dxa"/>
            <w:shd w:val="clear" w:color="auto" w:fill="auto"/>
            <w:noWrap/>
            <w:vAlign w:val="bottom"/>
            <w:hideMark/>
          </w:tcPr>
          <w:p w14:paraId="2F6A5664"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p>
        </w:tc>
        <w:tc>
          <w:tcPr>
            <w:tcW w:w="780" w:type="dxa"/>
            <w:shd w:val="clear" w:color="auto" w:fill="auto"/>
            <w:noWrap/>
            <w:vAlign w:val="bottom"/>
            <w:hideMark/>
          </w:tcPr>
          <w:p w14:paraId="1D8104CF" w14:textId="77777777" w:rsidR="00FE41E8" w:rsidRPr="002F6CD4" w:rsidRDefault="00FE41E8" w:rsidP="002F6CD4">
            <w:pPr>
              <w:spacing w:before="100" w:beforeAutospacing="1" w:after="100" w:afterAutospacing="1" w:line="360" w:lineRule="auto"/>
              <w:jc w:val="both"/>
              <w:rPr>
                <w:rFonts w:eastAsia="Times New Roman" w:cstheme="minorHAnsi"/>
                <w:sz w:val="18"/>
                <w:szCs w:val="24"/>
                <w:lang w:eastAsia="es-AR"/>
              </w:rPr>
            </w:pPr>
          </w:p>
        </w:tc>
        <w:tc>
          <w:tcPr>
            <w:tcW w:w="1651" w:type="dxa"/>
            <w:shd w:val="clear" w:color="auto" w:fill="auto"/>
            <w:vAlign w:val="bottom"/>
            <w:hideMark/>
          </w:tcPr>
          <w:p w14:paraId="79A241CD"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Saudi Arabia - 19.78/Iran, Islamic Rep. - 14.05/Argentina - 11.64/United States - 9.76/Venezuela - 4.75/Nigeria - 3.53/Algeria - 3.3/Chile - 3.22/Uruguay - 2.55/Paraguay - 2.37</w:t>
            </w:r>
          </w:p>
        </w:tc>
        <w:tc>
          <w:tcPr>
            <w:tcW w:w="1451" w:type="dxa"/>
            <w:shd w:val="clear" w:color="auto" w:fill="auto"/>
            <w:vAlign w:val="bottom"/>
            <w:hideMark/>
          </w:tcPr>
          <w:p w14:paraId="60C3560C"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Argentina - 12.62/United States - 12.05/Chile - 10.22/Saudi Arabia - 7.19/Bolivia - 6.67/Australia - 6.45/Algeria - 4.4/Nigeria - 3.7/Russian Federation - 3.55/China - 3.25</w:t>
            </w:r>
          </w:p>
        </w:tc>
      </w:tr>
      <w:tr w:rsidR="00FE41E8" w:rsidRPr="002F6CD4" w14:paraId="637B446A" w14:textId="77777777" w:rsidTr="00580FA2">
        <w:trPr>
          <w:trHeight w:val="300"/>
          <w:jc w:val="center"/>
        </w:trPr>
        <w:tc>
          <w:tcPr>
            <w:tcW w:w="1418" w:type="dxa"/>
            <w:shd w:val="clear" w:color="auto" w:fill="auto"/>
            <w:noWrap/>
            <w:vAlign w:val="bottom"/>
            <w:hideMark/>
          </w:tcPr>
          <w:p w14:paraId="104B5EF0"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Productos de tecnología media - automotores</w:t>
            </w:r>
          </w:p>
        </w:tc>
        <w:tc>
          <w:tcPr>
            <w:tcW w:w="1047" w:type="dxa"/>
            <w:shd w:val="clear" w:color="auto" w:fill="auto"/>
            <w:noWrap/>
            <w:vAlign w:val="bottom"/>
            <w:hideMark/>
          </w:tcPr>
          <w:p w14:paraId="3685DD1A"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Argentina</w:t>
            </w:r>
          </w:p>
        </w:tc>
        <w:tc>
          <w:tcPr>
            <w:tcW w:w="860" w:type="dxa"/>
            <w:shd w:val="clear" w:color="auto" w:fill="auto"/>
            <w:noWrap/>
            <w:vAlign w:val="bottom"/>
            <w:hideMark/>
          </w:tcPr>
          <w:p w14:paraId="488005F6"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108,170</w:t>
            </w:r>
          </w:p>
        </w:tc>
        <w:tc>
          <w:tcPr>
            <w:tcW w:w="940" w:type="dxa"/>
            <w:shd w:val="clear" w:color="auto" w:fill="auto"/>
            <w:noWrap/>
            <w:vAlign w:val="bottom"/>
            <w:hideMark/>
          </w:tcPr>
          <w:p w14:paraId="72718E33"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3,738,182</w:t>
            </w:r>
          </w:p>
        </w:tc>
        <w:tc>
          <w:tcPr>
            <w:tcW w:w="567" w:type="dxa"/>
            <w:shd w:val="clear" w:color="auto" w:fill="auto"/>
            <w:noWrap/>
            <w:vAlign w:val="bottom"/>
            <w:hideMark/>
          </w:tcPr>
          <w:p w14:paraId="09692095"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6.19</w:t>
            </w:r>
          </w:p>
        </w:tc>
        <w:tc>
          <w:tcPr>
            <w:tcW w:w="567" w:type="dxa"/>
            <w:shd w:val="clear" w:color="auto" w:fill="auto"/>
            <w:noWrap/>
            <w:vAlign w:val="bottom"/>
            <w:hideMark/>
          </w:tcPr>
          <w:p w14:paraId="2113B6E4"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39.62</w:t>
            </w:r>
          </w:p>
        </w:tc>
        <w:tc>
          <w:tcPr>
            <w:tcW w:w="780" w:type="dxa"/>
            <w:shd w:val="clear" w:color="auto" w:fill="auto"/>
            <w:noWrap/>
            <w:vAlign w:val="bottom"/>
            <w:hideMark/>
          </w:tcPr>
          <w:p w14:paraId="0C5C1C9A"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16.22</w:t>
            </w:r>
          </w:p>
        </w:tc>
        <w:tc>
          <w:tcPr>
            <w:tcW w:w="780" w:type="dxa"/>
            <w:shd w:val="clear" w:color="auto" w:fill="auto"/>
            <w:noWrap/>
            <w:vAlign w:val="bottom"/>
            <w:hideMark/>
          </w:tcPr>
          <w:p w14:paraId="44C1F645"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eastAsia="Times New Roman" w:cstheme="minorHAnsi"/>
                <w:color w:val="000000"/>
                <w:sz w:val="18"/>
                <w:szCs w:val="24"/>
                <w:lang w:eastAsia="es-AR"/>
              </w:rPr>
              <w:t>31.81</w:t>
            </w:r>
          </w:p>
        </w:tc>
        <w:tc>
          <w:tcPr>
            <w:tcW w:w="1651" w:type="dxa"/>
            <w:shd w:val="clear" w:color="auto" w:fill="auto"/>
            <w:vAlign w:val="bottom"/>
            <w:hideMark/>
          </w:tcPr>
          <w:p w14:paraId="601182FD"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18"/>
                <w:szCs w:val="24"/>
                <w:lang w:eastAsia="es-AR"/>
              </w:rPr>
            </w:pPr>
          </w:p>
        </w:tc>
        <w:tc>
          <w:tcPr>
            <w:tcW w:w="1451" w:type="dxa"/>
            <w:shd w:val="clear" w:color="auto" w:fill="auto"/>
            <w:vAlign w:val="bottom"/>
            <w:hideMark/>
          </w:tcPr>
          <w:p w14:paraId="1ADB2085" w14:textId="77777777" w:rsidR="00FE41E8" w:rsidRPr="002F6CD4" w:rsidRDefault="00FE41E8" w:rsidP="002F6CD4">
            <w:pPr>
              <w:spacing w:before="100" w:beforeAutospacing="1" w:after="100" w:afterAutospacing="1" w:line="360" w:lineRule="auto"/>
              <w:jc w:val="both"/>
              <w:rPr>
                <w:rFonts w:eastAsia="Times New Roman" w:cstheme="minorHAnsi"/>
                <w:sz w:val="18"/>
                <w:szCs w:val="24"/>
                <w:lang w:eastAsia="es-AR"/>
              </w:rPr>
            </w:pPr>
          </w:p>
        </w:tc>
      </w:tr>
      <w:tr w:rsidR="00FE41E8" w:rsidRPr="002F6CD4" w14:paraId="6DE7D7B3" w14:textId="77777777" w:rsidTr="00580FA2">
        <w:trPr>
          <w:trHeight w:val="525"/>
          <w:jc w:val="center"/>
        </w:trPr>
        <w:tc>
          <w:tcPr>
            <w:tcW w:w="1418" w:type="dxa"/>
            <w:shd w:val="clear" w:color="auto" w:fill="auto"/>
            <w:noWrap/>
            <w:vAlign w:val="bottom"/>
            <w:hideMark/>
          </w:tcPr>
          <w:p w14:paraId="0AFC75E5"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Productos de tecnología media - automotores</w:t>
            </w:r>
          </w:p>
        </w:tc>
        <w:tc>
          <w:tcPr>
            <w:tcW w:w="1047" w:type="dxa"/>
            <w:shd w:val="clear" w:color="auto" w:fill="auto"/>
            <w:noWrap/>
            <w:vAlign w:val="bottom"/>
            <w:hideMark/>
          </w:tcPr>
          <w:p w14:paraId="12438E70"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Mundo</w:t>
            </w:r>
          </w:p>
        </w:tc>
        <w:tc>
          <w:tcPr>
            <w:tcW w:w="860" w:type="dxa"/>
            <w:shd w:val="clear" w:color="auto" w:fill="auto"/>
            <w:noWrap/>
            <w:vAlign w:val="bottom"/>
            <w:hideMark/>
          </w:tcPr>
          <w:p w14:paraId="44BC13A9"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666,863</w:t>
            </w:r>
          </w:p>
        </w:tc>
        <w:tc>
          <w:tcPr>
            <w:tcW w:w="940" w:type="dxa"/>
            <w:shd w:val="clear" w:color="auto" w:fill="auto"/>
            <w:noWrap/>
            <w:vAlign w:val="bottom"/>
            <w:hideMark/>
          </w:tcPr>
          <w:p w14:paraId="7E4B245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11,752,934</w:t>
            </w:r>
          </w:p>
        </w:tc>
        <w:tc>
          <w:tcPr>
            <w:tcW w:w="567" w:type="dxa"/>
            <w:shd w:val="clear" w:color="auto" w:fill="auto"/>
            <w:noWrap/>
            <w:vAlign w:val="bottom"/>
            <w:hideMark/>
          </w:tcPr>
          <w:p w14:paraId="23BE17AA"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2.9</w:t>
            </w:r>
          </w:p>
        </w:tc>
        <w:tc>
          <w:tcPr>
            <w:tcW w:w="567" w:type="dxa"/>
            <w:shd w:val="clear" w:color="auto" w:fill="auto"/>
            <w:noWrap/>
            <w:vAlign w:val="bottom"/>
            <w:hideMark/>
          </w:tcPr>
          <w:p w14:paraId="4E9EAA8D"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7.8</w:t>
            </w:r>
          </w:p>
        </w:tc>
        <w:tc>
          <w:tcPr>
            <w:tcW w:w="780" w:type="dxa"/>
            <w:shd w:val="clear" w:color="auto" w:fill="auto"/>
            <w:noWrap/>
            <w:vAlign w:val="bottom"/>
            <w:hideMark/>
          </w:tcPr>
          <w:p w14:paraId="3801BC3D"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p>
        </w:tc>
        <w:tc>
          <w:tcPr>
            <w:tcW w:w="780" w:type="dxa"/>
            <w:shd w:val="clear" w:color="auto" w:fill="auto"/>
            <w:noWrap/>
            <w:vAlign w:val="bottom"/>
            <w:hideMark/>
          </w:tcPr>
          <w:p w14:paraId="359F41E8" w14:textId="77777777" w:rsidR="00FE41E8" w:rsidRPr="002F6CD4" w:rsidRDefault="00FE41E8" w:rsidP="002F6CD4">
            <w:pPr>
              <w:spacing w:before="100" w:beforeAutospacing="1" w:after="100" w:afterAutospacing="1" w:line="360" w:lineRule="auto"/>
              <w:jc w:val="both"/>
              <w:rPr>
                <w:rFonts w:eastAsia="Times New Roman" w:cstheme="minorHAnsi"/>
                <w:sz w:val="20"/>
                <w:szCs w:val="24"/>
                <w:lang w:eastAsia="es-AR"/>
              </w:rPr>
            </w:pPr>
          </w:p>
        </w:tc>
        <w:tc>
          <w:tcPr>
            <w:tcW w:w="1651" w:type="dxa"/>
            <w:shd w:val="clear" w:color="auto" w:fill="auto"/>
            <w:vAlign w:val="bottom"/>
            <w:hideMark/>
          </w:tcPr>
          <w:p w14:paraId="39B041A4"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val="en-US" w:eastAsia="es-AR"/>
              </w:rPr>
            </w:pPr>
            <w:r w:rsidRPr="002F6CD4">
              <w:rPr>
                <w:rFonts w:eastAsia="Times New Roman" w:cstheme="minorHAnsi"/>
                <w:color w:val="000000"/>
                <w:sz w:val="20"/>
                <w:szCs w:val="24"/>
                <w:lang w:val="en-US" w:eastAsia="es-AR"/>
              </w:rPr>
              <w:t xml:space="preserve">United States - 21.71/Germany - 20.98/Argentina - 16.22/Japan - 8.02/Italy - 7.07/Soviet Union - </w:t>
            </w:r>
            <w:r w:rsidRPr="002F6CD4">
              <w:rPr>
                <w:rFonts w:eastAsia="Times New Roman" w:cstheme="minorHAnsi"/>
                <w:color w:val="000000"/>
                <w:sz w:val="20"/>
                <w:szCs w:val="24"/>
                <w:lang w:val="en-US" w:eastAsia="es-AR"/>
              </w:rPr>
              <w:lastRenderedPageBreak/>
              <w:t>5.67/United Kingdom - 4.73/France - 4.36/Sweden - 3.72/Mexico - 1.44</w:t>
            </w:r>
          </w:p>
        </w:tc>
        <w:tc>
          <w:tcPr>
            <w:tcW w:w="1451" w:type="dxa"/>
            <w:shd w:val="clear" w:color="auto" w:fill="auto"/>
            <w:vAlign w:val="bottom"/>
            <w:hideMark/>
          </w:tcPr>
          <w:p w14:paraId="39D2FAAF"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val="en-US" w:eastAsia="es-AR"/>
              </w:rPr>
            </w:pPr>
            <w:r w:rsidRPr="002F6CD4">
              <w:rPr>
                <w:rFonts w:eastAsia="Times New Roman" w:cstheme="minorHAnsi"/>
                <w:color w:val="000000"/>
                <w:sz w:val="20"/>
                <w:szCs w:val="24"/>
                <w:lang w:val="en-US" w:eastAsia="es-AR"/>
              </w:rPr>
              <w:lastRenderedPageBreak/>
              <w:t xml:space="preserve">Argentina - 31.81/Mexico - 12.09/China - 9.19/Germany - 7.76/Japan - 6.89/Korea, Rep. - 6.82/United </w:t>
            </w:r>
            <w:r w:rsidRPr="002F6CD4">
              <w:rPr>
                <w:rFonts w:eastAsia="Times New Roman" w:cstheme="minorHAnsi"/>
                <w:color w:val="000000"/>
                <w:sz w:val="20"/>
                <w:szCs w:val="24"/>
                <w:lang w:val="en-US" w:eastAsia="es-AR"/>
              </w:rPr>
              <w:lastRenderedPageBreak/>
              <w:t>States - 5.15/Italy - 2.24/Thailand - 2.1/Sweden - 2.06</w:t>
            </w:r>
          </w:p>
        </w:tc>
      </w:tr>
      <w:tr w:rsidR="00FE41E8" w:rsidRPr="007576D6" w14:paraId="33390AE3" w14:textId="77777777" w:rsidTr="009F5262">
        <w:trPr>
          <w:trHeight w:val="300"/>
          <w:jc w:val="center"/>
        </w:trPr>
        <w:tc>
          <w:tcPr>
            <w:tcW w:w="1418" w:type="dxa"/>
            <w:tcBorders>
              <w:bottom w:val="single" w:sz="4" w:space="0" w:color="auto"/>
            </w:tcBorders>
            <w:shd w:val="clear" w:color="auto" w:fill="auto"/>
            <w:noWrap/>
            <w:vAlign w:val="bottom"/>
            <w:hideMark/>
          </w:tcPr>
          <w:p w14:paraId="724ADCD8"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lastRenderedPageBreak/>
              <w:t xml:space="preserve">Manufacturas de recursos </w:t>
            </w:r>
            <w:r w:rsidR="00004CDC" w:rsidRPr="002F6CD4">
              <w:rPr>
                <w:rFonts w:eastAsia="Times New Roman" w:cstheme="minorHAnsi"/>
                <w:color w:val="000000"/>
                <w:sz w:val="20"/>
                <w:szCs w:val="24"/>
                <w:lang w:eastAsia="es-AR"/>
              </w:rPr>
              <w:t>agropecuarios</w:t>
            </w:r>
          </w:p>
        </w:tc>
        <w:tc>
          <w:tcPr>
            <w:tcW w:w="1047" w:type="dxa"/>
            <w:tcBorders>
              <w:bottom w:val="single" w:sz="4" w:space="0" w:color="auto"/>
            </w:tcBorders>
            <w:shd w:val="clear" w:color="auto" w:fill="auto"/>
            <w:noWrap/>
            <w:vAlign w:val="bottom"/>
            <w:hideMark/>
          </w:tcPr>
          <w:p w14:paraId="3D073D2F"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Argentina</w:t>
            </w:r>
          </w:p>
        </w:tc>
        <w:tc>
          <w:tcPr>
            <w:tcW w:w="860" w:type="dxa"/>
            <w:tcBorders>
              <w:bottom w:val="single" w:sz="4" w:space="0" w:color="auto"/>
            </w:tcBorders>
            <w:shd w:val="clear" w:color="auto" w:fill="auto"/>
            <w:noWrap/>
            <w:vAlign w:val="bottom"/>
            <w:hideMark/>
          </w:tcPr>
          <w:p w14:paraId="59C31182"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154,137</w:t>
            </w:r>
          </w:p>
        </w:tc>
        <w:tc>
          <w:tcPr>
            <w:tcW w:w="940" w:type="dxa"/>
            <w:tcBorders>
              <w:bottom w:val="single" w:sz="4" w:space="0" w:color="auto"/>
            </w:tcBorders>
            <w:shd w:val="clear" w:color="auto" w:fill="auto"/>
            <w:noWrap/>
            <w:vAlign w:val="bottom"/>
            <w:hideMark/>
          </w:tcPr>
          <w:p w14:paraId="2B839579"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1,224,522</w:t>
            </w:r>
          </w:p>
        </w:tc>
        <w:tc>
          <w:tcPr>
            <w:tcW w:w="567" w:type="dxa"/>
            <w:tcBorders>
              <w:bottom w:val="single" w:sz="4" w:space="0" w:color="auto"/>
            </w:tcBorders>
            <w:shd w:val="clear" w:color="auto" w:fill="auto"/>
            <w:noWrap/>
            <w:vAlign w:val="bottom"/>
            <w:hideMark/>
          </w:tcPr>
          <w:p w14:paraId="720A1659"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8.83</w:t>
            </w:r>
          </w:p>
        </w:tc>
        <w:tc>
          <w:tcPr>
            <w:tcW w:w="567" w:type="dxa"/>
            <w:tcBorders>
              <w:bottom w:val="single" w:sz="4" w:space="0" w:color="auto"/>
            </w:tcBorders>
            <w:shd w:val="clear" w:color="auto" w:fill="auto"/>
            <w:noWrap/>
            <w:vAlign w:val="bottom"/>
            <w:hideMark/>
          </w:tcPr>
          <w:p w14:paraId="08085AE8"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12.98</w:t>
            </w:r>
          </w:p>
        </w:tc>
        <w:tc>
          <w:tcPr>
            <w:tcW w:w="780" w:type="dxa"/>
            <w:tcBorders>
              <w:bottom w:val="single" w:sz="4" w:space="0" w:color="auto"/>
            </w:tcBorders>
            <w:shd w:val="clear" w:color="auto" w:fill="auto"/>
            <w:noWrap/>
            <w:vAlign w:val="bottom"/>
            <w:hideMark/>
          </w:tcPr>
          <w:p w14:paraId="43943273"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10.66</w:t>
            </w:r>
          </w:p>
        </w:tc>
        <w:tc>
          <w:tcPr>
            <w:tcW w:w="780" w:type="dxa"/>
            <w:tcBorders>
              <w:bottom w:val="single" w:sz="4" w:space="0" w:color="auto"/>
            </w:tcBorders>
            <w:shd w:val="clear" w:color="auto" w:fill="auto"/>
            <w:noWrap/>
            <w:vAlign w:val="bottom"/>
            <w:hideMark/>
          </w:tcPr>
          <w:p w14:paraId="27603A26"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16.81</w:t>
            </w:r>
          </w:p>
        </w:tc>
        <w:tc>
          <w:tcPr>
            <w:tcW w:w="1651" w:type="dxa"/>
            <w:tcBorders>
              <w:bottom w:val="single" w:sz="4" w:space="0" w:color="auto"/>
            </w:tcBorders>
            <w:shd w:val="clear" w:color="auto" w:fill="auto"/>
            <w:vAlign w:val="bottom"/>
            <w:hideMark/>
          </w:tcPr>
          <w:p w14:paraId="31A38B83"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p>
        </w:tc>
        <w:tc>
          <w:tcPr>
            <w:tcW w:w="1451" w:type="dxa"/>
            <w:tcBorders>
              <w:bottom w:val="single" w:sz="4" w:space="0" w:color="auto"/>
            </w:tcBorders>
            <w:shd w:val="clear" w:color="auto" w:fill="auto"/>
            <w:vAlign w:val="bottom"/>
            <w:hideMark/>
          </w:tcPr>
          <w:p w14:paraId="6A2BF3E8" w14:textId="77777777" w:rsidR="00FE41E8" w:rsidRPr="002F6CD4" w:rsidRDefault="00FE41E8" w:rsidP="002F6CD4">
            <w:pPr>
              <w:spacing w:before="100" w:beforeAutospacing="1" w:after="100" w:afterAutospacing="1" w:line="360" w:lineRule="auto"/>
              <w:jc w:val="both"/>
              <w:rPr>
                <w:rFonts w:eastAsia="Times New Roman" w:cstheme="minorHAnsi"/>
                <w:sz w:val="20"/>
                <w:szCs w:val="24"/>
                <w:lang w:eastAsia="es-AR"/>
              </w:rPr>
            </w:pPr>
          </w:p>
        </w:tc>
      </w:tr>
      <w:tr w:rsidR="00FE41E8" w:rsidRPr="007576D6" w14:paraId="268C8BF4" w14:textId="77777777" w:rsidTr="009F5262">
        <w:trPr>
          <w:trHeight w:val="525"/>
          <w:jc w:val="center"/>
        </w:trPr>
        <w:tc>
          <w:tcPr>
            <w:tcW w:w="1418" w:type="dxa"/>
            <w:tcBorders>
              <w:bottom w:val="single" w:sz="4" w:space="0" w:color="auto"/>
            </w:tcBorders>
            <w:shd w:val="clear" w:color="auto" w:fill="auto"/>
            <w:noWrap/>
            <w:vAlign w:val="bottom"/>
            <w:hideMark/>
          </w:tcPr>
          <w:p w14:paraId="2E6366C1"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 xml:space="preserve">Manufacturas de recursos </w:t>
            </w:r>
            <w:r w:rsidR="00004CDC" w:rsidRPr="002F6CD4">
              <w:rPr>
                <w:rFonts w:eastAsia="Times New Roman" w:cstheme="minorHAnsi"/>
                <w:color w:val="000000"/>
                <w:sz w:val="20"/>
                <w:szCs w:val="24"/>
                <w:lang w:eastAsia="es-AR"/>
              </w:rPr>
              <w:t>agropecuarios</w:t>
            </w:r>
          </w:p>
        </w:tc>
        <w:tc>
          <w:tcPr>
            <w:tcW w:w="1047" w:type="dxa"/>
            <w:tcBorders>
              <w:bottom w:val="single" w:sz="4" w:space="0" w:color="auto"/>
            </w:tcBorders>
            <w:shd w:val="clear" w:color="auto" w:fill="auto"/>
            <w:noWrap/>
            <w:vAlign w:val="bottom"/>
            <w:hideMark/>
          </w:tcPr>
          <w:p w14:paraId="3669CE1C"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Mundo</w:t>
            </w:r>
          </w:p>
        </w:tc>
        <w:tc>
          <w:tcPr>
            <w:tcW w:w="860" w:type="dxa"/>
            <w:tcBorders>
              <w:bottom w:val="single" w:sz="4" w:space="0" w:color="auto"/>
            </w:tcBorders>
            <w:shd w:val="clear" w:color="auto" w:fill="auto"/>
            <w:noWrap/>
            <w:vAlign w:val="bottom"/>
            <w:hideMark/>
          </w:tcPr>
          <w:p w14:paraId="1414D367"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1,445,597</w:t>
            </w:r>
          </w:p>
        </w:tc>
        <w:tc>
          <w:tcPr>
            <w:tcW w:w="940" w:type="dxa"/>
            <w:tcBorders>
              <w:bottom w:val="single" w:sz="4" w:space="0" w:color="auto"/>
            </w:tcBorders>
            <w:shd w:val="clear" w:color="auto" w:fill="auto"/>
            <w:noWrap/>
            <w:vAlign w:val="bottom"/>
            <w:hideMark/>
          </w:tcPr>
          <w:p w14:paraId="7DFED7FA"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7,284,135</w:t>
            </w:r>
          </w:p>
        </w:tc>
        <w:tc>
          <w:tcPr>
            <w:tcW w:w="567" w:type="dxa"/>
            <w:tcBorders>
              <w:bottom w:val="single" w:sz="4" w:space="0" w:color="auto"/>
            </w:tcBorders>
            <w:shd w:val="clear" w:color="auto" w:fill="auto"/>
            <w:noWrap/>
            <w:vAlign w:val="bottom"/>
            <w:hideMark/>
          </w:tcPr>
          <w:p w14:paraId="34B08F8D"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6.29</w:t>
            </w:r>
          </w:p>
        </w:tc>
        <w:tc>
          <w:tcPr>
            <w:tcW w:w="567" w:type="dxa"/>
            <w:tcBorders>
              <w:bottom w:val="single" w:sz="4" w:space="0" w:color="auto"/>
            </w:tcBorders>
            <w:shd w:val="clear" w:color="auto" w:fill="auto"/>
            <w:noWrap/>
            <w:vAlign w:val="bottom"/>
            <w:hideMark/>
          </w:tcPr>
          <w:p w14:paraId="747FE644"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r w:rsidRPr="002F6CD4">
              <w:rPr>
                <w:rFonts w:eastAsia="Times New Roman" w:cstheme="minorHAnsi"/>
                <w:color w:val="000000"/>
                <w:sz w:val="20"/>
                <w:szCs w:val="24"/>
                <w:lang w:eastAsia="es-AR"/>
              </w:rPr>
              <w:t>4.84</w:t>
            </w:r>
          </w:p>
        </w:tc>
        <w:tc>
          <w:tcPr>
            <w:tcW w:w="780" w:type="dxa"/>
            <w:tcBorders>
              <w:bottom w:val="single" w:sz="4" w:space="0" w:color="auto"/>
            </w:tcBorders>
            <w:shd w:val="clear" w:color="auto" w:fill="auto"/>
            <w:noWrap/>
            <w:vAlign w:val="bottom"/>
            <w:hideMark/>
          </w:tcPr>
          <w:p w14:paraId="69B1BAEF"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eastAsia="es-AR"/>
              </w:rPr>
            </w:pPr>
          </w:p>
        </w:tc>
        <w:tc>
          <w:tcPr>
            <w:tcW w:w="780" w:type="dxa"/>
            <w:tcBorders>
              <w:bottom w:val="single" w:sz="4" w:space="0" w:color="auto"/>
            </w:tcBorders>
            <w:shd w:val="clear" w:color="auto" w:fill="auto"/>
            <w:noWrap/>
            <w:vAlign w:val="bottom"/>
            <w:hideMark/>
          </w:tcPr>
          <w:p w14:paraId="625D42F5" w14:textId="77777777" w:rsidR="00FE41E8" w:rsidRPr="002F6CD4" w:rsidRDefault="00FE41E8" w:rsidP="002F6CD4">
            <w:pPr>
              <w:spacing w:before="100" w:beforeAutospacing="1" w:after="100" w:afterAutospacing="1" w:line="360" w:lineRule="auto"/>
              <w:jc w:val="both"/>
              <w:rPr>
                <w:rFonts w:eastAsia="Times New Roman" w:cstheme="minorHAnsi"/>
                <w:sz w:val="20"/>
                <w:szCs w:val="24"/>
                <w:lang w:eastAsia="es-AR"/>
              </w:rPr>
            </w:pPr>
          </w:p>
        </w:tc>
        <w:tc>
          <w:tcPr>
            <w:tcW w:w="1651" w:type="dxa"/>
            <w:tcBorders>
              <w:bottom w:val="single" w:sz="4" w:space="0" w:color="auto"/>
            </w:tcBorders>
            <w:shd w:val="clear" w:color="auto" w:fill="auto"/>
            <w:vAlign w:val="bottom"/>
            <w:hideMark/>
          </w:tcPr>
          <w:p w14:paraId="2EDE8C91"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val="en-US" w:eastAsia="es-AR"/>
              </w:rPr>
            </w:pPr>
            <w:r w:rsidRPr="002F6CD4">
              <w:rPr>
                <w:rFonts w:eastAsia="Times New Roman" w:cstheme="minorHAnsi"/>
                <w:color w:val="000000"/>
                <w:sz w:val="20"/>
                <w:szCs w:val="24"/>
                <w:lang w:val="en-US" w:eastAsia="es-AR"/>
              </w:rPr>
              <w:t>United States - 20.25/Canada - 16.67/Argentina - 10.66/Finland - 6.41/Norway - 6.01/Uruguay - 4.99/Chile - 4.34/Germany - 3.86/France - 3.73/United Kingdom - 2.34</w:t>
            </w:r>
          </w:p>
        </w:tc>
        <w:tc>
          <w:tcPr>
            <w:tcW w:w="1451" w:type="dxa"/>
            <w:tcBorders>
              <w:bottom w:val="single" w:sz="4" w:space="0" w:color="auto"/>
            </w:tcBorders>
            <w:shd w:val="clear" w:color="auto" w:fill="auto"/>
            <w:vAlign w:val="bottom"/>
            <w:hideMark/>
          </w:tcPr>
          <w:p w14:paraId="2AC36F2B" w14:textId="77777777" w:rsidR="00FE41E8" w:rsidRPr="002F6CD4" w:rsidRDefault="00FE41E8" w:rsidP="002F6CD4">
            <w:pPr>
              <w:spacing w:before="100" w:beforeAutospacing="1" w:after="100" w:afterAutospacing="1" w:line="360" w:lineRule="auto"/>
              <w:jc w:val="both"/>
              <w:rPr>
                <w:rFonts w:eastAsia="Times New Roman" w:cstheme="minorHAnsi"/>
                <w:color w:val="000000"/>
                <w:sz w:val="20"/>
                <w:szCs w:val="24"/>
                <w:lang w:val="en-US" w:eastAsia="es-AR"/>
              </w:rPr>
            </w:pPr>
            <w:r w:rsidRPr="002F6CD4">
              <w:rPr>
                <w:rFonts w:eastAsia="Times New Roman" w:cstheme="minorHAnsi"/>
                <w:color w:val="000000"/>
                <w:sz w:val="20"/>
                <w:szCs w:val="24"/>
                <w:lang w:val="en-US" w:eastAsia="es-AR"/>
              </w:rPr>
              <w:t>Argentina - 16.81/United States - 10.74/China - 10.08/Uruguay - 4.97/Indonesia - 4.75/Germany - 4.42/Portugal - 4.23/Chile - 3.55/Italy - 3.46/Spain - 2.64</w:t>
            </w:r>
          </w:p>
        </w:tc>
      </w:tr>
      <w:tr w:rsidR="00367663" w:rsidRPr="007576D6" w14:paraId="1CF90C6D" w14:textId="77777777" w:rsidTr="009F5262">
        <w:trPr>
          <w:trHeight w:val="525"/>
          <w:jc w:val="center"/>
        </w:trPr>
        <w:tc>
          <w:tcPr>
            <w:tcW w:w="10061" w:type="dxa"/>
            <w:gridSpan w:val="10"/>
            <w:tcBorders>
              <w:top w:val="single" w:sz="4" w:space="0" w:color="auto"/>
              <w:left w:val="nil"/>
              <w:bottom w:val="nil"/>
              <w:right w:val="nil"/>
            </w:tcBorders>
            <w:shd w:val="clear" w:color="auto" w:fill="auto"/>
            <w:noWrap/>
            <w:vAlign w:val="bottom"/>
          </w:tcPr>
          <w:p w14:paraId="2A93EA27" w14:textId="77777777" w:rsidR="00367663" w:rsidRPr="007576D6" w:rsidRDefault="00367663"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eastAsia="Times New Roman" w:cstheme="minorHAnsi"/>
                <w:color w:val="000000"/>
                <w:sz w:val="24"/>
                <w:szCs w:val="24"/>
                <w:lang w:eastAsia="es-AR"/>
              </w:rPr>
              <w:t>Fuente: Elaboración propia sobre datos del WITS</w:t>
            </w:r>
          </w:p>
          <w:p w14:paraId="50F33304" w14:textId="77777777" w:rsidR="00367663" w:rsidRPr="007576D6" w:rsidRDefault="00367663" w:rsidP="002F6CD4">
            <w:pPr>
              <w:spacing w:before="100" w:beforeAutospacing="1" w:after="100" w:afterAutospacing="1" w:line="360" w:lineRule="auto"/>
              <w:jc w:val="both"/>
              <w:rPr>
                <w:rFonts w:eastAsia="Times New Roman" w:cstheme="minorHAnsi"/>
                <w:color w:val="000000"/>
                <w:sz w:val="24"/>
                <w:szCs w:val="24"/>
                <w:lang w:eastAsia="es-AR"/>
              </w:rPr>
            </w:pPr>
          </w:p>
        </w:tc>
      </w:tr>
    </w:tbl>
    <w:p w14:paraId="07907665" w14:textId="794CEA8D" w:rsidR="00313111" w:rsidRPr="007576D6" w:rsidRDefault="00004CDC"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Seguidamente se grafica la evolución de la participación de los productos de origen argentino en el mercado de importación de Brasil, por sectores</w:t>
      </w:r>
      <w:r w:rsidR="00B126B1" w:rsidRPr="007576D6">
        <w:rPr>
          <w:rFonts w:cstheme="minorHAnsi"/>
          <w:sz w:val="24"/>
          <w:szCs w:val="24"/>
        </w:rPr>
        <w:t xml:space="preserve"> y la evolución de la estructura de las exportaciones de la Argentina a Brasil</w:t>
      </w:r>
      <w:r w:rsidR="008102EA" w:rsidRPr="007576D6">
        <w:rPr>
          <w:rFonts w:cstheme="minorHAnsi"/>
          <w:sz w:val="24"/>
          <w:szCs w:val="24"/>
        </w:rPr>
        <w:t>,</w:t>
      </w:r>
      <w:r w:rsidR="00F16048" w:rsidRPr="007576D6">
        <w:rPr>
          <w:rFonts w:cstheme="minorHAnsi"/>
          <w:sz w:val="24"/>
          <w:szCs w:val="24"/>
        </w:rPr>
        <w:t xml:space="preserve"> </w:t>
      </w:r>
      <w:r w:rsidR="008102EA" w:rsidRPr="007576D6">
        <w:rPr>
          <w:rFonts w:cstheme="minorHAnsi"/>
          <w:sz w:val="24"/>
          <w:szCs w:val="24"/>
        </w:rPr>
        <w:t>como así también</w:t>
      </w:r>
      <w:r w:rsidR="00F16048" w:rsidRPr="007576D6">
        <w:rPr>
          <w:rFonts w:cstheme="minorHAnsi"/>
          <w:sz w:val="24"/>
          <w:szCs w:val="24"/>
        </w:rPr>
        <w:t xml:space="preserve"> de las importaciones totales de dicho país. </w:t>
      </w:r>
    </w:p>
    <w:p w14:paraId="4CAD1448" w14:textId="56AEDA1A" w:rsidR="00FD4269" w:rsidRPr="007576D6" w:rsidRDefault="00FD4269"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10</w:t>
      </w:r>
      <w:r w:rsidR="007576D6" w:rsidRPr="007576D6">
        <w:rPr>
          <w:rFonts w:cstheme="minorHAnsi"/>
          <w:noProof/>
          <w:sz w:val="24"/>
          <w:szCs w:val="24"/>
        </w:rPr>
        <w:fldChar w:fldCharType="end"/>
      </w:r>
    </w:p>
    <w:p w14:paraId="3878BC0B" w14:textId="3BFD57A5" w:rsidR="00313111" w:rsidRPr="007576D6" w:rsidRDefault="00FD4269"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01181A1B" wp14:editId="218C9848">
            <wp:extent cx="3333600" cy="2350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600" cy="2350800"/>
                    </a:xfrm>
                    <a:prstGeom prst="rect">
                      <a:avLst/>
                    </a:prstGeom>
                  </pic:spPr>
                </pic:pic>
              </a:graphicData>
            </a:graphic>
          </wp:inline>
        </w:drawing>
      </w:r>
    </w:p>
    <w:p w14:paraId="45CE3ACD" w14:textId="0D5B4BE4" w:rsidR="00E74B8B" w:rsidRPr="007576D6" w:rsidRDefault="00E74B8B"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11</w:t>
      </w:r>
      <w:r w:rsidR="007576D6" w:rsidRPr="007576D6">
        <w:rPr>
          <w:rFonts w:cstheme="minorHAnsi"/>
          <w:noProof/>
          <w:sz w:val="24"/>
          <w:szCs w:val="24"/>
        </w:rPr>
        <w:fldChar w:fldCharType="end"/>
      </w:r>
    </w:p>
    <w:p w14:paraId="25272750" w14:textId="402C162C" w:rsidR="00B126B1" w:rsidRPr="007576D6" w:rsidRDefault="00E74B8B"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765B72BE" wp14:editId="333C119F">
            <wp:extent cx="2667600" cy="1882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7600" cy="1882800"/>
                    </a:xfrm>
                    <a:prstGeom prst="rect">
                      <a:avLst/>
                    </a:prstGeom>
                  </pic:spPr>
                </pic:pic>
              </a:graphicData>
            </a:graphic>
          </wp:inline>
        </w:drawing>
      </w:r>
      <w:r w:rsidRPr="007576D6">
        <w:rPr>
          <w:rFonts w:cstheme="minorHAnsi"/>
          <w:noProof/>
          <w:sz w:val="24"/>
          <w:szCs w:val="24"/>
        </w:rPr>
        <w:t xml:space="preserve"> </w:t>
      </w:r>
      <w:r w:rsidRPr="007576D6">
        <w:rPr>
          <w:rFonts w:cstheme="minorHAnsi"/>
          <w:noProof/>
          <w:sz w:val="24"/>
          <w:szCs w:val="24"/>
          <w:lang w:eastAsia="es-AR"/>
        </w:rPr>
        <w:drawing>
          <wp:inline distT="0" distB="0" distL="0" distR="0" wp14:anchorId="790ED392" wp14:editId="58BFB7B2">
            <wp:extent cx="2667600" cy="18828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7600" cy="1882800"/>
                    </a:xfrm>
                    <a:prstGeom prst="rect">
                      <a:avLst/>
                    </a:prstGeom>
                  </pic:spPr>
                </pic:pic>
              </a:graphicData>
            </a:graphic>
          </wp:inline>
        </w:drawing>
      </w:r>
    </w:p>
    <w:p w14:paraId="69D5F142" w14:textId="71972FF5" w:rsidR="002F0927" w:rsidRPr="007576D6" w:rsidRDefault="00F16048"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w:t>
      </w:r>
      <w:r w:rsidR="00D249A8" w:rsidRPr="007576D6">
        <w:rPr>
          <w:rFonts w:cstheme="minorHAnsi"/>
          <w:sz w:val="24"/>
          <w:szCs w:val="24"/>
        </w:rPr>
        <w:t>la tabla</w:t>
      </w:r>
      <w:r w:rsidR="00E74B8B" w:rsidRPr="007576D6">
        <w:rPr>
          <w:rFonts w:cstheme="minorHAnsi"/>
          <w:sz w:val="24"/>
          <w:szCs w:val="24"/>
        </w:rPr>
        <w:t xml:space="preserve"> 2</w:t>
      </w:r>
      <w:r w:rsidR="00D249A8" w:rsidRPr="007576D6">
        <w:rPr>
          <w:rFonts w:cstheme="minorHAnsi"/>
          <w:sz w:val="24"/>
          <w:szCs w:val="24"/>
        </w:rPr>
        <w:t xml:space="preserve"> y </w:t>
      </w:r>
      <w:r w:rsidRPr="007576D6">
        <w:rPr>
          <w:rFonts w:cstheme="minorHAnsi"/>
          <w:sz w:val="24"/>
          <w:szCs w:val="24"/>
        </w:rPr>
        <w:t xml:space="preserve">los gráficos anteriores es dable observar, como ya se ha mencionado, la </w:t>
      </w:r>
      <w:r w:rsidR="005C4F14" w:rsidRPr="007576D6">
        <w:rPr>
          <w:rFonts w:cstheme="minorHAnsi"/>
          <w:sz w:val="24"/>
          <w:szCs w:val="24"/>
        </w:rPr>
        <w:t>importante expansión</w:t>
      </w:r>
      <w:r w:rsidRPr="007576D6">
        <w:rPr>
          <w:rFonts w:cstheme="minorHAnsi"/>
          <w:sz w:val="24"/>
          <w:szCs w:val="24"/>
        </w:rPr>
        <w:t xml:space="preserve"> del sector automotor </w:t>
      </w:r>
      <w:r w:rsidR="005C4F14" w:rsidRPr="007576D6">
        <w:rPr>
          <w:rFonts w:cstheme="minorHAnsi"/>
          <w:sz w:val="24"/>
          <w:szCs w:val="24"/>
        </w:rPr>
        <w:t xml:space="preserve">argentino </w:t>
      </w:r>
      <w:r w:rsidRPr="007576D6">
        <w:rPr>
          <w:rFonts w:cstheme="minorHAnsi"/>
          <w:sz w:val="24"/>
          <w:szCs w:val="24"/>
        </w:rPr>
        <w:t xml:space="preserve">tanto en su participación en el mercado brasileño como en </w:t>
      </w:r>
      <w:r w:rsidR="00E74B8B" w:rsidRPr="007576D6">
        <w:rPr>
          <w:rFonts w:cstheme="minorHAnsi"/>
          <w:sz w:val="24"/>
          <w:szCs w:val="24"/>
        </w:rPr>
        <w:t xml:space="preserve">su peso en </w:t>
      </w:r>
      <w:r w:rsidRPr="007576D6">
        <w:rPr>
          <w:rFonts w:cstheme="minorHAnsi"/>
          <w:sz w:val="24"/>
          <w:szCs w:val="24"/>
        </w:rPr>
        <w:t>la composición de las exportaciones</w:t>
      </w:r>
      <w:r w:rsidR="00E74B8B" w:rsidRPr="007576D6">
        <w:rPr>
          <w:rFonts w:cstheme="minorHAnsi"/>
          <w:sz w:val="24"/>
          <w:szCs w:val="24"/>
        </w:rPr>
        <w:t>,</w:t>
      </w:r>
      <w:r w:rsidRPr="007576D6">
        <w:rPr>
          <w:rFonts w:cstheme="minorHAnsi"/>
          <w:sz w:val="24"/>
          <w:szCs w:val="24"/>
        </w:rPr>
        <w:t xml:space="preserve"> en </w:t>
      </w:r>
      <w:r w:rsidRPr="007576D6">
        <w:rPr>
          <w:rFonts w:cstheme="minorHAnsi"/>
          <w:sz w:val="24"/>
          <w:szCs w:val="24"/>
        </w:rPr>
        <w:lastRenderedPageBreak/>
        <w:t xml:space="preserve">desmedro del </w:t>
      </w:r>
      <w:r w:rsidR="00F02E75" w:rsidRPr="007576D6">
        <w:rPr>
          <w:rFonts w:cstheme="minorHAnsi"/>
          <w:sz w:val="24"/>
          <w:szCs w:val="24"/>
        </w:rPr>
        <w:t xml:space="preserve">sector de productos primarios entre otros. En el caso de las importaciones totales brasileñas, se </w:t>
      </w:r>
      <w:r w:rsidR="005C4F14" w:rsidRPr="007576D6">
        <w:rPr>
          <w:rFonts w:cstheme="minorHAnsi"/>
          <w:sz w:val="24"/>
          <w:szCs w:val="24"/>
        </w:rPr>
        <w:t>registra</w:t>
      </w:r>
      <w:r w:rsidR="00F02E75" w:rsidRPr="007576D6">
        <w:rPr>
          <w:rFonts w:cstheme="minorHAnsi"/>
          <w:sz w:val="24"/>
          <w:szCs w:val="24"/>
        </w:rPr>
        <w:t xml:space="preserve"> también una importante disminución en la participación de productos primarios</w:t>
      </w:r>
      <w:r w:rsidR="008102EA" w:rsidRPr="007576D6">
        <w:rPr>
          <w:rFonts w:cstheme="minorHAnsi"/>
          <w:sz w:val="24"/>
          <w:szCs w:val="24"/>
        </w:rPr>
        <w:t>, en e</w:t>
      </w:r>
      <w:r w:rsidR="00111751" w:rsidRPr="007576D6">
        <w:rPr>
          <w:rFonts w:cstheme="minorHAnsi"/>
          <w:sz w:val="24"/>
          <w:szCs w:val="24"/>
        </w:rPr>
        <w:t>special en el sector de</w:t>
      </w:r>
      <w:r w:rsidR="008102EA" w:rsidRPr="007576D6">
        <w:rPr>
          <w:rFonts w:cstheme="minorHAnsi"/>
          <w:sz w:val="24"/>
          <w:szCs w:val="24"/>
        </w:rPr>
        <w:t xml:space="preserve"> combustibles fruto de la explotación del denominada “pre sal”</w:t>
      </w:r>
      <w:r w:rsidR="00111751" w:rsidRPr="007576D6">
        <w:rPr>
          <w:rFonts w:cstheme="minorHAnsi"/>
          <w:sz w:val="24"/>
          <w:szCs w:val="24"/>
        </w:rPr>
        <w:t>,</w:t>
      </w:r>
      <w:r w:rsidR="00F02E75" w:rsidRPr="007576D6">
        <w:rPr>
          <w:rFonts w:cstheme="minorHAnsi"/>
          <w:sz w:val="24"/>
          <w:szCs w:val="24"/>
        </w:rPr>
        <w:t xml:space="preserve"> y aumentos en </w:t>
      </w:r>
      <w:r w:rsidR="00F02E75" w:rsidRPr="007576D6">
        <w:rPr>
          <w:rFonts w:eastAsia="Times New Roman" w:cstheme="minorHAnsi"/>
          <w:color w:val="000000"/>
          <w:sz w:val="24"/>
          <w:szCs w:val="24"/>
          <w:lang w:eastAsia="es-AR"/>
        </w:rPr>
        <w:t>productos de tecnología media – ingeniería y manufacturas de procesos con tecnología media.</w:t>
      </w:r>
    </w:p>
    <w:p w14:paraId="0AD2BE20" w14:textId="4B8A81F5" w:rsidR="0089494B" w:rsidRPr="007576D6" w:rsidRDefault="0089494B"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virtud de lo expuesto cabe mencionar lo siguiente: </w:t>
      </w:r>
    </w:p>
    <w:p w14:paraId="695F11AC" w14:textId="7190F352" w:rsidR="0089494B" w:rsidRPr="007576D6" w:rsidRDefault="0089494B" w:rsidP="002F6CD4">
      <w:pPr>
        <w:pStyle w:val="Prrafodelista"/>
        <w:numPr>
          <w:ilvl w:val="0"/>
          <w:numId w:val="4"/>
        </w:numPr>
        <w:spacing w:before="100" w:beforeAutospacing="1" w:after="100" w:afterAutospacing="1" w:line="360" w:lineRule="auto"/>
        <w:jc w:val="both"/>
        <w:rPr>
          <w:rFonts w:cstheme="minorHAnsi"/>
          <w:sz w:val="24"/>
          <w:szCs w:val="24"/>
        </w:rPr>
      </w:pPr>
      <w:r w:rsidRPr="007576D6">
        <w:rPr>
          <w:rFonts w:cstheme="minorHAnsi"/>
          <w:sz w:val="24"/>
          <w:szCs w:val="24"/>
        </w:rPr>
        <w:t xml:space="preserve">Argentina incrementó </w:t>
      </w:r>
      <w:r w:rsidR="002B28BB" w:rsidRPr="007576D6">
        <w:rPr>
          <w:rFonts w:cstheme="minorHAnsi"/>
          <w:sz w:val="24"/>
          <w:szCs w:val="24"/>
        </w:rPr>
        <w:t>notablemente su participación en el mercado de importación de automotores</w:t>
      </w:r>
      <w:r w:rsidR="00BC3074" w:rsidRPr="007576D6">
        <w:rPr>
          <w:rFonts w:cstheme="minorHAnsi"/>
          <w:sz w:val="24"/>
          <w:szCs w:val="24"/>
        </w:rPr>
        <w:t xml:space="preserve"> de Brasil</w:t>
      </w:r>
      <w:r w:rsidR="002B28BB" w:rsidRPr="007576D6">
        <w:rPr>
          <w:rFonts w:cstheme="minorHAnsi"/>
          <w:sz w:val="24"/>
          <w:szCs w:val="24"/>
        </w:rPr>
        <w:t xml:space="preserve">, aquí sí es dable </w:t>
      </w:r>
      <w:r w:rsidR="005A7E7D" w:rsidRPr="007576D6">
        <w:rPr>
          <w:rFonts w:cstheme="minorHAnsi"/>
          <w:sz w:val="24"/>
          <w:szCs w:val="24"/>
        </w:rPr>
        <w:t>pensar en</w:t>
      </w:r>
      <w:r w:rsidR="002B28BB" w:rsidRPr="007576D6">
        <w:rPr>
          <w:rFonts w:cstheme="minorHAnsi"/>
          <w:sz w:val="24"/>
          <w:szCs w:val="24"/>
        </w:rPr>
        <w:t xml:space="preserve"> un desvío de comercio</w:t>
      </w:r>
      <w:r w:rsidR="00D978F5" w:rsidRPr="007576D6">
        <w:rPr>
          <w:rFonts w:cstheme="minorHAnsi"/>
          <w:sz w:val="24"/>
          <w:szCs w:val="24"/>
        </w:rPr>
        <w:t xml:space="preserve">. </w:t>
      </w:r>
      <w:r w:rsidR="00E74B8B" w:rsidRPr="007576D6">
        <w:rPr>
          <w:rFonts w:cstheme="minorHAnsi"/>
          <w:sz w:val="24"/>
          <w:szCs w:val="24"/>
        </w:rPr>
        <w:t>Su peso en el</w:t>
      </w:r>
      <w:r w:rsidR="00D978F5" w:rsidRPr="007576D6">
        <w:rPr>
          <w:rFonts w:cstheme="minorHAnsi"/>
          <w:sz w:val="24"/>
          <w:szCs w:val="24"/>
        </w:rPr>
        <w:t xml:space="preserve"> mercado casi se duplicó. </w:t>
      </w:r>
      <w:r w:rsidR="006875E2" w:rsidRPr="007576D6">
        <w:rPr>
          <w:rFonts w:cstheme="minorHAnsi"/>
          <w:sz w:val="24"/>
          <w:szCs w:val="24"/>
        </w:rPr>
        <w:t xml:space="preserve">Por su parte, </w:t>
      </w:r>
      <w:r w:rsidR="008D5A61" w:rsidRPr="007576D6">
        <w:rPr>
          <w:rFonts w:cstheme="minorHAnsi"/>
          <w:sz w:val="24"/>
          <w:szCs w:val="24"/>
        </w:rPr>
        <w:t>también</w:t>
      </w:r>
      <w:r w:rsidR="00A746DC" w:rsidRPr="007576D6">
        <w:rPr>
          <w:rFonts w:cstheme="minorHAnsi"/>
          <w:sz w:val="24"/>
          <w:szCs w:val="24"/>
        </w:rPr>
        <w:t xml:space="preserve"> se observa,</w:t>
      </w:r>
      <w:r w:rsidR="008D5A61" w:rsidRPr="007576D6">
        <w:rPr>
          <w:rFonts w:cstheme="minorHAnsi"/>
          <w:sz w:val="24"/>
          <w:szCs w:val="24"/>
        </w:rPr>
        <w:t xml:space="preserve"> una </w:t>
      </w:r>
      <w:r w:rsidR="00C71D79" w:rsidRPr="007576D6">
        <w:rPr>
          <w:rFonts w:cstheme="minorHAnsi"/>
          <w:sz w:val="24"/>
          <w:szCs w:val="24"/>
        </w:rPr>
        <w:t xml:space="preserve">mayor </w:t>
      </w:r>
      <w:r w:rsidR="008D5A61" w:rsidRPr="007576D6">
        <w:rPr>
          <w:rFonts w:cstheme="minorHAnsi"/>
          <w:sz w:val="24"/>
          <w:szCs w:val="24"/>
        </w:rPr>
        <w:t>concentración de</w:t>
      </w:r>
      <w:r w:rsidR="00BC3074" w:rsidRPr="007576D6">
        <w:rPr>
          <w:rFonts w:cstheme="minorHAnsi"/>
          <w:sz w:val="24"/>
          <w:szCs w:val="24"/>
        </w:rPr>
        <w:t>l</w:t>
      </w:r>
      <w:r w:rsidR="008D5A61" w:rsidRPr="007576D6">
        <w:rPr>
          <w:rFonts w:cstheme="minorHAnsi"/>
          <w:sz w:val="24"/>
          <w:szCs w:val="24"/>
        </w:rPr>
        <w:t xml:space="preserve"> comercio</w:t>
      </w:r>
      <w:r w:rsidR="00BC3074" w:rsidRPr="007576D6">
        <w:rPr>
          <w:rFonts w:cstheme="minorHAnsi"/>
          <w:sz w:val="24"/>
          <w:szCs w:val="24"/>
        </w:rPr>
        <w:t>:</w:t>
      </w:r>
      <w:r w:rsidR="008D5A61" w:rsidRPr="007576D6">
        <w:rPr>
          <w:rFonts w:cstheme="minorHAnsi"/>
          <w:sz w:val="24"/>
          <w:szCs w:val="24"/>
        </w:rPr>
        <w:t xml:space="preserve"> l</w:t>
      </w:r>
      <w:r w:rsidR="00D978F5" w:rsidRPr="007576D6">
        <w:rPr>
          <w:rFonts w:cstheme="minorHAnsi"/>
          <w:sz w:val="24"/>
          <w:szCs w:val="24"/>
        </w:rPr>
        <w:t>a participación del rubro en las exportaciones totales de la Argentina a Brasil creció más de seis veces</w:t>
      </w:r>
      <w:r w:rsidR="00BC3074" w:rsidRPr="007576D6">
        <w:rPr>
          <w:rFonts w:cstheme="minorHAnsi"/>
          <w:sz w:val="24"/>
          <w:szCs w:val="24"/>
        </w:rPr>
        <w:t>,</w:t>
      </w:r>
      <w:r w:rsidR="00D978F5" w:rsidRPr="007576D6">
        <w:rPr>
          <w:rFonts w:cstheme="minorHAnsi"/>
          <w:sz w:val="24"/>
          <w:szCs w:val="24"/>
        </w:rPr>
        <w:t xml:space="preserve"> cuando en el total de Brasil dicho incremento fue de casi tres veces.</w:t>
      </w:r>
    </w:p>
    <w:p w14:paraId="7F35DDE1" w14:textId="77777777" w:rsidR="00D978F5" w:rsidRPr="007576D6" w:rsidRDefault="00D978F5" w:rsidP="002F6CD4">
      <w:pPr>
        <w:pStyle w:val="Prrafodelista"/>
        <w:numPr>
          <w:ilvl w:val="0"/>
          <w:numId w:val="4"/>
        </w:numPr>
        <w:spacing w:before="100" w:beforeAutospacing="1" w:after="100" w:afterAutospacing="1" w:line="360" w:lineRule="auto"/>
        <w:jc w:val="both"/>
        <w:rPr>
          <w:rFonts w:cstheme="minorHAnsi"/>
          <w:sz w:val="24"/>
          <w:szCs w:val="24"/>
        </w:rPr>
      </w:pPr>
      <w:r w:rsidRPr="007576D6">
        <w:rPr>
          <w:rFonts w:cstheme="minorHAnsi"/>
          <w:sz w:val="24"/>
          <w:szCs w:val="24"/>
        </w:rPr>
        <w:t xml:space="preserve">Los otros dos rubros donde la Argentina </w:t>
      </w:r>
      <w:r w:rsidR="00A746DC" w:rsidRPr="007576D6">
        <w:rPr>
          <w:rFonts w:cstheme="minorHAnsi"/>
          <w:sz w:val="24"/>
          <w:szCs w:val="24"/>
        </w:rPr>
        <w:t>acrecentó</w:t>
      </w:r>
      <w:r w:rsidRPr="007576D6">
        <w:rPr>
          <w:rFonts w:cstheme="minorHAnsi"/>
          <w:sz w:val="24"/>
          <w:szCs w:val="24"/>
        </w:rPr>
        <w:t xml:space="preserve"> su participación fueron los de productos primarios y las manufacturas de origen agropecuario, pero no con la intensidad </w:t>
      </w:r>
      <w:r w:rsidR="006875E2" w:rsidRPr="007576D6">
        <w:rPr>
          <w:rFonts w:cstheme="minorHAnsi"/>
          <w:sz w:val="24"/>
          <w:szCs w:val="24"/>
        </w:rPr>
        <w:t>verificada en el</w:t>
      </w:r>
      <w:r w:rsidRPr="007576D6">
        <w:rPr>
          <w:rFonts w:cstheme="minorHAnsi"/>
          <w:sz w:val="24"/>
          <w:szCs w:val="24"/>
        </w:rPr>
        <w:t xml:space="preserve"> sector automotor.</w:t>
      </w:r>
    </w:p>
    <w:p w14:paraId="725F73F3" w14:textId="252D388B" w:rsidR="00A51EBD" w:rsidRPr="007576D6" w:rsidRDefault="00A51EBD" w:rsidP="002F6CD4">
      <w:pPr>
        <w:spacing w:before="100" w:beforeAutospacing="1" w:after="100" w:afterAutospacing="1" w:line="360" w:lineRule="auto"/>
        <w:jc w:val="both"/>
        <w:rPr>
          <w:rFonts w:cstheme="minorHAnsi"/>
          <w:sz w:val="24"/>
          <w:szCs w:val="24"/>
        </w:rPr>
      </w:pPr>
      <w:r w:rsidRPr="007576D6">
        <w:rPr>
          <w:rFonts w:cstheme="minorHAnsi"/>
          <w:sz w:val="24"/>
          <w:szCs w:val="24"/>
        </w:rPr>
        <w:t>Sería de gran utilidad</w:t>
      </w:r>
      <w:r w:rsidR="00A746DC" w:rsidRPr="007576D6">
        <w:rPr>
          <w:rFonts w:cstheme="minorHAnsi"/>
          <w:sz w:val="24"/>
          <w:szCs w:val="24"/>
        </w:rPr>
        <w:t xml:space="preserve">, analizar desde una perspectiva distinta los alcances del Mercosur, </w:t>
      </w:r>
      <w:r w:rsidR="006875E2" w:rsidRPr="007576D6">
        <w:rPr>
          <w:rFonts w:cstheme="minorHAnsi"/>
          <w:sz w:val="24"/>
          <w:szCs w:val="24"/>
        </w:rPr>
        <w:t xml:space="preserve">y </w:t>
      </w:r>
      <w:r w:rsidRPr="007576D6">
        <w:rPr>
          <w:rFonts w:cstheme="minorHAnsi"/>
          <w:sz w:val="24"/>
          <w:szCs w:val="24"/>
        </w:rPr>
        <w:t xml:space="preserve">cotejar </w:t>
      </w:r>
      <w:r w:rsidR="006875E2" w:rsidRPr="007576D6">
        <w:rPr>
          <w:rFonts w:cstheme="minorHAnsi"/>
          <w:sz w:val="24"/>
          <w:szCs w:val="24"/>
        </w:rPr>
        <w:t>la</w:t>
      </w:r>
      <w:r w:rsidRPr="007576D6">
        <w:rPr>
          <w:rFonts w:cstheme="minorHAnsi"/>
          <w:sz w:val="24"/>
          <w:szCs w:val="24"/>
        </w:rPr>
        <w:t xml:space="preserve"> trayectoria </w:t>
      </w:r>
      <w:r w:rsidR="006875E2" w:rsidRPr="007576D6">
        <w:rPr>
          <w:rFonts w:cstheme="minorHAnsi"/>
          <w:sz w:val="24"/>
          <w:szCs w:val="24"/>
        </w:rPr>
        <w:t xml:space="preserve">de las importaciones de Brasil desde la Argentina, </w:t>
      </w:r>
      <w:r w:rsidRPr="007576D6">
        <w:rPr>
          <w:rFonts w:cstheme="minorHAnsi"/>
          <w:sz w:val="24"/>
          <w:szCs w:val="24"/>
        </w:rPr>
        <w:t>con la de otros países, y en este aspecto, la selección de ellos es de singular importancia. Comparaciones entre países de escasa semejanza, pueden resultar estériles. Las diferencias en la evolución de una variable determinada, en este caso las importaciones, podrían ser atribuidas a los significativos contrastes entre sus tipologías y de esta forma se diluiría una parte del análisis: ¿cómo se puede caracterizar la evolución de las importaciones</w:t>
      </w:r>
      <w:r w:rsidR="00671A4C" w:rsidRPr="007576D6">
        <w:rPr>
          <w:rFonts w:cstheme="minorHAnsi"/>
          <w:sz w:val="24"/>
          <w:szCs w:val="24"/>
        </w:rPr>
        <w:t>,</w:t>
      </w:r>
      <w:r w:rsidRPr="007576D6">
        <w:rPr>
          <w:rFonts w:cstheme="minorHAnsi"/>
          <w:sz w:val="24"/>
          <w:szCs w:val="24"/>
        </w:rPr>
        <w:t xml:space="preserve"> </w:t>
      </w:r>
      <w:r w:rsidR="00671A4C" w:rsidRPr="007576D6">
        <w:rPr>
          <w:rFonts w:cstheme="minorHAnsi"/>
          <w:sz w:val="24"/>
          <w:szCs w:val="24"/>
        </w:rPr>
        <w:t xml:space="preserve">después de constituido el Mercosur, </w:t>
      </w:r>
      <w:r w:rsidRPr="007576D6">
        <w:rPr>
          <w:rFonts w:cstheme="minorHAnsi"/>
          <w:sz w:val="24"/>
          <w:szCs w:val="24"/>
        </w:rPr>
        <w:t>cuando comparamos países de similares características? O de otra forma ¿cómo es posible evitar que la selección de países a comparar sea sesgada?</w:t>
      </w:r>
    </w:p>
    <w:p w14:paraId="17F16EB7" w14:textId="3C6A3CEE" w:rsidR="00440FEB" w:rsidRPr="007576D6" w:rsidRDefault="00A51EBD"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 xml:space="preserve">Con el fin de avanzar en </w:t>
      </w:r>
      <w:r w:rsidR="00111751" w:rsidRPr="007576D6">
        <w:rPr>
          <w:rFonts w:cstheme="minorHAnsi"/>
          <w:sz w:val="24"/>
          <w:szCs w:val="24"/>
        </w:rPr>
        <w:t>tal</w:t>
      </w:r>
      <w:r w:rsidRPr="007576D6">
        <w:rPr>
          <w:rFonts w:cstheme="minorHAnsi"/>
          <w:sz w:val="24"/>
          <w:szCs w:val="24"/>
        </w:rPr>
        <w:t xml:space="preserve"> sentido, es posible utilizar el método denominado de “control sintético</w:t>
      </w:r>
      <w:r w:rsidR="00440FEB" w:rsidRPr="007576D6">
        <w:rPr>
          <w:rFonts w:cstheme="minorHAnsi"/>
          <w:sz w:val="24"/>
          <w:szCs w:val="24"/>
        </w:rPr>
        <w:t xml:space="preserve">”, </w:t>
      </w:r>
      <w:r w:rsidR="005C4F14" w:rsidRPr="007576D6">
        <w:rPr>
          <w:rFonts w:cstheme="minorHAnsi"/>
          <w:sz w:val="24"/>
          <w:szCs w:val="24"/>
        </w:rPr>
        <w:t>(</w:t>
      </w:r>
      <w:r w:rsidR="00111751" w:rsidRPr="007576D6">
        <w:rPr>
          <w:rFonts w:cstheme="minorHAnsi"/>
          <w:sz w:val="24"/>
          <w:szCs w:val="24"/>
        </w:rPr>
        <w:t>Abadie y Gardeazabal, 2003</w:t>
      </w:r>
      <w:r w:rsidR="005C4F14" w:rsidRPr="007576D6">
        <w:rPr>
          <w:rFonts w:cstheme="minorHAnsi"/>
          <w:sz w:val="24"/>
          <w:szCs w:val="24"/>
        </w:rPr>
        <w:t>)</w:t>
      </w:r>
      <w:r w:rsidRPr="007576D6">
        <w:rPr>
          <w:rFonts w:cstheme="minorHAnsi"/>
          <w:sz w:val="24"/>
          <w:szCs w:val="24"/>
        </w:rPr>
        <w:t xml:space="preserve">. El mismo se sustancia en la siguiente idea: cuando las unidades de análisis (en este caso países) no son muchas y a la vez diferentes, una combinación adecuada de ellas puede resultar una herramienta útil para realizar comparaciones de interés. </w:t>
      </w:r>
      <w:r w:rsidRPr="007576D6">
        <w:rPr>
          <w:rFonts w:cstheme="minorHAnsi"/>
          <w:color w:val="000000"/>
          <w:sz w:val="24"/>
          <w:szCs w:val="24"/>
          <w:shd w:val="clear" w:color="auto" w:fill="FFFFFF"/>
        </w:rPr>
        <w:t xml:space="preserve">El análisis se basa en la posibilidad de combinar distintos países, excluyendo obviamente el que está bajo estudio, y de esta forma construir una versión “sintética” del mismo. </w:t>
      </w:r>
    </w:p>
    <w:p w14:paraId="63DDAB0C" w14:textId="22BCF5F9" w:rsidR="00A51EBD" w:rsidRPr="007576D6" w:rsidRDefault="00A51EBD" w:rsidP="002F6CD4">
      <w:pPr>
        <w:spacing w:before="100" w:beforeAutospacing="1" w:after="100" w:afterAutospacing="1" w:line="360" w:lineRule="auto"/>
        <w:jc w:val="both"/>
        <w:rPr>
          <w:rFonts w:cstheme="minorHAnsi"/>
          <w:sz w:val="24"/>
          <w:szCs w:val="24"/>
          <w:shd w:val="clear" w:color="auto" w:fill="FFFFFF"/>
        </w:rPr>
      </w:pPr>
      <w:r w:rsidRPr="007576D6">
        <w:rPr>
          <w:rFonts w:cstheme="minorHAnsi"/>
          <w:sz w:val="24"/>
          <w:szCs w:val="24"/>
          <w:shd w:val="clear" w:color="auto" w:fill="FFFFFF"/>
        </w:rPr>
        <w:t xml:space="preserve">Para poder realizar dicha asociación se analizarán, </w:t>
      </w:r>
      <w:r w:rsidR="00A746DC" w:rsidRPr="007576D6">
        <w:rPr>
          <w:rFonts w:cstheme="minorHAnsi"/>
          <w:sz w:val="24"/>
          <w:szCs w:val="24"/>
          <w:shd w:val="clear" w:color="auto" w:fill="FFFFFF"/>
        </w:rPr>
        <w:t>durante el período previo a la vigencia del Mercosur</w:t>
      </w:r>
      <w:r w:rsidRPr="007576D6">
        <w:rPr>
          <w:rFonts w:cstheme="minorHAnsi"/>
          <w:sz w:val="24"/>
          <w:szCs w:val="24"/>
          <w:shd w:val="clear" w:color="auto" w:fill="FFFFFF"/>
        </w:rPr>
        <w:t>, una serie de variables que además de dar cuenta de las principales características económicas de cada país, d</w:t>
      </w:r>
      <w:r w:rsidR="006875E2" w:rsidRPr="007576D6">
        <w:rPr>
          <w:rFonts w:cstheme="minorHAnsi"/>
          <w:sz w:val="24"/>
          <w:szCs w:val="24"/>
          <w:shd w:val="clear" w:color="auto" w:fill="FFFFFF"/>
        </w:rPr>
        <w:t>eberían</w:t>
      </w:r>
      <w:r w:rsidRPr="007576D6">
        <w:rPr>
          <w:rFonts w:cstheme="minorHAnsi"/>
          <w:sz w:val="24"/>
          <w:szCs w:val="24"/>
          <w:shd w:val="clear" w:color="auto" w:fill="FFFFFF"/>
        </w:rPr>
        <w:t xml:space="preserve"> estar relacionadas con, o explicar la variación de, la variable </w:t>
      </w:r>
      <w:r w:rsidR="005276E0" w:rsidRPr="007576D6">
        <w:rPr>
          <w:rFonts w:cstheme="minorHAnsi"/>
          <w:sz w:val="24"/>
          <w:szCs w:val="24"/>
          <w:shd w:val="clear" w:color="auto" w:fill="FFFFFF"/>
        </w:rPr>
        <w:t>bajo estudio</w:t>
      </w:r>
      <w:r w:rsidRPr="007576D6">
        <w:rPr>
          <w:rFonts w:cstheme="minorHAnsi"/>
          <w:sz w:val="24"/>
          <w:szCs w:val="24"/>
          <w:shd w:val="clear" w:color="auto" w:fill="FFFFFF"/>
        </w:rPr>
        <w:t xml:space="preserve">. De esta forma se identificarán los países “más parecidos” </w:t>
      </w:r>
      <w:r w:rsidR="00C71D79" w:rsidRPr="007576D6">
        <w:rPr>
          <w:rFonts w:cstheme="minorHAnsi"/>
          <w:sz w:val="24"/>
          <w:szCs w:val="24"/>
          <w:shd w:val="clear" w:color="auto" w:fill="FFFFFF"/>
        </w:rPr>
        <w:t xml:space="preserve">a la Argentina </w:t>
      </w:r>
      <w:r w:rsidRPr="007576D6">
        <w:rPr>
          <w:rFonts w:cstheme="minorHAnsi"/>
          <w:sz w:val="24"/>
          <w:szCs w:val="24"/>
          <w:shd w:val="clear" w:color="auto" w:fill="FFFFFF"/>
        </w:rPr>
        <w:t xml:space="preserve">y luego un promedio ponderado de ellos generará un país “sintético” o contra factual sobre el cual se podrán realizar comparaciones. Las ponderaciones serán </w:t>
      </w:r>
      <w:r w:rsidR="00E16B30" w:rsidRPr="007576D6">
        <w:rPr>
          <w:rFonts w:cstheme="minorHAnsi"/>
          <w:sz w:val="24"/>
          <w:szCs w:val="24"/>
          <w:shd w:val="clear" w:color="auto" w:fill="FFFFFF"/>
        </w:rPr>
        <w:t>seleccionadas</w:t>
      </w:r>
      <w:r w:rsidRPr="007576D6">
        <w:rPr>
          <w:rFonts w:cstheme="minorHAnsi"/>
          <w:sz w:val="24"/>
          <w:szCs w:val="24"/>
          <w:shd w:val="clear" w:color="auto" w:fill="FFFFFF"/>
        </w:rPr>
        <w:t xml:space="preserve"> de forma tal que, este país sintético, refleje de la </w:t>
      </w:r>
      <w:r w:rsidR="006875E2" w:rsidRPr="007576D6">
        <w:rPr>
          <w:rFonts w:cstheme="minorHAnsi"/>
          <w:sz w:val="24"/>
          <w:szCs w:val="24"/>
          <w:shd w:val="clear" w:color="auto" w:fill="FFFFFF"/>
        </w:rPr>
        <w:t>manera</w:t>
      </w:r>
      <w:r w:rsidRPr="007576D6">
        <w:rPr>
          <w:rFonts w:cstheme="minorHAnsi"/>
          <w:sz w:val="24"/>
          <w:szCs w:val="24"/>
          <w:shd w:val="clear" w:color="auto" w:fill="FFFFFF"/>
        </w:rPr>
        <w:t xml:space="preserve"> más fiel posible las </w:t>
      </w:r>
      <w:r w:rsidR="00E16B30" w:rsidRPr="007576D6">
        <w:rPr>
          <w:rFonts w:cstheme="minorHAnsi"/>
          <w:sz w:val="24"/>
          <w:szCs w:val="24"/>
          <w:shd w:val="clear" w:color="auto" w:fill="FFFFFF"/>
        </w:rPr>
        <w:t>características</w:t>
      </w:r>
      <w:r w:rsidRPr="007576D6">
        <w:rPr>
          <w:rFonts w:cstheme="minorHAnsi"/>
          <w:sz w:val="24"/>
          <w:szCs w:val="24"/>
          <w:shd w:val="clear" w:color="auto" w:fill="FFFFFF"/>
        </w:rPr>
        <w:t xml:space="preserve"> del país bajo análisis. </w:t>
      </w:r>
    </w:p>
    <w:p w14:paraId="49F7D11D" w14:textId="46350934" w:rsidR="00A51EBD" w:rsidRPr="007576D6" w:rsidRDefault="00A51EBD" w:rsidP="002F6CD4">
      <w:pPr>
        <w:spacing w:before="100" w:beforeAutospacing="1" w:after="100" w:afterAutospacing="1" w:line="360" w:lineRule="auto"/>
        <w:jc w:val="both"/>
        <w:rPr>
          <w:rFonts w:cstheme="minorHAnsi"/>
          <w:sz w:val="24"/>
          <w:szCs w:val="24"/>
          <w:shd w:val="clear" w:color="auto" w:fill="FFFFFF"/>
        </w:rPr>
      </w:pPr>
      <w:r w:rsidRPr="007576D6">
        <w:rPr>
          <w:rFonts w:cstheme="minorHAnsi"/>
          <w:sz w:val="24"/>
          <w:szCs w:val="24"/>
          <w:shd w:val="clear" w:color="auto" w:fill="FFFFFF"/>
        </w:rPr>
        <w:t xml:space="preserve">Es importante volver a señalar que las variables que determinarán la selección de los países deben estar relacionadas o, en otras palabras, explicar, las variaciones de la variable, bajo estudio, en este caso, básicamente, las importaciones de </w:t>
      </w:r>
      <w:r w:rsidR="009C297C" w:rsidRPr="007576D6">
        <w:rPr>
          <w:rFonts w:cstheme="minorHAnsi"/>
          <w:sz w:val="24"/>
          <w:szCs w:val="24"/>
          <w:shd w:val="clear" w:color="auto" w:fill="FFFFFF"/>
        </w:rPr>
        <w:t>Brasil</w:t>
      </w:r>
      <w:r w:rsidRPr="007576D6">
        <w:rPr>
          <w:rFonts w:cstheme="minorHAnsi"/>
          <w:sz w:val="24"/>
          <w:szCs w:val="24"/>
          <w:shd w:val="clear" w:color="auto" w:fill="FFFFFF"/>
        </w:rPr>
        <w:t xml:space="preserve"> desde </w:t>
      </w:r>
      <w:r w:rsidR="009C297C" w:rsidRPr="007576D6">
        <w:rPr>
          <w:rFonts w:cstheme="minorHAnsi"/>
          <w:sz w:val="24"/>
          <w:szCs w:val="24"/>
          <w:shd w:val="clear" w:color="auto" w:fill="FFFFFF"/>
        </w:rPr>
        <w:t>la Argentina</w:t>
      </w:r>
      <w:r w:rsidRPr="007576D6">
        <w:rPr>
          <w:rFonts w:cstheme="minorHAnsi"/>
          <w:sz w:val="24"/>
          <w:szCs w:val="24"/>
          <w:shd w:val="clear" w:color="auto" w:fill="FFFFFF"/>
        </w:rPr>
        <w:t xml:space="preserve"> vis à vis otros países competidores, </w:t>
      </w:r>
      <w:r w:rsidR="005276E0" w:rsidRPr="007576D6">
        <w:rPr>
          <w:rFonts w:cstheme="minorHAnsi"/>
          <w:sz w:val="24"/>
          <w:szCs w:val="24"/>
          <w:shd w:val="clear" w:color="auto" w:fill="FFFFFF"/>
        </w:rPr>
        <w:t>medidas</w:t>
      </w:r>
      <w:r w:rsidR="00C71D79" w:rsidRPr="007576D6">
        <w:rPr>
          <w:rFonts w:cstheme="minorHAnsi"/>
          <w:sz w:val="24"/>
          <w:szCs w:val="24"/>
          <w:shd w:val="clear" w:color="auto" w:fill="FFFFFF"/>
        </w:rPr>
        <w:t xml:space="preserve"> a través de </w:t>
      </w:r>
      <w:r w:rsidR="005276E0" w:rsidRPr="007576D6">
        <w:rPr>
          <w:rFonts w:cstheme="minorHAnsi"/>
          <w:sz w:val="24"/>
          <w:szCs w:val="24"/>
          <w:shd w:val="clear" w:color="auto" w:fill="FFFFFF"/>
        </w:rPr>
        <w:t>su</w:t>
      </w:r>
      <w:r w:rsidRPr="007576D6">
        <w:rPr>
          <w:rFonts w:cstheme="minorHAnsi"/>
          <w:sz w:val="24"/>
          <w:szCs w:val="24"/>
          <w:shd w:val="clear" w:color="auto" w:fill="FFFFFF"/>
        </w:rPr>
        <w:t xml:space="preserve"> participación porcentual en las importaciones totales de dicho país. Cuanto mayor sea dicha asociación y más largo el período de tiempo</w:t>
      </w:r>
      <w:r w:rsidR="00A746DC" w:rsidRPr="007576D6">
        <w:rPr>
          <w:rFonts w:cstheme="minorHAnsi"/>
          <w:sz w:val="24"/>
          <w:szCs w:val="24"/>
          <w:shd w:val="clear" w:color="auto" w:fill="FFFFFF"/>
        </w:rPr>
        <w:t>, previo a</w:t>
      </w:r>
      <w:r w:rsidR="005276E0" w:rsidRPr="007576D6">
        <w:rPr>
          <w:rFonts w:cstheme="minorHAnsi"/>
          <w:sz w:val="24"/>
          <w:szCs w:val="24"/>
          <w:shd w:val="clear" w:color="auto" w:fill="FFFFFF"/>
        </w:rPr>
        <w:t xml:space="preserve"> la constitución del</w:t>
      </w:r>
      <w:r w:rsidR="00A746DC" w:rsidRPr="007576D6">
        <w:rPr>
          <w:rFonts w:cstheme="minorHAnsi"/>
          <w:sz w:val="24"/>
          <w:szCs w:val="24"/>
          <w:shd w:val="clear" w:color="auto" w:fill="FFFFFF"/>
        </w:rPr>
        <w:t xml:space="preserve"> Mercosur,</w:t>
      </w:r>
      <w:r w:rsidRPr="007576D6">
        <w:rPr>
          <w:rFonts w:cstheme="minorHAnsi"/>
          <w:sz w:val="24"/>
          <w:szCs w:val="24"/>
          <w:shd w:val="clear" w:color="auto" w:fill="FFFFFF"/>
        </w:rPr>
        <w:t xml:space="preserve"> en que dichas variables son observadas, mayor será la probabilidad de que la diferencia entre el valor de la variable de interés del país bajo análisis y el valor que surge del promedio ponderado de cada país en el grupo de control, no esté sesgada.</w:t>
      </w:r>
      <w:r w:rsidR="00A746DC" w:rsidRPr="007576D6">
        <w:rPr>
          <w:rFonts w:cstheme="minorHAnsi"/>
          <w:sz w:val="24"/>
          <w:szCs w:val="24"/>
          <w:shd w:val="clear" w:color="auto" w:fill="FFFFFF"/>
        </w:rPr>
        <w:t xml:space="preserve"> Posteriormente, esto es una vez que el Mercosur comenzó a funcionar, se comparan las importaciones de Brasil desde Argentina con las del “país sintético”.</w:t>
      </w:r>
    </w:p>
    <w:p w14:paraId="73BDCD88" w14:textId="6615D77C" w:rsidR="00A51EBD" w:rsidRPr="007576D6" w:rsidRDefault="00A51EBD" w:rsidP="002F6CD4">
      <w:pPr>
        <w:spacing w:before="100" w:beforeAutospacing="1" w:after="100" w:afterAutospacing="1" w:line="360" w:lineRule="auto"/>
        <w:jc w:val="both"/>
        <w:rPr>
          <w:rFonts w:cstheme="minorHAnsi"/>
          <w:color w:val="000000"/>
          <w:sz w:val="24"/>
          <w:szCs w:val="24"/>
          <w:shd w:val="clear" w:color="auto" w:fill="FFFFFF"/>
        </w:rPr>
      </w:pPr>
      <w:r w:rsidRPr="007576D6">
        <w:rPr>
          <w:rFonts w:cstheme="minorHAnsi"/>
          <w:color w:val="000000"/>
          <w:sz w:val="24"/>
          <w:szCs w:val="24"/>
          <w:shd w:val="clear" w:color="auto" w:fill="FFFFFF"/>
        </w:rPr>
        <w:lastRenderedPageBreak/>
        <w:t>A este grupo de países se lo suele denominar grupo donante o grupo de control, y lo ideal es que en</w:t>
      </w:r>
      <w:r w:rsidR="006875E2" w:rsidRPr="007576D6">
        <w:rPr>
          <w:rFonts w:cstheme="minorHAnsi"/>
          <w:color w:val="000000"/>
          <w:sz w:val="24"/>
          <w:szCs w:val="24"/>
          <w:shd w:val="clear" w:color="auto" w:fill="FFFFFF"/>
        </w:rPr>
        <w:t xml:space="preserve"> estos países</w:t>
      </w:r>
      <w:r w:rsidRPr="007576D6">
        <w:rPr>
          <w:rFonts w:cstheme="minorHAnsi"/>
          <w:color w:val="000000"/>
          <w:sz w:val="24"/>
          <w:szCs w:val="24"/>
          <w:shd w:val="clear" w:color="auto" w:fill="FFFFFF"/>
        </w:rPr>
        <w:t xml:space="preserve"> subyazcan, en general, iguales procesos estructurales que dominan la evolución del país bajo análisis. Atento a que la variable </w:t>
      </w:r>
      <w:r w:rsidR="00E16B30" w:rsidRPr="007576D6">
        <w:rPr>
          <w:rFonts w:cstheme="minorHAnsi"/>
          <w:color w:val="000000"/>
          <w:sz w:val="24"/>
          <w:szCs w:val="24"/>
          <w:shd w:val="clear" w:color="auto" w:fill="FFFFFF"/>
        </w:rPr>
        <w:t>en estudio</w:t>
      </w:r>
      <w:r w:rsidRPr="007576D6">
        <w:rPr>
          <w:rFonts w:cstheme="minorHAnsi"/>
          <w:color w:val="000000"/>
          <w:sz w:val="24"/>
          <w:szCs w:val="24"/>
          <w:shd w:val="clear" w:color="auto" w:fill="FFFFFF"/>
        </w:rPr>
        <w:t xml:space="preserve"> son las importaciones de </w:t>
      </w:r>
      <w:r w:rsidR="009C297C" w:rsidRPr="007576D6">
        <w:rPr>
          <w:rFonts w:cstheme="minorHAnsi"/>
          <w:color w:val="000000"/>
          <w:sz w:val="24"/>
          <w:szCs w:val="24"/>
          <w:shd w:val="clear" w:color="auto" w:fill="FFFFFF"/>
        </w:rPr>
        <w:t>Brasil</w:t>
      </w:r>
      <w:r w:rsidRPr="007576D6">
        <w:rPr>
          <w:rFonts w:cstheme="minorHAnsi"/>
          <w:color w:val="000000"/>
          <w:sz w:val="24"/>
          <w:szCs w:val="24"/>
          <w:shd w:val="clear" w:color="auto" w:fill="FFFFFF"/>
        </w:rPr>
        <w:t xml:space="preserve">, y particularmente la evolución de la participación de </w:t>
      </w:r>
      <w:r w:rsidR="009C297C" w:rsidRPr="007576D6">
        <w:rPr>
          <w:rFonts w:cstheme="minorHAnsi"/>
          <w:color w:val="000000"/>
          <w:sz w:val="24"/>
          <w:szCs w:val="24"/>
          <w:shd w:val="clear" w:color="auto" w:fill="FFFFFF"/>
        </w:rPr>
        <w:t xml:space="preserve">la Argentina </w:t>
      </w:r>
      <w:r w:rsidRPr="007576D6">
        <w:rPr>
          <w:rFonts w:cstheme="minorHAnsi"/>
          <w:color w:val="000000"/>
          <w:sz w:val="24"/>
          <w:szCs w:val="24"/>
          <w:shd w:val="clear" w:color="auto" w:fill="FFFFFF"/>
        </w:rPr>
        <w:t>en las mismas, las variables explicativas, utilizadas para la selección de los países han sido las siguientes:</w:t>
      </w:r>
    </w:p>
    <w:p w14:paraId="5382BDD6" w14:textId="77777777" w:rsidR="00A51EBD" w:rsidRPr="007576D6" w:rsidRDefault="00A51EBD" w:rsidP="002F6CD4">
      <w:pPr>
        <w:pStyle w:val="Prrafodelista"/>
        <w:numPr>
          <w:ilvl w:val="0"/>
          <w:numId w:val="5"/>
        </w:numPr>
        <w:spacing w:before="100" w:beforeAutospacing="1" w:after="100" w:afterAutospacing="1" w:line="360" w:lineRule="auto"/>
        <w:jc w:val="both"/>
        <w:rPr>
          <w:rFonts w:cstheme="minorHAnsi"/>
          <w:color w:val="000000"/>
          <w:sz w:val="24"/>
          <w:szCs w:val="24"/>
          <w:shd w:val="clear" w:color="auto" w:fill="FFFFFF"/>
        </w:rPr>
      </w:pPr>
      <w:r w:rsidRPr="007576D6">
        <w:rPr>
          <w:rFonts w:cstheme="minorHAnsi"/>
          <w:color w:val="000000"/>
          <w:sz w:val="24"/>
          <w:szCs w:val="24"/>
          <w:shd w:val="clear" w:color="auto" w:fill="FFFFFF"/>
        </w:rPr>
        <w:t xml:space="preserve">Producto Interno Bruto per cápita medido a la Paridad de Poder Adquisitivo (pibpc) </w:t>
      </w:r>
      <w:r w:rsidR="000503A9" w:rsidRPr="007576D6">
        <w:rPr>
          <w:rFonts w:cstheme="minorHAnsi"/>
          <w:color w:val="000000"/>
          <w:sz w:val="24"/>
          <w:szCs w:val="24"/>
          <w:shd w:val="clear" w:color="auto" w:fill="FFFFFF"/>
        </w:rPr>
        <w:t>expresado en miles de USD</w:t>
      </w:r>
      <w:r w:rsidRPr="007576D6">
        <w:rPr>
          <w:rFonts w:cstheme="minorHAnsi"/>
          <w:color w:val="000000"/>
          <w:sz w:val="24"/>
          <w:szCs w:val="24"/>
          <w:shd w:val="clear" w:color="auto" w:fill="FFFFFF"/>
        </w:rPr>
        <w:t xml:space="preserve">- (Fuente: World Economic Outlook - Fondo Monetario Internacional) </w:t>
      </w:r>
    </w:p>
    <w:p w14:paraId="59B99614" w14:textId="77777777" w:rsidR="00A51EBD" w:rsidRPr="007576D6" w:rsidRDefault="00A51EBD" w:rsidP="002F6CD4">
      <w:pPr>
        <w:pStyle w:val="Prrafodelista"/>
        <w:numPr>
          <w:ilvl w:val="0"/>
          <w:numId w:val="5"/>
        </w:numPr>
        <w:spacing w:before="100" w:beforeAutospacing="1" w:after="100" w:afterAutospacing="1" w:line="360" w:lineRule="auto"/>
        <w:jc w:val="both"/>
        <w:rPr>
          <w:rFonts w:cstheme="minorHAnsi"/>
          <w:color w:val="000000"/>
          <w:sz w:val="24"/>
          <w:szCs w:val="24"/>
          <w:shd w:val="clear" w:color="auto" w:fill="FFFFFF"/>
        </w:rPr>
      </w:pPr>
      <w:r w:rsidRPr="007576D6">
        <w:rPr>
          <w:rFonts w:cstheme="minorHAnsi"/>
          <w:color w:val="000000"/>
          <w:sz w:val="24"/>
          <w:szCs w:val="24"/>
          <w:shd w:val="clear" w:color="auto" w:fill="FFFFFF"/>
        </w:rPr>
        <w:t xml:space="preserve">Tipo de cambio real bilateral, en relación con </w:t>
      </w:r>
      <w:r w:rsidR="00B82890" w:rsidRPr="007576D6">
        <w:rPr>
          <w:rFonts w:cstheme="minorHAnsi"/>
          <w:color w:val="000000"/>
          <w:sz w:val="24"/>
          <w:szCs w:val="24"/>
          <w:shd w:val="clear" w:color="auto" w:fill="FFFFFF"/>
        </w:rPr>
        <w:t>la moneda local</w:t>
      </w:r>
      <w:r w:rsidRPr="007576D6">
        <w:rPr>
          <w:rFonts w:cstheme="minorHAnsi"/>
          <w:color w:val="000000"/>
          <w:sz w:val="24"/>
          <w:szCs w:val="24"/>
          <w:shd w:val="clear" w:color="auto" w:fill="FFFFFF"/>
        </w:rPr>
        <w:t>, con base 100 en 1970 (tcrb) (Fuente: Fondo Monetario Internacional)</w:t>
      </w:r>
    </w:p>
    <w:p w14:paraId="3FBF6737" w14:textId="77777777" w:rsidR="00A51EBD" w:rsidRPr="007576D6" w:rsidRDefault="00A51EBD" w:rsidP="002F6CD4">
      <w:pPr>
        <w:pStyle w:val="Prrafodelista"/>
        <w:numPr>
          <w:ilvl w:val="0"/>
          <w:numId w:val="5"/>
        </w:numPr>
        <w:spacing w:before="100" w:beforeAutospacing="1" w:after="100" w:afterAutospacing="1" w:line="360" w:lineRule="auto"/>
        <w:jc w:val="both"/>
        <w:rPr>
          <w:rFonts w:cstheme="minorHAnsi"/>
          <w:color w:val="000000"/>
          <w:sz w:val="24"/>
          <w:szCs w:val="24"/>
        </w:rPr>
      </w:pPr>
      <w:r w:rsidRPr="007576D6">
        <w:rPr>
          <w:rFonts w:cstheme="minorHAnsi"/>
          <w:color w:val="000000"/>
          <w:sz w:val="24"/>
          <w:szCs w:val="24"/>
          <w:shd w:val="clear" w:color="auto" w:fill="FFFFFF"/>
        </w:rPr>
        <w:t>El nivel de las barreras arancelarias (arancel) (Fuente: Word Integrated Trade Solution - Banco Mundial)</w:t>
      </w:r>
    </w:p>
    <w:p w14:paraId="2CE77CAD" w14:textId="77777777" w:rsidR="00A51EBD" w:rsidRPr="007576D6" w:rsidRDefault="00A51EBD" w:rsidP="002F6CD4">
      <w:pPr>
        <w:pStyle w:val="Prrafodelista"/>
        <w:numPr>
          <w:ilvl w:val="0"/>
          <w:numId w:val="5"/>
        </w:numPr>
        <w:spacing w:before="100" w:beforeAutospacing="1" w:after="100" w:afterAutospacing="1" w:line="360" w:lineRule="auto"/>
        <w:jc w:val="both"/>
        <w:rPr>
          <w:rFonts w:cstheme="minorHAnsi"/>
          <w:color w:val="000000"/>
          <w:sz w:val="24"/>
          <w:szCs w:val="24"/>
        </w:rPr>
      </w:pPr>
      <w:r w:rsidRPr="007576D6">
        <w:rPr>
          <w:rFonts w:cstheme="minorHAnsi"/>
          <w:color w:val="000000"/>
          <w:sz w:val="24"/>
          <w:szCs w:val="24"/>
          <w:shd w:val="clear" w:color="auto" w:fill="FFFFFF"/>
        </w:rPr>
        <w:t xml:space="preserve">La productividad total de los factores de producción en relación con la de </w:t>
      </w:r>
      <w:r w:rsidR="009C297C" w:rsidRPr="007576D6">
        <w:rPr>
          <w:rFonts w:cstheme="minorHAnsi"/>
          <w:color w:val="000000"/>
          <w:sz w:val="24"/>
          <w:szCs w:val="24"/>
          <w:shd w:val="clear" w:color="auto" w:fill="FFFFFF"/>
        </w:rPr>
        <w:t>Brasil</w:t>
      </w:r>
      <w:r w:rsidRPr="007576D6">
        <w:rPr>
          <w:rFonts w:cstheme="minorHAnsi"/>
          <w:color w:val="000000"/>
          <w:sz w:val="24"/>
          <w:szCs w:val="24"/>
          <w:shd w:val="clear" w:color="auto" w:fill="FFFFFF"/>
        </w:rPr>
        <w:t xml:space="preserve"> (ptf), Que refleja la variación en el crecimiento económico de un país, que no es atribuible a la acumulación de capital ni al incremento de la mano de obra utilizada (Fuente: Conference Board)</w:t>
      </w:r>
    </w:p>
    <w:p w14:paraId="47A6CE91" w14:textId="77777777" w:rsidR="00A51EBD" w:rsidRPr="007576D6" w:rsidRDefault="00A51EBD" w:rsidP="002F6CD4">
      <w:pPr>
        <w:spacing w:before="100" w:beforeAutospacing="1" w:after="100" w:afterAutospacing="1" w:line="360" w:lineRule="auto"/>
        <w:ind w:left="360"/>
        <w:jc w:val="both"/>
        <w:rPr>
          <w:rFonts w:cstheme="minorHAnsi"/>
          <w:color w:val="000000"/>
          <w:sz w:val="24"/>
          <w:szCs w:val="24"/>
          <w:shd w:val="clear" w:color="auto" w:fill="FFFFFF"/>
        </w:rPr>
      </w:pPr>
      <w:r w:rsidRPr="007576D6">
        <w:rPr>
          <w:rFonts w:cstheme="minorHAnsi"/>
          <w:color w:val="000000"/>
          <w:sz w:val="24"/>
          <w:szCs w:val="24"/>
        </w:rPr>
        <w:t xml:space="preserve">Adicionalmente y con el fin de reforzar la tarea de encontrar similitudes se </w:t>
      </w:r>
      <w:r w:rsidR="009C297C" w:rsidRPr="007576D6">
        <w:rPr>
          <w:rFonts w:cstheme="minorHAnsi"/>
          <w:color w:val="000000"/>
          <w:sz w:val="24"/>
          <w:szCs w:val="24"/>
        </w:rPr>
        <w:t>añaden</w:t>
      </w:r>
      <w:r w:rsidRPr="007576D6">
        <w:rPr>
          <w:rFonts w:cstheme="minorHAnsi"/>
          <w:color w:val="000000"/>
          <w:sz w:val="24"/>
          <w:szCs w:val="24"/>
        </w:rPr>
        <w:t xml:space="preserve"> la:</w:t>
      </w:r>
    </w:p>
    <w:p w14:paraId="0113DADD" w14:textId="24C32869" w:rsidR="00D84A43" w:rsidRPr="007576D6" w:rsidRDefault="00A51EBD" w:rsidP="002F6CD4">
      <w:pPr>
        <w:pStyle w:val="Prrafodelista"/>
        <w:numPr>
          <w:ilvl w:val="0"/>
          <w:numId w:val="5"/>
        </w:numPr>
        <w:spacing w:before="100" w:beforeAutospacing="1" w:after="100" w:afterAutospacing="1" w:line="360" w:lineRule="auto"/>
        <w:jc w:val="both"/>
        <w:rPr>
          <w:rFonts w:cstheme="minorHAnsi"/>
          <w:color w:val="000000"/>
          <w:sz w:val="24"/>
          <w:szCs w:val="24"/>
        </w:rPr>
      </w:pPr>
      <w:r w:rsidRPr="007576D6">
        <w:rPr>
          <w:rFonts w:cstheme="minorHAnsi"/>
          <w:color w:val="000000"/>
          <w:sz w:val="24"/>
          <w:szCs w:val="24"/>
          <w:shd w:val="clear" w:color="auto" w:fill="FFFFFF"/>
        </w:rPr>
        <w:t xml:space="preserve">Participación en las importaciones (ival) </w:t>
      </w:r>
      <w:r w:rsidR="005A7E7D" w:rsidRPr="007576D6">
        <w:rPr>
          <w:rFonts w:cstheme="minorHAnsi"/>
          <w:color w:val="000000"/>
          <w:sz w:val="24"/>
          <w:szCs w:val="24"/>
        </w:rPr>
        <w:t>anteriores a 199</w:t>
      </w:r>
      <w:r w:rsidR="00E16B30" w:rsidRPr="007576D6">
        <w:rPr>
          <w:rFonts w:cstheme="minorHAnsi"/>
          <w:color w:val="000000"/>
          <w:sz w:val="24"/>
          <w:szCs w:val="24"/>
        </w:rPr>
        <w:t>2</w:t>
      </w:r>
      <w:r w:rsidR="005A7E7D" w:rsidRPr="007576D6">
        <w:rPr>
          <w:rFonts w:cstheme="minorHAnsi"/>
          <w:color w:val="000000"/>
          <w:sz w:val="24"/>
          <w:szCs w:val="24"/>
        </w:rPr>
        <w:t xml:space="preserve"> </w:t>
      </w:r>
      <w:r w:rsidRPr="007576D6">
        <w:rPr>
          <w:rFonts w:cstheme="minorHAnsi"/>
          <w:color w:val="000000"/>
          <w:sz w:val="24"/>
          <w:szCs w:val="24"/>
          <w:shd w:val="clear" w:color="auto" w:fill="FFFFFF"/>
        </w:rPr>
        <w:t>- (Fuente: Word Integrated Trade Solution - Banco Mundial)</w:t>
      </w:r>
      <w:r w:rsidR="00D84A43" w:rsidRPr="007576D6">
        <w:rPr>
          <w:rFonts w:cstheme="minorHAnsi"/>
          <w:color w:val="000000"/>
          <w:sz w:val="24"/>
          <w:szCs w:val="24"/>
          <w:shd w:val="clear" w:color="auto" w:fill="FFFFFF"/>
        </w:rPr>
        <w:t>. Esta será en definitiva una de las variables con mayor ponderación en el proceso de selección.</w:t>
      </w:r>
    </w:p>
    <w:p w14:paraId="654F62B8" w14:textId="7F3F8F65" w:rsidR="00A51EBD" w:rsidRPr="007576D6" w:rsidRDefault="00D84A43" w:rsidP="002F6CD4">
      <w:pPr>
        <w:spacing w:before="100" w:beforeAutospacing="1" w:after="100" w:afterAutospacing="1" w:line="360" w:lineRule="auto"/>
        <w:ind w:left="360"/>
        <w:jc w:val="both"/>
        <w:rPr>
          <w:rFonts w:cstheme="minorHAnsi"/>
          <w:color w:val="000000"/>
          <w:sz w:val="24"/>
          <w:szCs w:val="24"/>
        </w:rPr>
      </w:pPr>
      <w:r w:rsidRPr="007576D6">
        <w:rPr>
          <w:rFonts w:cstheme="minorHAnsi"/>
          <w:color w:val="000000"/>
          <w:sz w:val="24"/>
          <w:szCs w:val="24"/>
          <w:shd w:val="clear" w:color="auto" w:fill="FFFFFF"/>
        </w:rPr>
        <w:t>Finalmente, s</w:t>
      </w:r>
      <w:r w:rsidR="00671A4C" w:rsidRPr="007576D6">
        <w:rPr>
          <w:rFonts w:cstheme="minorHAnsi"/>
          <w:color w:val="000000"/>
          <w:sz w:val="24"/>
          <w:szCs w:val="24"/>
          <w:shd w:val="clear" w:color="auto" w:fill="FFFFFF"/>
        </w:rPr>
        <w:t>e establece como fecha corte para analizar el efecto Mercosur</w:t>
      </w:r>
      <w:r w:rsidR="005276E0" w:rsidRPr="007576D6">
        <w:rPr>
          <w:rFonts w:cstheme="minorHAnsi"/>
          <w:color w:val="000000"/>
          <w:sz w:val="24"/>
          <w:szCs w:val="24"/>
          <w:shd w:val="clear" w:color="auto" w:fill="FFFFFF"/>
        </w:rPr>
        <w:t xml:space="preserve"> en virtud de lo señalado en el punto 2,</w:t>
      </w:r>
      <w:r w:rsidR="00671A4C" w:rsidRPr="007576D6">
        <w:rPr>
          <w:rFonts w:cstheme="minorHAnsi"/>
          <w:color w:val="000000"/>
          <w:sz w:val="24"/>
          <w:szCs w:val="24"/>
          <w:shd w:val="clear" w:color="auto" w:fill="FFFFFF"/>
        </w:rPr>
        <w:t xml:space="preserve"> el año 199</w:t>
      </w:r>
      <w:r w:rsidR="00E16B30" w:rsidRPr="007576D6">
        <w:rPr>
          <w:rFonts w:cstheme="minorHAnsi"/>
          <w:color w:val="000000"/>
          <w:sz w:val="24"/>
          <w:szCs w:val="24"/>
          <w:shd w:val="clear" w:color="auto" w:fill="FFFFFF"/>
        </w:rPr>
        <w:t>1</w:t>
      </w:r>
      <w:r w:rsidR="00671A4C" w:rsidRPr="007576D6">
        <w:rPr>
          <w:rFonts w:cstheme="minorHAnsi"/>
          <w:color w:val="000000"/>
          <w:sz w:val="24"/>
          <w:szCs w:val="24"/>
          <w:shd w:val="clear" w:color="auto" w:fill="FFFFFF"/>
        </w:rPr>
        <w:t>.</w:t>
      </w:r>
      <w:r w:rsidRPr="007576D6">
        <w:rPr>
          <w:rFonts w:cstheme="minorHAnsi"/>
          <w:color w:val="000000"/>
          <w:sz w:val="24"/>
          <w:szCs w:val="24"/>
          <w:shd w:val="clear" w:color="auto" w:fill="FFFFFF"/>
        </w:rPr>
        <w:t xml:space="preserve"> </w:t>
      </w:r>
    </w:p>
    <w:p w14:paraId="42B39DE3" w14:textId="15F2C953" w:rsidR="00C058B5" w:rsidRPr="007576D6" w:rsidRDefault="00C058B5" w:rsidP="002F6CD4">
      <w:pPr>
        <w:spacing w:before="100" w:beforeAutospacing="1" w:after="100" w:afterAutospacing="1" w:line="360" w:lineRule="auto"/>
        <w:ind w:left="360"/>
        <w:jc w:val="both"/>
        <w:rPr>
          <w:rFonts w:cstheme="minorHAnsi"/>
          <w:color w:val="000000"/>
          <w:sz w:val="24"/>
          <w:szCs w:val="24"/>
        </w:rPr>
      </w:pPr>
      <w:r w:rsidRPr="007576D6">
        <w:rPr>
          <w:rFonts w:cstheme="minorHAnsi"/>
          <w:color w:val="000000"/>
          <w:sz w:val="24"/>
          <w:szCs w:val="24"/>
        </w:rPr>
        <w:lastRenderedPageBreak/>
        <w:t>En la siguiente tabla</w:t>
      </w:r>
      <w:r w:rsidRPr="007576D6">
        <w:rPr>
          <w:rStyle w:val="Refdenotaalpie"/>
          <w:rFonts w:cstheme="minorHAnsi"/>
          <w:color w:val="000000"/>
          <w:sz w:val="24"/>
          <w:szCs w:val="24"/>
        </w:rPr>
        <w:footnoteReference w:id="7"/>
      </w:r>
      <w:r w:rsidRPr="007576D6">
        <w:rPr>
          <w:rFonts w:cstheme="minorHAnsi"/>
          <w:color w:val="000000"/>
          <w:sz w:val="24"/>
          <w:szCs w:val="24"/>
        </w:rPr>
        <w:t xml:space="preserve"> se detalla </w:t>
      </w:r>
      <w:r w:rsidR="007B2F1B" w:rsidRPr="007576D6">
        <w:rPr>
          <w:rFonts w:cstheme="minorHAnsi"/>
          <w:color w:val="000000"/>
          <w:sz w:val="24"/>
          <w:szCs w:val="24"/>
        </w:rPr>
        <w:t>cómo</w:t>
      </w:r>
      <w:r w:rsidRPr="007576D6">
        <w:rPr>
          <w:rFonts w:cstheme="minorHAnsi"/>
          <w:color w:val="000000"/>
          <w:sz w:val="24"/>
          <w:szCs w:val="24"/>
        </w:rPr>
        <w:t xml:space="preserve"> es la composición resultante de cada “país sintético” (o grupo de control), tanto en relación con las importaciones totales de </w:t>
      </w:r>
      <w:r w:rsidR="00671A4C" w:rsidRPr="007576D6">
        <w:rPr>
          <w:rFonts w:cstheme="minorHAnsi"/>
          <w:color w:val="000000"/>
          <w:sz w:val="24"/>
          <w:szCs w:val="24"/>
        </w:rPr>
        <w:t>Brasil</w:t>
      </w:r>
      <w:r w:rsidRPr="007576D6">
        <w:rPr>
          <w:rFonts w:cstheme="minorHAnsi"/>
          <w:color w:val="000000"/>
          <w:sz w:val="24"/>
          <w:szCs w:val="24"/>
        </w:rPr>
        <w:t xml:space="preserve">, como en cada sector a ser analizado. Así, por ejemplo, la evolución de la participación de Argentina en el total de las importaciones de </w:t>
      </w:r>
      <w:r w:rsidR="00671A4C" w:rsidRPr="007576D6">
        <w:rPr>
          <w:rFonts w:cstheme="minorHAnsi"/>
          <w:color w:val="000000"/>
          <w:sz w:val="24"/>
          <w:szCs w:val="24"/>
        </w:rPr>
        <w:t>Brasil</w:t>
      </w:r>
      <w:r w:rsidRPr="007576D6">
        <w:rPr>
          <w:rFonts w:cstheme="minorHAnsi"/>
          <w:color w:val="000000"/>
          <w:sz w:val="24"/>
          <w:szCs w:val="24"/>
        </w:rPr>
        <w:t xml:space="preserve"> puede compararse con la observada </w:t>
      </w:r>
      <w:r w:rsidR="00671A4C" w:rsidRPr="007576D6">
        <w:rPr>
          <w:rFonts w:cstheme="minorHAnsi"/>
          <w:color w:val="000000"/>
          <w:sz w:val="24"/>
          <w:szCs w:val="24"/>
        </w:rPr>
        <w:t>en un “país sintético” compuesto por</w:t>
      </w:r>
      <w:r w:rsidRPr="007576D6">
        <w:rPr>
          <w:rFonts w:cstheme="minorHAnsi"/>
          <w:color w:val="000000"/>
          <w:sz w:val="24"/>
          <w:szCs w:val="24"/>
        </w:rPr>
        <w:t xml:space="preserve"> China</w:t>
      </w:r>
      <w:r w:rsidR="00671A4C" w:rsidRPr="007576D6">
        <w:rPr>
          <w:rFonts w:cstheme="minorHAnsi"/>
          <w:color w:val="000000"/>
          <w:sz w:val="24"/>
          <w:szCs w:val="24"/>
        </w:rPr>
        <w:t xml:space="preserve"> (</w:t>
      </w:r>
      <w:r w:rsidR="00D84A43" w:rsidRPr="007576D6">
        <w:rPr>
          <w:rFonts w:cstheme="minorHAnsi"/>
          <w:color w:val="000000"/>
          <w:sz w:val="24"/>
          <w:szCs w:val="24"/>
        </w:rPr>
        <w:t>69</w:t>
      </w:r>
      <w:r w:rsidR="00671A4C" w:rsidRPr="007576D6">
        <w:rPr>
          <w:rFonts w:cstheme="minorHAnsi"/>
          <w:color w:val="000000"/>
          <w:sz w:val="24"/>
          <w:szCs w:val="24"/>
        </w:rPr>
        <w:t>.</w:t>
      </w:r>
      <w:r w:rsidR="00D84A43" w:rsidRPr="007576D6">
        <w:rPr>
          <w:rFonts w:cstheme="minorHAnsi"/>
          <w:color w:val="000000"/>
          <w:sz w:val="24"/>
          <w:szCs w:val="24"/>
        </w:rPr>
        <w:t>53</w:t>
      </w:r>
      <w:r w:rsidR="00671A4C" w:rsidRPr="007576D6">
        <w:rPr>
          <w:rFonts w:cstheme="minorHAnsi"/>
          <w:color w:val="000000"/>
          <w:sz w:val="24"/>
          <w:szCs w:val="24"/>
        </w:rPr>
        <w:t>%)</w:t>
      </w:r>
      <w:r w:rsidRPr="007576D6">
        <w:rPr>
          <w:rFonts w:cstheme="minorHAnsi"/>
          <w:color w:val="000000"/>
          <w:sz w:val="24"/>
          <w:szCs w:val="24"/>
        </w:rPr>
        <w:t xml:space="preserve">, </w:t>
      </w:r>
      <w:r w:rsidR="00D84A43" w:rsidRPr="007576D6">
        <w:rPr>
          <w:rFonts w:cstheme="minorHAnsi"/>
          <w:color w:val="000000"/>
          <w:sz w:val="24"/>
          <w:szCs w:val="24"/>
        </w:rPr>
        <w:t>EE. UU</w:t>
      </w:r>
      <w:r w:rsidRPr="007576D6">
        <w:rPr>
          <w:rFonts w:cstheme="minorHAnsi"/>
          <w:color w:val="000000"/>
          <w:sz w:val="24"/>
          <w:szCs w:val="24"/>
        </w:rPr>
        <w:t xml:space="preserve"> </w:t>
      </w:r>
      <w:r w:rsidR="00671A4C" w:rsidRPr="007576D6">
        <w:rPr>
          <w:rFonts w:cstheme="minorHAnsi"/>
          <w:color w:val="000000"/>
          <w:sz w:val="24"/>
          <w:szCs w:val="24"/>
        </w:rPr>
        <w:t>(</w:t>
      </w:r>
      <w:r w:rsidR="00D84A43" w:rsidRPr="007576D6">
        <w:rPr>
          <w:rFonts w:cstheme="minorHAnsi"/>
          <w:color w:val="000000"/>
          <w:sz w:val="24"/>
          <w:szCs w:val="24"/>
        </w:rPr>
        <w:t>30.47</w:t>
      </w:r>
      <w:r w:rsidR="00671A4C" w:rsidRPr="007576D6">
        <w:rPr>
          <w:rFonts w:cstheme="minorHAnsi"/>
          <w:color w:val="000000"/>
          <w:sz w:val="24"/>
          <w:szCs w:val="24"/>
        </w:rPr>
        <w:t>%)</w:t>
      </w:r>
      <w:r w:rsidR="00D84A43" w:rsidRPr="007576D6">
        <w:rPr>
          <w:rFonts w:cstheme="minorHAnsi"/>
          <w:color w:val="000000"/>
          <w:sz w:val="24"/>
          <w:szCs w:val="24"/>
        </w:rPr>
        <w:t>, donde obviamente las importaciones de Brasil anteriores a 199</w:t>
      </w:r>
      <w:r w:rsidR="00254A5C" w:rsidRPr="007576D6">
        <w:rPr>
          <w:rFonts w:cstheme="minorHAnsi"/>
          <w:color w:val="000000"/>
          <w:sz w:val="24"/>
          <w:szCs w:val="24"/>
        </w:rPr>
        <w:t>2</w:t>
      </w:r>
      <w:r w:rsidR="00D84A43" w:rsidRPr="007576D6">
        <w:rPr>
          <w:rFonts w:cstheme="minorHAnsi"/>
          <w:color w:val="000000"/>
          <w:sz w:val="24"/>
          <w:szCs w:val="24"/>
        </w:rPr>
        <w:t xml:space="preserve"> </w:t>
      </w:r>
      <w:r w:rsidR="00E95332" w:rsidRPr="007576D6">
        <w:rPr>
          <w:rFonts w:cstheme="minorHAnsi"/>
          <w:color w:val="000000"/>
          <w:sz w:val="24"/>
          <w:szCs w:val="24"/>
        </w:rPr>
        <w:t>se constituyen</w:t>
      </w:r>
      <w:r w:rsidR="00D84A43" w:rsidRPr="007576D6">
        <w:rPr>
          <w:rFonts w:cstheme="minorHAnsi"/>
          <w:color w:val="000000"/>
          <w:sz w:val="24"/>
          <w:szCs w:val="24"/>
        </w:rPr>
        <w:t xml:space="preserve"> </w:t>
      </w:r>
      <w:r w:rsidR="00E95332" w:rsidRPr="007576D6">
        <w:rPr>
          <w:rFonts w:cstheme="minorHAnsi"/>
          <w:color w:val="000000"/>
          <w:sz w:val="24"/>
          <w:szCs w:val="24"/>
        </w:rPr>
        <w:t xml:space="preserve">en </w:t>
      </w:r>
      <w:r w:rsidR="00D84A43" w:rsidRPr="007576D6">
        <w:rPr>
          <w:rFonts w:cstheme="minorHAnsi"/>
          <w:color w:val="000000"/>
          <w:sz w:val="24"/>
          <w:szCs w:val="24"/>
        </w:rPr>
        <w:t xml:space="preserve">una variable </w:t>
      </w:r>
      <w:r w:rsidR="00E95332" w:rsidRPr="007576D6">
        <w:rPr>
          <w:rFonts w:cstheme="minorHAnsi"/>
          <w:color w:val="000000"/>
          <w:sz w:val="24"/>
          <w:szCs w:val="24"/>
        </w:rPr>
        <w:t>fundamental para definir los “países donantes”</w:t>
      </w:r>
      <w:r w:rsidR="00A746DC" w:rsidRPr="007576D6">
        <w:rPr>
          <w:rFonts w:cstheme="minorHAnsi"/>
          <w:color w:val="000000"/>
          <w:sz w:val="24"/>
          <w:szCs w:val="24"/>
        </w:rPr>
        <w:t>.</w:t>
      </w:r>
      <w:r w:rsidRPr="007576D6">
        <w:rPr>
          <w:rFonts w:cstheme="minorHAnsi"/>
          <w:color w:val="000000"/>
          <w:sz w:val="24"/>
          <w:szCs w:val="24"/>
        </w:rPr>
        <w:t xml:space="preserve"> En el caso de los </w:t>
      </w:r>
      <w:r w:rsidR="005276E0" w:rsidRPr="007576D6">
        <w:rPr>
          <w:rFonts w:cstheme="minorHAnsi"/>
          <w:color w:val="000000"/>
          <w:sz w:val="24"/>
          <w:szCs w:val="24"/>
        </w:rPr>
        <w:t xml:space="preserve">distintos </w:t>
      </w:r>
      <w:r w:rsidRPr="007576D6">
        <w:rPr>
          <w:rFonts w:cstheme="minorHAnsi"/>
          <w:color w:val="000000"/>
          <w:sz w:val="24"/>
          <w:szCs w:val="24"/>
        </w:rPr>
        <w:t>sectores el criterio es similar.</w:t>
      </w:r>
    </w:p>
    <w:p w14:paraId="7FBCDB16" w14:textId="7F30E2BB" w:rsidR="00C058B5" w:rsidRPr="002F6CD4" w:rsidRDefault="00C058B5" w:rsidP="002F6CD4">
      <w:pPr>
        <w:pStyle w:val="Descripcin"/>
        <w:keepNext/>
        <w:spacing w:before="100" w:beforeAutospacing="1" w:after="100" w:afterAutospacing="1" w:line="360" w:lineRule="auto"/>
        <w:jc w:val="center"/>
        <w:rPr>
          <w:rFonts w:cstheme="minorHAnsi"/>
          <w:b/>
          <w:color w:val="auto"/>
          <w:sz w:val="24"/>
          <w:szCs w:val="24"/>
          <w:u w:val="single"/>
        </w:rPr>
      </w:pPr>
      <w:r w:rsidRPr="002F6CD4">
        <w:rPr>
          <w:rFonts w:cstheme="minorHAnsi"/>
          <w:b/>
          <w:color w:val="auto"/>
          <w:sz w:val="24"/>
          <w:szCs w:val="24"/>
          <w:u w:val="single"/>
        </w:rPr>
        <w:t xml:space="preserve">Tabla </w:t>
      </w:r>
      <w:r w:rsidR="00E91461" w:rsidRPr="002F6CD4">
        <w:rPr>
          <w:rFonts w:cstheme="minorHAnsi"/>
          <w:b/>
          <w:color w:val="auto"/>
          <w:sz w:val="24"/>
          <w:szCs w:val="24"/>
          <w:u w:val="single"/>
        </w:rPr>
        <w:fldChar w:fldCharType="begin"/>
      </w:r>
      <w:r w:rsidR="00E91461" w:rsidRPr="002F6CD4">
        <w:rPr>
          <w:rFonts w:cstheme="minorHAnsi"/>
          <w:b/>
          <w:color w:val="auto"/>
          <w:sz w:val="24"/>
          <w:szCs w:val="24"/>
          <w:u w:val="single"/>
        </w:rPr>
        <w:instrText xml:space="preserve"> SEQ Tabla \* ARABIC </w:instrText>
      </w:r>
      <w:r w:rsidR="00E91461" w:rsidRPr="002F6CD4">
        <w:rPr>
          <w:rFonts w:cstheme="minorHAnsi"/>
          <w:b/>
          <w:color w:val="auto"/>
          <w:sz w:val="24"/>
          <w:szCs w:val="24"/>
          <w:u w:val="single"/>
        </w:rPr>
        <w:fldChar w:fldCharType="separate"/>
      </w:r>
      <w:r w:rsidR="00501610">
        <w:rPr>
          <w:rFonts w:cstheme="minorHAnsi"/>
          <w:b/>
          <w:noProof/>
          <w:color w:val="auto"/>
          <w:sz w:val="24"/>
          <w:szCs w:val="24"/>
          <w:u w:val="single"/>
        </w:rPr>
        <w:t>3</w:t>
      </w:r>
      <w:r w:rsidR="00E91461" w:rsidRPr="002F6CD4">
        <w:rPr>
          <w:rFonts w:cstheme="minorHAnsi"/>
          <w:b/>
          <w:noProof/>
          <w:color w:val="auto"/>
          <w:sz w:val="24"/>
          <w:szCs w:val="24"/>
          <w:u w:val="single"/>
        </w:rPr>
        <w:fldChar w:fldCharType="end"/>
      </w: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596"/>
        <w:gridCol w:w="445"/>
        <w:gridCol w:w="596"/>
        <w:gridCol w:w="596"/>
        <w:gridCol w:w="596"/>
        <w:gridCol w:w="596"/>
        <w:gridCol w:w="596"/>
        <w:gridCol w:w="596"/>
        <w:gridCol w:w="596"/>
        <w:gridCol w:w="596"/>
        <w:gridCol w:w="596"/>
        <w:gridCol w:w="596"/>
      </w:tblGrid>
      <w:tr w:rsidR="00C058B5" w:rsidRPr="007576D6" w14:paraId="7A475302" w14:textId="77777777" w:rsidTr="005276E0">
        <w:trPr>
          <w:trHeight w:val="300"/>
          <w:tblHeader/>
          <w:jc w:val="center"/>
        </w:trPr>
        <w:tc>
          <w:tcPr>
            <w:tcW w:w="6785" w:type="dxa"/>
            <w:gridSpan w:val="13"/>
            <w:shd w:val="clear" w:color="auto" w:fill="auto"/>
            <w:noWrap/>
            <w:vAlign w:val="bottom"/>
          </w:tcPr>
          <w:p w14:paraId="0B2DE217" w14:textId="13779238" w:rsidR="00C058B5" w:rsidRPr="002F6CD4" w:rsidRDefault="00C058B5" w:rsidP="002F6CD4">
            <w:pPr>
              <w:spacing w:before="100" w:beforeAutospacing="1" w:after="100" w:afterAutospacing="1" w:line="360" w:lineRule="auto"/>
              <w:jc w:val="center"/>
              <w:rPr>
                <w:rFonts w:eastAsia="Times New Roman" w:cstheme="minorHAnsi"/>
                <w:b/>
                <w:color w:val="000000"/>
                <w:sz w:val="20"/>
                <w:szCs w:val="24"/>
                <w:lang w:eastAsia="es-AR"/>
              </w:rPr>
            </w:pPr>
            <w:r w:rsidRPr="002F6CD4">
              <w:rPr>
                <w:rFonts w:cstheme="minorHAnsi"/>
                <w:b/>
                <w:sz w:val="24"/>
                <w:szCs w:val="24"/>
              </w:rPr>
              <w:t>Composición % de los países “donantes”</w:t>
            </w:r>
            <w:r w:rsidR="00D0693E" w:rsidRPr="002F6CD4">
              <w:rPr>
                <w:rFonts w:cstheme="minorHAnsi"/>
                <w:b/>
                <w:sz w:val="24"/>
                <w:szCs w:val="24"/>
              </w:rPr>
              <w:t xml:space="preserve"> de la Argentina</w:t>
            </w:r>
          </w:p>
        </w:tc>
      </w:tr>
      <w:tr w:rsidR="00315F74" w:rsidRPr="007576D6" w14:paraId="5D1A1E45" w14:textId="77777777" w:rsidTr="005276E0">
        <w:trPr>
          <w:trHeight w:val="300"/>
          <w:tblHeader/>
          <w:jc w:val="center"/>
        </w:trPr>
        <w:tc>
          <w:tcPr>
            <w:tcW w:w="905" w:type="dxa"/>
            <w:shd w:val="clear" w:color="auto" w:fill="auto"/>
            <w:noWrap/>
            <w:vAlign w:val="bottom"/>
            <w:hideMark/>
          </w:tcPr>
          <w:p w14:paraId="1D487EF2" w14:textId="77777777" w:rsidR="00315F74" w:rsidRPr="002F6CD4" w:rsidRDefault="001D6788"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País</w:t>
            </w:r>
          </w:p>
        </w:tc>
        <w:tc>
          <w:tcPr>
            <w:tcW w:w="500" w:type="dxa"/>
            <w:shd w:val="clear" w:color="auto" w:fill="auto"/>
            <w:noWrap/>
            <w:vAlign w:val="bottom"/>
            <w:hideMark/>
          </w:tcPr>
          <w:p w14:paraId="013AD047" w14:textId="77777777" w:rsidR="00315F74" w:rsidRPr="002F6CD4" w:rsidRDefault="001D6788"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Total</w:t>
            </w:r>
          </w:p>
        </w:tc>
        <w:tc>
          <w:tcPr>
            <w:tcW w:w="380" w:type="dxa"/>
            <w:shd w:val="clear" w:color="auto" w:fill="auto"/>
            <w:noWrap/>
            <w:vAlign w:val="bottom"/>
            <w:hideMark/>
          </w:tcPr>
          <w:p w14:paraId="4854D669"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s1</w:t>
            </w:r>
          </w:p>
        </w:tc>
        <w:tc>
          <w:tcPr>
            <w:tcW w:w="500" w:type="dxa"/>
            <w:shd w:val="clear" w:color="auto" w:fill="auto"/>
            <w:noWrap/>
            <w:vAlign w:val="bottom"/>
            <w:hideMark/>
          </w:tcPr>
          <w:p w14:paraId="79B250D6"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s2</w:t>
            </w:r>
          </w:p>
        </w:tc>
        <w:tc>
          <w:tcPr>
            <w:tcW w:w="500" w:type="dxa"/>
            <w:shd w:val="clear" w:color="auto" w:fill="auto"/>
            <w:noWrap/>
            <w:vAlign w:val="bottom"/>
            <w:hideMark/>
          </w:tcPr>
          <w:p w14:paraId="48D40D1D"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s3</w:t>
            </w:r>
          </w:p>
        </w:tc>
        <w:tc>
          <w:tcPr>
            <w:tcW w:w="500" w:type="dxa"/>
            <w:shd w:val="clear" w:color="auto" w:fill="auto"/>
            <w:noWrap/>
            <w:vAlign w:val="bottom"/>
            <w:hideMark/>
          </w:tcPr>
          <w:p w14:paraId="0A07F69E"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s4</w:t>
            </w:r>
          </w:p>
        </w:tc>
        <w:tc>
          <w:tcPr>
            <w:tcW w:w="500" w:type="dxa"/>
            <w:shd w:val="clear" w:color="auto" w:fill="auto"/>
            <w:noWrap/>
            <w:vAlign w:val="bottom"/>
            <w:hideMark/>
          </w:tcPr>
          <w:p w14:paraId="6E8CC025"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s5</w:t>
            </w:r>
          </w:p>
        </w:tc>
        <w:tc>
          <w:tcPr>
            <w:tcW w:w="500" w:type="dxa"/>
            <w:shd w:val="clear" w:color="auto" w:fill="auto"/>
            <w:noWrap/>
            <w:vAlign w:val="bottom"/>
            <w:hideMark/>
          </w:tcPr>
          <w:p w14:paraId="28B446DA"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s6</w:t>
            </w:r>
          </w:p>
        </w:tc>
        <w:tc>
          <w:tcPr>
            <w:tcW w:w="500" w:type="dxa"/>
            <w:shd w:val="clear" w:color="auto" w:fill="auto"/>
            <w:noWrap/>
            <w:vAlign w:val="bottom"/>
            <w:hideMark/>
          </w:tcPr>
          <w:p w14:paraId="270ED2F8"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s7</w:t>
            </w:r>
          </w:p>
        </w:tc>
        <w:tc>
          <w:tcPr>
            <w:tcW w:w="500" w:type="dxa"/>
            <w:shd w:val="clear" w:color="auto" w:fill="auto"/>
            <w:noWrap/>
            <w:vAlign w:val="bottom"/>
            <w:hideMark/>
          </w:tcPr>
          <w:p w14:paraId="7EC0294A"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s8</w:t>
            </w:r>
          </w:p>
        </w:tc>
        <w:tc>
          <w:tcPr>
            <w:tcW w:w="500" w:type="dxa"/>
            <w:shd w:val="clear" w:color="auto" w:fill="auto"/>
            <w:noWrap/>
            <w:vAlign w:val="bottom"/>
            <w:hideMark/>
          </w:tcPr>
          <w:p w14:paraId="2CFCFABD"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s9</w:t>
            </w:r>
          </w:p>
        </w:tc>
        <w:tc>
          <w:tcPr>
            <w:tcW w:w="500" w:type="dxa"/>
            <w:shd w:val="clear" w:color="auto" w:fill="auto"/>
            <w:noWrap/>
            <w:vAlign w:val="bottom"/>
            <w:hideMark/>
          </w:tcPr>
          <w:p w14:paraId="002BEC12"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s10</w:t>
            </w:r>
          </w:p>
        </w:tc>
        <w:tc>
          <w:tcPr>
            <w:tcW w:w="500" w:type="dxa"/>
            <w:shd w:val="clear" w:color="auto" w:fill="auto"/>
            <w:noWrap/>
            <w:vAlign w:val="bottom"/>
            <w:hideMark/>
          </w:tcPr>
          <w:p w14:paraId="300C25FD" w14:textId="77777777" w:rsidR="00315F74" w:rsidRPr="002F6CD4" w:rsidRDefault="00315F74"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s11</w:t>
            </w:r>
          </w:p>
        </w:tc>
      </w:tr>
      <w:tr w:rsidR="00D84A43" w:rsidRPr="007576D6" w14:paraId="6636D264" w14:textId="77777777" w:rsidTr="005276E0">
        <w:trPr>
          <w:trHeight w:val="300"/>
          <w:jc w:val="center"/>
        </w:trPr>
        <w:tc>
          <w:tcPr>
            <w:tcW w:w="905" w:type="dxa"/>
            <w:shd w:val="clear" w:color="auto" w:fill="auto"/>
            <w:noWrap/>
            <w:vAlign w:val="bottom"/>
            <w:hideMark/>
          </w:tcPr>
          <w:p w14:paraId="4E08309B" w14:textId="1184C43A"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Australia</w:t>
            </w:r>
          </w:p>
        </w:tc>
        <w:tc>
          <w:tcPr>
            <w:tcW w:w="500" w:type="dxa"/>
            <w:shd w:val="clear" w:color="auto" w:fill="auto"/>
            <w:noWrap/>
            <w:vAlign w:val="bottom"/>
            <w:hideMark/>
          </w:tcPr>
          <w:p w14:paraId="2B3D8799" w14:textId="2476D91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7287B186" w14:textId="0FF2DA7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AB263AE" w14:textId="7897CF2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25.69</w:t>
            </w:r>
          </w:p>
        </w:tc>
        <w:tc>
          <w:tcPr>
            <w:tcW w:w="500" w:type="dxa"/>
            <w:shd w:val="clear" w:color="auto" w:fill="auto"/>
            <w:noWrap/>
            <w:vAlign w:val="bottom"/>
            <w:hideMark/>
          </w:tcPr>
          <w:p w14:paraId="08A6E9C0" w14:textId="11309AD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6620E92" w14:textId="1D263AF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AD5A3C5" w14:textId="2042EB9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15.13</w:t>
            </w:r>
          </w:p>
        </w:tc>
        <w:tc>
          <w:tcPr>
            <w:tcW w:w="500" w:type="dxa"/>
            <w:shd w:val="clear" w:color="auto" w:fill="auto"/>
            <w:noWrap/>
            <w:vAlign w:val="bottom"/>
            <w:hideMark/>
          </w:tcPr>
          <w:p w14:paraId="70F8A743" w14:textId="31BC040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4.15</w:t>
            </w:r>
          </w:p>
        </w:tc>
        <w:tc>
          <w:tcPr>
            <w:tcW w:w="500" w:type="dxa"/>
            <w:shd w:val="clear" w:color="auto" w:fill="auto"/>
            <w:noWrap/>
            <w:vAlign w:val="bottom"/>
            <w:hideMark/>
          </w:tcPr>
          <w:p w14:paraId="0E35A85C" w14:textId="574C6E5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B887E01" w14:textId="71A4773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8.28</w:t>
            </w:r>
          </w:p>
        </w:tc>
        <w:tc>
          <w:tcPr>
            <w:tcW w:w="500" w:type="dxa"/>
            <w:shd w:val="clear" w:color="auto" w:fill="auto"/>
            <w:noWrap/>
            <w:vAlign w:val="bottom"/>
            <w:hideMark/>
          </w:tcPr>
          <w:p w14:paraId="7E56C91F" w14:textId="08D0884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26EA584" w14:textId="2064EA6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9D0B183" w14:textId="3D92D7F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4D9A0A76" w14:textId="77777777" w:rsidTr="005276E0">
        <w:trPr>
          <w:trHeight w:val="300"/>
          <w:jc w:val="center"/>
        </w:trPr>
        <w:tc>
          <w:tcPr>
            <w:tcW w:w="905" w:type="dxa"/>
            <w:shd w:val="clear" w:color="auto" w:fill="auto"/>
            <w:noWrap/>
            <w:vAlign w:val="bottom"/>
            <w:hideMark/>
          </w:tcPr>
          <w:p w14:paraId="6032446E" w14:textId="08D25BBB"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Chile</w:t>
            </w:r>
          </w:p>
        </w:tc>
        <w:tc>
          <w:tcPr>
            <w:tcW w:w="500" w:type="dxa"/>
            <w:shd w:val="clear" w:color="auto" w:fill="auto"/>
            <w:noWrap/>
            <w:vAlign w:val="bottom"/>
            <w:hideMark/>
          </w:tcPr>
          <w:p w14:paraId="037824B4" w14:textId="21FE699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3324C0B8" w14:textId="2A1B3EA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4021695" w14:textId="60F39D8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F290D65" w14:textId="7AB68BA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4F3CF87" w14:textId="6DF1A37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15.96</w:t>
            </w:r>
          </w:p>
        </w:tc>
        <w:tc>
          <w:tcPr>
            <w:tcW w:w="500" w:type="dxa"/>
            <w:shd w:val="clear" w:color="auto" w:fill="auto"/>
            <w:noWrap/>
            <w:vAlign w:val="bottom"/>
            <w:hideMark/>
          </w:tcPr>
          <w:p w14:paraId="786D6759" w14:textId="763CD8E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822C476" w14:textId="1B036B7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8D7918D" w14:textId="1E5CC14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0F787EB" w14:textId="53F5DF6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32616F7" w14:textId="03A1616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74BDE58" w14:textId="779038E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11.44</w:t>
            </w:r>
          </w:p>
        </w:tc>
        <w:tc>
          <w:tcPr>
            <w:tcW w:w="500" w:type="dxa"/>
            <w:shd w:val="clear" w:color="auto" w:fill="auto"/>
            <w:noWrap/>
            <w:vAlign w:val="bottom"/>
            <w:hideMark/>
          </w:tcPr>
          <w:p w14:paraId="249D9CEE" w14:textId="1721E0F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1B7EA8CF" w14:textId="77777777" w:rsidTr="005276E0">
        <w:trPr>
          <w:trHeight w:val="300"/>
          <w:jc w:val="center"/>
        </w:trPr>
        <w:tc>
          <w:tcPr>
            <w:tcW w:w="905" w:type="dxa"/>
            <w:shd w:val="clear" w:color="auto" w:fill="auto"/>
            <w:noWrap/>
            <w:vAlign w:val="bottom"/>
            <w:hideMark/>
          </w:tcPr>
          <w:p w14:paraId="29902CF5" w14:textId="391667D6"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China</w:t>
            </w:r>
          </w:p>
        </w:tc>
        <w:tc>
          <w:tcPr>
            <w:tcW w:w="500" w:type="dxa"/>
            <w:shd w:val="clear" w:color="auto" w:fill="auto"/>
            <w:noWrap/>
            <w:vAlign w:val="bottom"/>
            <w:hideMark/>
          </w:tcPr>
          <w:p w14:paraId="1B196F8C" w14:textId="5977352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69.53</w:t>
            </w:r>
          </w:p>
        </w:tc>
        <w:tc>
          <w:tcPr>
            <w:tcW w:w="380" w:type="dxa"/>
            <w:shd w:val="clear" w:color="auto" w:fill="auto"/>
            <w:noWrap/>
            <w:vAlign w:val="bottom"/>
            <w:hideMark/>
          </w:tcPr>
          <w:p w14:paraId="39D91EB5" w14:textId="62B2595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97BDF38" w14:textId="5B92837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02F3C8B" w14:textId="6B9CBEE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28.26</w:t>
            </w:r>
          </w:p>
        </w:tc>
        <w:tc>
          <w:tcPr>
            <w:tcW w:w="500" w:type="dxa"/>
            <w:shd w:val="clear" w:color="auto" w:fill="auto"/>
            <w:noWrap/>
            <w:vAlign w:val="bottom"/>
            <w:hideMark/>
          </w:tcPr>
          <w:p w14:paraId="2F3241C4" w14:textId="2BFD0BC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611C88F" w14:textId="7FB64F2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43.22</w:t>
            </w:r>
          </w:p>
        </w:tc>
        <w:tc>
          <w:tcPr>
            <w:tcW w:w="500" w:type="dxa"/>
            <w:shd w:val="clear" w:color="auto" w:fill="auto"/>
            <w:noWrap/>
            <w:vAlign w:val="bottom"/>
            <w:hideMark/>
          </w:tcPr>
          <w:p w14:paraId="6347DB55" w14:textId="6A9193D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6B62D5C" w14:textId="648671F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74.44</w:t>
            </w:r>
          </w:p>
        </w:tc>
        <w:tc>
          <w:tcPr>
            <w:tcW w:w="500" w:type="dxa"/>
            <w:shd w:val="clear" w:color="auto" w:fill="auto"/>
            <w:noWrap/>
            <w:vAlign w:val="bottom"/>
            <w:hideMark/>
          </w:tcPr>
          <w:p w14:paraId="25F70854" w14:textId="088A2DB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1073332" w14:textId="668609C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C43ACE0" w14:textId="03B5C70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B4BF18E" w14:textId="15B6D0D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4.11</w:t>
            </w:r>
          </w:p>
        </w:tc>
      </w:tr>
      <w:tr w:rsidR="00D84A43" w:rsidRPr="007576D6" w14:paraId="7BCC79DE" w14:textId="77777777" w:rsidTr="005276E0">
        <w:trPr>
          <w:trHeight w:val="300"/>
          <w:jc w:val="center"/>
        </w:trPr>
        <w:tc>
          <w:tcPr>
            <w:tcW w:w="905" w:type="dxa"/>
            <w:shd w:val="clear" w:color="auto" w:fill="auto"/>
            <w:noWrap/>
            <w:vAlign w:val="bottom"/>
            <w:hideMark/>
          </w:tcPr>
          <w:p w14:paraId="651EC6F8" w14:textId="7CBD3E32"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Ecuador</w:t>
            </w:r>
          </w:p>
        </w:tc>
        <w:tc>
          <w:tcPr>
            <w:tcW w:w="500" w:type="dxa"/>
            <w:shd w:val="clear" w:color="auto" w:fill="auto"/>
            <w:noWrap/>
            <w:vAlign w:val="bottom"/>
            <w:hideMark/>
          </w:tcPr>
          <w:p w14:paraId="68C3F3A7" w14:textId="67120B1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40674C86" w14:textId="453FFCB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5EF7803" w14:textId="6DE0D5A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EDBE1EE" w14:textId="5BDE61A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477554F" w14:textId="264DDB7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110761D" w14:textId="12CEFE5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13.6</w:t>
            </w:r>
          </w:p>
        </w:tc>
        <w:tc>
          <w:tcPr>
            <w:tcW w:w="500" w:type="dxa"/>
            <w:shd w:val="clear" w:color="auto" w:fill="auto"/>
            <w:noWrap/>
            <w:vAlign w:val="bottom"/>
            <w:hideMark/>
          </w:tcPr>
          <w:p w14:paraId="4F901C23" w14:textId="01FB6A4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694503E" w14:textId="091E459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2D73915" w14:textId="43CB93D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5B5BD4E" w14:textId="7FCA0D9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82C6201" w14:textId="17F2B24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9B8A631" w14:textId="44A1545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45EE5F75" w14:textId="77777777" w:rsidTr="005276E0">
        <w:trPr>
          <w:trHeight w:val="300"/>
          <w:jc w:val="center"/>
        </w:trPr>
        <w:tc>
          <w:tcPr>
            <w:tcW w:w="905" w:type="dxa"/>
            <w:shd w:val="clear" w:color="auto" w:fill="auto"/>
            <w:noWrap/>
            <w:vAlign w:val="bottom"/>
            <w:hideMark/>
          </w:tcPr>
          <w:p w14:paraId="6E6C3235" w14:textId="120F623B"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India</w:t>
            </w:r>
          </w:p>
        </w:tc>
        <w:tc>
          <w:tcPr>
            <w:tcW w:w="500" w:type="dxa"/>
            <w:shd w:val="clear" w:color="auto" w:fill="auto"/>
            <w:noWrap/>
            <w:vAlign w:val="bottom"/>
            <w:hideMark/>
          </w:tcPr>
          <w:p w14:paraId="47CEFF22" w14:textId="4C03CF4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6B1E9A22" w14:textId="658F3D8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00C01F1" w14:textId="4C99F45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7B32A22" w14:textId="4FB908B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F641AF0" w14:textId="2133701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E6A590E" w14:textId="7DAD078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0E74F46" w14:textId="71A67CD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37.96</w:t>
            </w:r>
          </w:p>
        </w:tc>
        <w:tc>
          <w:tcPr>
            <w:tcW w:w="500" w:type="dxa"/>
            <w:shd w:val="clear" w:color="auto" w:fill="auto"/>
            <w:noWrap/>
            <w:vAlign w:val="bottom"/>
            <w:hideMark/>
          </w:tcPr>
          <w:p w14:paraId="44D8D42C" w14:textId="6B24D82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D50681D" w14:textId="10C346D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17.7</w:t>
            </w:r>
          </w:p>
        </w:tc>
        <w:tc>
          <w:tcPr>
            <w:tcW w:w="500" w:type="dxa"/>
            <w:shd w:val="clear" w:color="auto" w:fill="auto"/>
            <w:noWrap/>
            <w:vAlign w:val="bottom"/>
            <w:hideMark/>
          </w:tcPr>
          <w:p w14:paraId="20B6F475" w14:textId="2F4BA95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5CCF0C4" w14:textId="7B2E9A8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23D54E3" w14:textId="515D39B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6CBA62DD" w14:textId="77777777" w:rsidTr="005276E0">
        <w:trPr>
          <w:trHeight w:val="300"/>
          <w:jc w:val="center"/>
        </w:trPr>
        <w:tc>
          <w:tcPr>
            <w:tcW w:w="905" w:type="dxa"/>
            <w:shd w:val="clear" w:color="auto" w:fill="auto"/>
            <w:noWrap/>
            <w:vAlign w:val="bottom"/>
            <w:hideMark/>
          </w:tcPr>
          <w:p w14:paraId="64D0E0EC" w14:textId="1CECBF34"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Indonesia</w:t>
            </w:r>
          </w:p>
        </w:tc>
        <w:tc>
          <w:tcPr>
            <w:tcW w:w="500" w:type="dxa"/>
            <w:shd w:val="clear" w:color="auto" w:fill="auto"/>
            <w:noWrap/>
            <w:vAlign w:val="bottom"/>
            <w:hideMark/>
          </w:tcPr>
          <w:p w14:paraId="3C519A45" w14:textId="0027E22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21982F6C" w14:textId="668DD8F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65FFA5B" w14:textId="5B2E691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B1450C6" w14:textId="0DA4D82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56B7BFF" w14:textId="7219C8E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780A4BA" w14:textId="379CE10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D3C4B2A" w14:textId="330C9FA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D1C4AB2" w14:textId="7D34E29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16A7099" w14:textId="1AA9F54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B6E6092" w14:textId="49A427D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47B835A" w14:textId="55C9F48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43.55</w:t>
            </w:r>
          </w:p>
        </w:tc>
        <w:tc>
          <w:tcPr>
            <w:tcW w:w="500" w:type="dxa"/>
            <w:shd w:val="clear" w:color="auto" w:fill="auto"/>
            <w:noWrap/>
            <w:vAlign w:val="bottom"/>
            <w:hideMark/>
          </w:tcPr>
          <w:p w14:paraId="316AE405" w14:textId="7E19ABA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0F20B392" w14:textId="77777777" w:rsidTr="005276E0">
        <w:trPr>
          <w:trHeight w:val="300"/>
          <w:jc w:val="center"/>
        </w:trPr>
        <w:tc>
          <w:tcPr>
            <w:tcW w:w="905" w:type="dxa"/>
            <w:shd w:val="clear" w:color="auto" w:fill="auto"/>
            <w:noWrap/>
            <w:vAlign w:val="bottom"/>
            <w:hideMark/>
          </w:tcPr>
          <w:p w14:paraId="456FAA53" w14:textId="7BCC3CFD" w:rsidR="00D84A43" w:rsidRPr="002F6CD4" w:rsidRDefault="00254A5C"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Japón</w:t>
            </w:r>
          </w:p>
        </w:tc>
        <w:tc>
          <w:tcPr>
            <w:tcW w:w="500" w:type="dxa"/>
            <w:shd w:val="clear" w:color="auto" w:fill="auto"/>
            <w:noWrap/>
            <w:vAlign w:val="bottom"/>
            <w:hideMark/>
          </w:tcPr>
          <w:p w14:paraId="67E61DAC" w14:textId="5685104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020D426E" w14:textId="7172524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1BA1B80" w14:textId="43B9BAF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BBDD76A" w14:textId="147B31E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w:t>
            </w:r>
          </w:p>
        </w:tc>
        <w:tc>
          <w:tcPr>
            <w:tcW w:w="500" w:type="dxa"/>
            <w:shd w:val="clear" w:color="auto" w:fill="auto"/>
            <w:noWrap/>
            <w:vAlign w:val="bottom"/>
            <w:hideMark/>
          </w:tcPr>
          <w:p w14:paraId="6CFDED26" w14:textId="1916306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47FBD85" w14:textId="0F2DDB3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39674C1" w14:textId="13307B4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E09D700" w14:textId="3C6F95F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A89C809" w14:textId="45458B4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2CBBB1E" w14:textId="6C36119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CD62A10" w14:textId="67A6A12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F18A28D" w14:textId="6846FE7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1D7BC8DE" w14:textId="77777777" w:rsidTr="005276E0">
        <w:trPr>
          <w:trHeight w:val="300"/>
          <w:jc w:val="center"/>
        </w:trPr>
        <w:tc>
          <w:tcPr>
            <w:tcW w:w="905" w:type="dxa"/>
            <w:shd w:val="clear" w:color="auto" w:fill="auto"/>
            <w:noWrap/>
            <w:vAlign w:val="bottom"/>
            <w:hideMark/>
          </w:tcPr>
          <w:p w14:paraId="7495B24A" w14:textId="5638C47F"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Malasia</w:t>
            </w:r>
          </w:p>
        </w:tc>
        <w:tc>
          <w:tcPr>
            <w:tcW w:w="500" w:type="dxa"/>
            <w:shd w:val="clear" w:color="auto" w:fill="auto"/>
            <w:noWrap/>
            <w:vAlign w:val="bottom"/>
            <w:hideMark/>
          </w:tcPr>
          <w:p w14:paraId="2DE5C150" w14:textId="63F23EE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6235DA6D" w14:textId="1D46A7E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709628F" w14:textId="4620FAC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E16F56B" w14:textId="4A2F9EA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1D1F22B" w14:textId="6D1B25E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E4455D4" w14:textId="695115C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E9D89AC" w14:textId="2A22317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CB75549" w14:textId="67C112D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04FCE80" w14:textId="2EB1B5D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31.59</w:t>
            </w:r>
          </w:p>
        </w:tc>
        <w:tc>
          <w:tcPr>
            <w:tcW w:w="500" w:type="dxa"/>
            <w:shd w:val="clear" w:color="auto" w:fill="auto"/>
            <w:noWrap/>
            <w:vAlign w:val="bottom"/>
            <w:hideMark/>
          </w:tcPr>
          <w:p w14:paraId="20B1DD71" w14:textId="21B1ADA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28902D4" w14:textId="2FA6411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D3E637F" w14:textId="6B6A36B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19D217B2" w14:textId="77777777" w:rsidTr="005276E0">
        <w:trPr>
          <w:trHeight w:val="300"/>
          <w:jc w:val="center"/>
        </w:trPr>
        <w:tc>
          <w:tcPr>
            <w:tcW w:w="905" w:type="dxa"/>
            <w:shd w:val="clear" w:color="auto" w:fill="auto"/>
            <w:noWrap/>
            <w:vAlign w:val="bottom"/>
            <w:hideMark/>
          </w:tcPr>
          <w:p w14:paraId="30D5BC4C" w14:textId="074DB6B0" w:rsidR="00D84A43" w:rsidRPr="002F6CD4" w:rsidRDefault="00254A5C"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México</w:t>
            </w:r>
          </w:p>
        </w:tc>
        <w:tc>
          <w:tcPr>
            <w:tcW w:w="500" w:type="dxa"/>
            <w:shd w:val="clear" w:color="auto" w:fill="auto"/>
            <w:noWrap/>
            <w:vAlign w:val="bottom"/>
            <w:hideMark/>
          </w:tcPr>
          <w:p w14:paraId="12A58CAC" w14:textId="6230D6E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74126CE3" w14:textId="47457EF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1E82878" w14:textId="4D2AA50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0.13</w:t>
            </w:r>
          </w:p>
        </w:tc>
        <w:tc>
          <w:tcPr>
            <w:tcW w:w="500" w:type="dxa"/>
            <w:shd w:val="clear" w:color="auto" w:fill="auto"/>
            <w:noWrap/>
            <w:vAlign w:val="bottom"/>
            <w:hideMark/>
          </w:tcPr>
          <w:p w14:paraId="42653B91" w14:textId="18BBA10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0AAF774" w14:textId="3215A9B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9E3FC72" w14:textId="37E84D7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A58A36A" w14:textId="384A6C6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581F90A" w14:textId="40BC677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63BE52E" w14:textId="315BBCB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38.47</w:t>
            </w:r>
          </w:p>
        </w:tc>
        <w:tc>
          <w:tcPr>
            <w:tcW w:w="500" w:type="dxa"/>
            <w:shd w:val="clear" w:color="auto" w:fill="auto"/>
            <w:noWrap/>
            <w:vAlign w:val="bottom"/>
            <w:hideMark/>
          </w:tcPr>
          <w:p w14:paraId="12D3C299" w14:textId="5A7FD25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0DD137D" w14:textId="5FC0C39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C418D2F" w14:textId="3C92A4F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444BC463" w14:textId="77777777" w:rsidTr="005276E0">
        <w:trPr>
          <w:trHeight w:val="300"/>
          <w:jc w:val="center"/>
        </w:trPr>
        <w:tc>
          <w:tcPr>
            <w:tcW w:w="905" w:type="dxa"/>
            <w:shd w:val="clear" w:color="auto" w:fill="auto"/>
            <w:noWrap/>
            <w:vAlign w:val="bottom"/>
            <w:hideMark/>
          </w:tcPr>
          <w:p w14:paraId="2BE3D66A" w14:textId="2A3204CD" w:rsidR="00D84A43" w:rsidRPr="002F6CD4" w:rsidRDefault="00254A5C"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Pakistán</w:t>
            </w:r>
          </w:p>
        </w:tc>
        <w:tc>
          <w:tcPr>
            <w:tcW w:w="500" w:type="dxa"/>
            <w:shd w:val="clear" w:color="auto" w:fill="auto"/>
            <w:noWrap/>
            <w:vAlign w:val="bottom"/>
            <w:hideMark/>
          </w:tcPr>
          <w:p w14:paraId="5EA576AC" w14:textId="2AF1C52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0CC6A058" w14:textId="00E8FCA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B020D1C" w14:textId="361342D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8BDCD67" w14:textId="1F5EE9E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47DC748" w14:textId="2A1F15D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852C6FB" w14:textId="4C8B460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AA8835E" w14:textId="26B5955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DC4947A" w14:textId="10BDFA7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980D24E" w14:textId="60A2313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E10C6D7" w14:textId="4C5B6CF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45.72</w:t>
            </w:r>
          </w:p>
        </w:tc>
        <w:tc>
          <w:tcPr>
            <w:tcW w:w="500" w:type="dxa"/>
            <w:shd w:val="clear" w:color="auto" w:fill="auto"/>
            <w:noWrap/>
            <w:vAlign w:val="bottom"/>
            <w:hideMark/>
          </w:tcPr>
          <w:p w14:paraId="04A8EB0B" w14:textId="0994F70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F4DBCAB" w14:textId="248EFD8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17.41</w:t>
            </w:r>
          </w:p>
        </w:tc>
      </w:tr>
      <w:tr w:rsidR="00D84A43" w:rsidRPr="007576D6" w14:paraId="1A67F681" w14:textId="77777777" w:rsidTr="005276E0">
        <w:trPr>
          <w:trHeight w:val="300"/>
          <w:jc w:val="center"/>
        </w:trPr>
        <w:tc>
          <w:tcPr>
            <w:tcW w:w="905" w:type="dxa"/>
            <w:shd w:val="clear" w:color="auto" w:fill="auto"/>
            <w:noWrap/>
            <w:vAlign w:val="bottom"/>
            <w:hideMark/>
          </w:tcPr>
          <w:p w14:paraId="29B9E2C2" w14:textId="4C1E3AD5" w:rsidR="00D84A43" w:rsidRPr="002F6CD4" w:rsidRDefault="00254A5C"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Perú</w:t>
            </w:r>
          </w:p>
        </w:tc>
        <w:tc>
          <w:tcPr>
            <w:tcW w:w="500" w:type="dxa"/>
            <w:shd w:val="clear" w:color="auto" w:fill="auto"/>
            <w:noWrap/>
            <w:vAlign w:val="bottom"/>
            <w:hideMark/>
          </w:tcPr>
          <w:p w14:paraId="5B3CE951" w14:textId="4799202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4ACFB525" w14:textId="57A8903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D653BCA" w14:textId="6054E72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FB364B6" w14:textId="14ABD9A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02B7A07" w14:textId="35D8794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EF52534" w14:textId="2C428D3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13.25</w:t>
            </w:r>
          </w:p>
        </w:tc>
        <w:tc>
          <w:tcPr>
            <w:tcW w:w="500" w:type="dxa"/>
            <w:shd w:val="clear" w:color="auto" w:fill="auto"/>
            <w:noWrap/>
            <w:vAlign w:val="bottom"/>
            <w:hideMark/>
          </w:tcPr>
          <w:p w14:paraId="6DA0FA61" w14:textId="38ECDDE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36.38</w:t>
            </w:r>
          </w:p>
        </w:tc>
        <w:tc>
          <w:tcPr>
            <w:tcW w:w="500" w:type="dxa"/>
            <w:shd w:val="clear" w:color="auto" w:fill="auto"/>
            <w:noWrap/>
            <w:vAlign w:val="bottom"/>
            <w:hideMark/>
          </w:tcPr>
          <w:p w14:paraId="53B247CF" w14:textId="16C8668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979B1AE" w14:textId="4B02C12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CA2461D" w14:textId="7B78633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868A194" w14:textId="59685C5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10B527B" w14:textId="3C4216B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5D236A3C" w14:textId="77777777" w:rsidTr="005276E0">
        <w:trPr>
          <w:trHeight w:val="300"/>
          <w:jc w:val="center"/>
        </w:trPr>
        <w:tc>
          <w:tcPr>
            <w:tcW w:w="905" w:type="dxa"/>
            <w:shd w:val="clear" w:color="auto" w:fill="auto"/>
            <w:noWrap/>
            <w:vAlign w:val="bottom"/>
            <w:hideMark/>
          </w:tcPr>
          <w:p w14:paraId="216860B9" w14:textId="64EC99BF" w:rsidR="00D84A43" w:rsidRPr="002F6CD4" w:rsidRDefault="00254A5C"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Filipinas</w:t>
            </w:r>
          </w:p>
        </w:tc>
        <w:tc>
          <w:tcPr>
            <w:tcW w:w="500" w:type="dxa"/>
            <w:shd w:val="clear" w:color="auto" w:fill="auto"/>
            <w:noWrap/>
            <w:vAlign w:val="bottom"/>
            <w:hideMark/>
          </w:tcPr>
          <w:p w14:paraId="3C5352FA" w14:textId="034C506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63A31C61" w14:textId="21D801A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384B419" w14:textId="4E2E141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50.61</w:t>
            </w:r>
          </w:p>
        </w:tc>
        <w:tc>
          <w:tcPr>
            <w:tcW w:w="500" w:type="dxa"/>
            <w:shd w:val="clear" w:color="auto" w:fill="auto"/>
            <w:noWrap/>
            <w:vAlign w:val="bottom"/>
            <w:hideMark/>
          </w:tcPr>
          <w:p w14:paraId="14FDC40E" w14:textId="2013C2C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656FD90" w14:textId="604B5D1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24A6B29" w14:textId="7ED1DD2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BFDC24F" w14:textId="437D547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114364E" w14:textId="3E4D6FF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7F740D7F" w14:textId="4796DC3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236C610" w14:textId="25BD868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A591BAC" w14:textId="4887B31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7875061" w14:textId="1AEEF38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7BABB9CB" w14:textId="77777777" w:rsidTr="005276E0">
        <w:trPr>
          <w:trHeight w:val="300"/>
          <w:jc w:val="center"/>
        </w:trPr>
        <w:tc>
          <w:tcPr>
            <w:tcW w:w="905" w:type="dxa"/>
            <w:shd w:val="clear" w:color="auto" w:fill="auto"/>
            <w:noWrap/>
            <w:vAlign w:val="bottom"/>
            <w:hideMark/>
          </w:tcPr>
          <w:p w14:paraId="32AF6733" w14:textId="6172691A"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Pol</w:t>
            </w:r>
            <w:r w:rsidR="00254A5C" w:rsidRPr="002F6CD4">
              <w:rPr>
                <w:rFonts w:cstheme="minorHAnsi"/>
                <w:color w:val="000000"/>
                <w:sz w:val="20"/>
                <w:szCs w:val="24"/>
              </w:rPr>
              <w:t>onia</w:t>
            </w:r>
          </w:p>
        </w:tc>
        <w:tc>
          <w:tcPr>
            <w:tcW w:w="500" w:type="dxa"/>
            <w:shd w:val="clear" w:color="auto" w:fill="auto"/>
            <w:noWrap/>
            <w:vAlign w:val="bottom"/>
            <w:hideMark/>
          </w:tcPr>
          <w:p w14:paraId="0E16DC7B" w14:textId="4042570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1E152311" w14:textId="4A9F686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BEF087C" w14:textId="7900B9F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2.35</w:t>
            </w:r>
          </w:p>
        </w:tc>
        <w:tc>
          <w:tcPr>
            <w:tcW w:w="500" w:type="dxa"/>
            <w:shd w:val="clear" w:color="auto" w:fill="auto"/>
            <w:noWrap/>
            <w:vAlign w:val="bottom"/>
            <w:hideMark/>
          </w:tcPr>
          <w:p w14:paraId="0C255790" w14:textId="6C9194B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F9CF2FA" w14:textId="2A2E089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3221520" w14:textId="6C6750F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1.67</w:t>
            </w:r>
          </w:p>
        </w:tc>
        <w:tc>
          <w:tcPr>
            <w:tcW w:w="500" w:type="dxa"/>
            <w:shd w:val="clear" w:color="auto" w:fill="auto"/>
            <w:noWrap/>
            <w:vAlign w:val="bottom"/>
            <w:hideMark/>
          </w:tcPr>
          <w:p w14:paraId="1D9117DC" w14:textId="50A6DC9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2.13</w:t>
            </w:r>
          </w:p>
        </w:tc>
        <w:tc>
          <w:tcPr>
            <w:tcW w:w="500" w:type="dxa"/>
            <w:shd w:val="clear" w:color="auto" w:fill="auto"/>
            <w:noWrap/>
            <w:vAlign w:val="bottom"/>
            <w:hideMark/>
          </w:tcPr>
          <w:p w14:paraId="624D2557" w14:textId="3D6258C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49E7351" w14:textId="5A935D4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2.23</w:t>
            </w:r>
          </w:p>
        </w:tc>
        <w:tc>
          <w:tcPr>
            <w:tcW w:w="500" w:type="dxa"/>
            <w:shd w:val="clear" w:color="auto" w:fill="auto"/>
            <w:noWrap/>
            <w:vAlign w:val="bottom"/>
            <w:hideMark/>
          </w:tcPr>
          <w:p w14:paraId="0DBAB5CF" w14:textId="6DEEEE3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EDD6F56" w14:textId="627EF31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005055E" w14:textId="589B2EE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1.41</w:t>
            </w:r>
          </w:p>
        </w:tc>
      </w:tr>
      <w:tr w:rsidR="00D84A43" w:rsidRPr="007576D6" w14:paraId="0271B7DD" w14:textId="77777777" w:rsidTr="005276E0">
        <w:trPr>
          <w:trHeight w:val="300"/>
          <w:jc w:val="center"/>
        </w:trPr>
        <w:tc>
          <w:tcPr>
            <w:tcW w:w="905" w:type="dxa"/>
            <w:shd w:val="clear" w:color="auto" w:fill="auto"/>
            <w:noWrap/>
            <w:vAlign w:val="bottom"/>
            <w:hideMark/>
          </w:tcPr>
          <w:p w14:paraId="06038800" w14:textId="3DD97C69"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S</w:t>
            </w:r>
            <w:r w:rsidR="00254A5C" w:rsidRPr="002F6CD4">
              <w:rPr>
                <w:rFonts w:cstheme="minorHAnsi"/>
                <w:color w:val="000000"/>
                <w:sz w:val="20"/>
                <w:szCs w:val="24"/>
              </w:rPr>
              <w:t>udá</w:t>
            </w:r>
            <w:r w:rsidRPr="002F6CD4">
              <w:rPr>
                <w:rFonts w:cstheme="minorHAnsi"/>
                <w:color w:val="000000"/>
                <w:sz w:val="20"/>
                <w:szCs w:val="24"/>
              </w:rPr>
              <w:t>frica</w:t>
            </w:r>
          </w:p>
        </w:tc>
        <w:tc>
          <w:tcPr>
            <w:tcW w:w="500" w:type="dxa"/>
            <w:shd w:val="clear" w:color="auto" w:fill="auto"/>
            <w:noWrap/>
            <w:vAlign w:val="bottom"/>
            <w:hideMark/>
          </w:tcPr>
          <w:p w14:paraId="5085272A" w14:textId="3BE7169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1F3C54D2" w14:textId="7720A11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88EB89B" w14:textId="4E025B1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64CF49D" w14:textId="32B3F90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15110DE" w14:textId="141103F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E00C25A" w14:textId="6D111FB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E2CEF42" w14:textId="4F32A21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CE3747F" w14:textId="768478E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CF8E47C" w14:textId="0440453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4362334D" w14:textId="2A247E1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956EB0A" w14:textId="0F5251E5"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8.88</w:t>
            </w:r>
          </w:p>
        </w:tc>
        <w:tc>
          <w:tcPr>
            <w:tcW w:w="500" w:type="dxa"/>
            <w:shd w:val="clear" w:color="auto" w:fill="auto"/>
            <w:noWrap/>
            <w:vAlign w:val="bottom"/>
            <w:hideMark/>
          </w:tcPr>
          <w:p w14:paraId="06839EDA" w14:textId="3072B39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60.06</w:t>
            </w:r>
          </w:p>
        </w:tc>
      </w:tr>
      <w:tr w:rsidR="00D84A43" w:rsidRPr="007576D6" w14:paraId="58640502" w14:textId="77777777" w:rsidTr="005276E0">
        <w:trPr>
          <w:trHeight w:val="300"/>
          <w:jc w:val="center"/>
        </w:trPr>
        <w:tc>
          <w:tcPr>
            <w:tcW w:w="905" w:type="dxa"/>
            <w:shd w:val="clear" w:color="auto" w:fill="auto"/>
            <w:noWrap/>
            <w:vAlign w:val="bottom"/>
            <w:hideMark/>
          </w:tcPr>
          <w:p w14:paraId="5FA74245" w14:textId="360E5AF7"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lastRenderedPageBreak/>
              <w:t>S</w:t>
            </w:r>
            <w:r w:rsidR="00254A5C" w:rsidRPr="002F6CD4">
              <w:rPr>
                <w:rFonts w:cstheme="minorHAnsi"/>
                <w:color w:val="000000"/>
                <w:sz w:val="20"/>
                <w:szCs w:val="24"/>
              </w:rPr>
              <w:t>uiza</w:t>
            </w:r>
          </w:p>
        </w:tc>
        <w:tc>
          <w:tcPr>
            <w:tcW w:w="500" w:type="dxa"/>
            <w:shd w:val="clear" w:color="auto" w:fill="auto"/>
            <w:noWrap/>
            <w:vAlign w:val="bottom"/>
            <w:hideMark/>
          </w:tcPr>
          <w:p w14:paraId="2EA6389F" w14:textId="1414B06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39D6F74A" w14:textId="5AFD84D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6D9AF52" w14:textId="1BDFA48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827A3AB" w14:textId="13C62E3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3BED0E1" w14:textId="146C08A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A6027F2" w14:textId="41DB496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5E95172" w14:textId="308AE4A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5.77</w:t>
            </w:r>
          </w:p>
        </w:tc>
        <w:tc>
          <w:tcPr>
            <w:tcW w:w="500" w:type="dxa"/>
            <w:shd w:val="clear" w:color="auto" w:fill="auto"/>
            <w:noWrap/>
            <w:vAlign w:val="bottom"/>
            <w:hideMark/>
          </w:tcPr>
          <w:p w14:paraId="52E656C8" w14:textId="31AA476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12.21</w:t>
            </w:r>
          </w:p>
        </w:tc>
        <w:tc>
          <w:tcPr>
            <w:tcW w:w="500" w:type="dxa"/>
            <w:shd w:val="clear" w:color="auto" w:fill="auto"/>
            <w:noWrap/>
            <w:vAlign w:val="bottom"/>
            <w:hideMark/>
          </w:tcPr>
          <w:p w14:paraId="699C24B9" w14:textId="3D1A907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2639C6E4" w14:textId="18437B78"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118FF212" w14:textId="28E2543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A465CD4" w14:textId="00A4646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D84A43" w:rsidRPr="007576D6" w14:paraId="10595EE7" w14:textId="77777777" w:rsidTr="005276E0">
        <w:trPr>
          <w:trHeight w:val="300"/>
          <w:jc w:val="center"/>
        </w:trPr>
        <w:tc>
          <w:tcPr>
            <w:tcW w:w="905" w:type="dxa"/>
            <w:shd w:val="clear" w:color="auto" w:fill="auto"/>
            <w:noWrap/>
            <w:vAlign w:val="bottom"/>
            <w:hideMark/>
          </w:tcPr>
          <w:p w14:paraId="10210F52" w14:textId="6A8AE0E2"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Tailand</w:t>
            </w:r>
            <w:r w:rsidR="00254A5C" w:rsidRPr="002F6CD4">
              <w:rPr>
                <w:rFonts w:cstheme="minorHAnsi"/>
                <w:color w:val="000000"/>
                <w:sz w:val="20"/>
                <w:szCs w:val="24"/>
              </w:rPr>
              <w:t>ia</w:t>
            </w:r>
          </w:p>
        </w:tc>
        <w:tc>
          <w:tcPr>
            <w:tcW w:w="500" w:type="dxa"/>
            <w:shd w:val="clear" w:color="auto" w:fill="auto"/>
            <w:noWrap/>
            <w:vAlign w:val="bottom"/>
            <w:hideMark/>
          </w:tcPr>
          <w:p w14:paraId="5F557E5A" w14:textId="45D4140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shd w:val="clear" w:color="auto" w:fill="auto"/>
            <w:noWrap/>
            <w:vAlign w:val="bottom"/>
            <w:hideMark/>
          </w:tcPr>
          <w:p w14:paraId="6DDD1A0F" w14:textId="4B52AB4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63DA9B5" w14:textId="5D5DFE7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19.15</w:t>
            </w:r>
          </w:p>
        </w:tc>
        <w:tc>
          <w:tcPr>
            <w:tcW w:w="500" w:type="dxa"/>
            <w:shd w:val="clear" w:color="auto" w:fill="auto"/>
            <w:noWrap/>
            <w:vAlign w:val="bottom"/>
            <w:hideMark/>
          </w:tcPr>
          <w:p w14:paraId="16A47320" w14:textId="19C8E70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DE15B75" w14:textId="05BDA9E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097E6043" w14:textId="45CC9F0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503FAC20" w14:textId="242C3E1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5BB33E6" w14:textId="25FFB39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9C2C416" w14:textId="626AF9D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FE96F68" w14:textId="4ADBE43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6963ECCD" w14:textId="5A6E10D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shd w:val="clear" w:color="auto" w:fill="auto"/>
            <w:noWrap/>
            <w:vAlign w:val="bottom"/>
            <w:hideMark/>
          </w:tcPr>
          <w:p w14:paraId="398076C6" w14:textId="0F2014E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3.92</w:t>
            </w:r>
          </w:p>
        </w:tc>
      </w:tr>
      <w:tr w:rsidR="00D84A43" w:rsidRPr="007576D6" w14:paraId="52EBDA09" w14:textId="77777777" w:rsidTr="005276E0">
        <w:trPr>
          <w:trHeight w:val="300"/>
          <w:jc w:val="center"/>
        </w:trPr>
        <w:tc>
          <w:tcPr>
            <w:tcW w:w="905" w:type="dxa"/>
            <w:shd w:val="clear" w:color="auto" w:fill="auto"/>
            <w:noWrap/>
            <w:vAlign w:val="bottom"/>
            <w:hideMark/>
          </w:tcPr>
          <w:p w14:paraId="4F9A76A5" w14:textId="56BFC418" w:rsidR="00D84A43" w:rsidRPr="002F6CD4" w:rsidRDefault="00254A5C"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EE.UU.</w:t>
            </w:r>
          </w:p>
        </w:tc>
        <w:tc>
          <w:tcPr>
            <w:tcW w:w="500" w:type="dxa"/>
            <w:shd w:val="clear" w:color="auto" w:fill="auto"/>
            <w:noWrap/>
            <w:vAlign w:val="bottom"/>
            <w:hideMark/>
          </w:tcPr>
          <w:p w14:paraId="73C670A7" w14:textId="617E3717"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30.47</w:t>
            </w:r>
          </w:p>
        </w:tc>
        <w:tc>
          <w:tcPr>
            <w:tcW w:w="380" w:type="dxa"/>
            <w:shd w:val="clear" w:color="auto" w:fill="auto"/>
            <w:noWrap/>
            <w:vAlign w:val="bottom"/>
            <w:hideMark/>
          </w:tcPr>
          <w:p w14:paraId="1EDCB945" w14:textId="1ECB3D09"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100</w:t>
            </w:r>
          </w:p>
        </w:tc>
        <w:tc>
          <w:tcPr>
            <w:tcW w:w="500" w:type="dxa"/>
            <w:shd w:val="clear" w:color="auto" w:fill="auto"/>
            <w:noWrap/>
            <w:vAlign w:val="bottom"/>
            <w:hideMark/>
          </w:tcPr>
          <w:p w14:paraId="14BC569F" w14:textId="46565C2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2.07</w:t>
            </w:r>
          </w:p>
        </w:tc>
        <w:tc>
          <w:tcPr>
            <w:tcW w:w="500" w:type="dxa"/>
            <w:shd w:val="clear" w:color="auto" w:fill="auto"/>
            <w:noWrap/>
            <w:vAlign w:val="bottom"/>
            <w:hideMark/>
          </w:tcPr>
          <w:p w14:paraId="1853E157" w14:textId="359F04C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70.43</w:t>
            </w:r>
          </w:p>
        </w:tc>
        <w:tc>
          <w:tcPr>
            <w:tcW w:w="500" w:type="dxa"/>
            <w:shd w:val="clear" w:color="auto" w:fill="auto"/>
            <w:noWrap/>
            <w:vAlign w:val="bottom"/>
            <w:hideMark/>
          </w:tcPr>
          <w:p w14:paraId="64F87655" w14:textId="29DA06C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84.04</w:t>
            </w:r>
          </w:p>
        </w:tc>
        <w:tc>
          <w:tcPr>
            <w:tcW w:w="500" w:type="dxa"/>
            <w:shd w:val="clear" w:color="auto" w:fill="auto"/>
            <w:noWrap/>
            <w:vAlign w:val="bottom"/>
            <w:hideMark/>
          </w:tcPr>
          <w:p w14:paraId="2AE08FC5" w14:textId="0057175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13.13</w:t>
            </w:r>
          </w:p>
        </w:tc>
        <w:tc>
          <w:tcPr>
            <w:tcW w:w="500" w:type="dxa"/>
            <w:shd w:val="clear" w:color="auto" w:fill="auto"/>
            <w:noWrap/>
            <w:vAlign w:val="bottom"/>
            <w:hideMark/>
          </w:tcPr>
          <w:p w14:paraId="03F839D5" w14:textId="67283FEB"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13.6</w:t>
            </w:r>
          </w:p>
        </w:tc>
        <w:tc>
          <w:tcPr>
            <w:tcW w:w="500" w:type="dxa"/>
            <w:shd w:val="clear" w:color="auto" w:fill="auto"/>
            <w:noWrap/>
            <w:vAlign w:val="bottom"/>
            <w:hideMark/>
          </w:tcPr>
          <w:p w14:paraId="64CF5BDF" w14:textId="58D397BF"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13.35</w:t>
            </w:r>
          </w:p>
        </w:tc>
        <w:tc>
          <w:tcPr>
            <w:tcW w:w="500" w:type="dxa"/>
            <w:shd w:val="clear" w:color="auto" w:fill="auto"/>
            <w:noWrap/>
            <w:vAlign w:val="bottom"/>
            <w:hideMark/>
          </w:tcPr>
          <w:p w14:paraId="02045C66" w14:textId="41AFE49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1.73</w:t>
            </w:r>
          </w:p>
        </w:tc>
        <w:tc>
          <w:tcPr>
            <w:tcW w:w="500" w:type="dxa"/>
            <w:shd w:val="clear" w:color="auto" w:fill="auto"/>
            <w:noWrap/>
            <w:vAlign w:val="bottom"/>
            <w:hideMark/>
          </w:tcPr>
          <w:p w14:paraId="7C59551F" w14:textId="54B1E64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18.29</w:t>
            </w:r>
          </w:p>
        </w:tc>
        <w:tc>
          <w:tcPr>
            <w:tcW w:w="500" w:type="dxa"/>
            <w:shd w:val="clear" w:color="auto" w:fill="auto"/>
            <w:noWrap/>
            <w:vAlign w:val="bottom"/>
            <w:hideMark/>
          </w:tcPr>
          <w:p w14:paraId="0A237C94" w14:textId="4B028600"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36.13</w:t>
            </w:r>
          </w:p>
        </w:tc>
        <w:tc>
          <w:tcPr>
            <w:tcW w:w="500" w:type="dxa"/>
            <w:shd w:val="clear" w:color="auto" w:fill="auto"/>
            <w:noWrap/>
            <w:vAlign w:val="bottom"/>
            <w:hideMark/>
          </w:tcPr>
          <w:p w14:paraId="0E6EFCFB" w14:textId="13644FD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13.09</w:t>
            </w:r>
          </w:p>
        </w:tc>
      </w:tr>
      <w:tr w:rsidR="00D84A43" w:rsidRPr="007576D6" w14:paraId="38008951" w14:textId="77777777" w:rsidTr="00F771B0">
        <w:trPr>
          <w:trHeight w:val="300"/>
          <w:jc w:val="center"/>
        </w:trPr>
        <w:tc>
          <w:tcPr>
            <w:tcW w:w="905" w:type="dxa"/>
            <w:tcBorders>
              <w:bottom w:val="single" w:sz="4" w:space="0" w:color="auto"/>
            </w:tcBorders>
            <w:shd w:val="clear" w:color="auto" w:fill="auto"/>
            <w:noWrap/>
            <w:vAlign w:val="bottom"/>
            <w:hideMark/>
          </w:tcPr>
          <w:p w14:paraId="3D187598" w14:textId="061FC282" w:rsidR="00D84A43" w:rsidRPr="002F6CD4" w:rsidRDefault="00D84A43"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Uruguay</w:t>
            </w:r>
          </w:p>
        </w:tc>
        <w:tc>
          <w:tcPr>
            <w:tcW w:w="500" w:type="dxa"/>
            <w:tcBorders>
              <w:bottom w:val="single" w:sz="4" w:space="0" w:color="auto"/>
            </w:tcBorders>
            <w:shd w:val="clear" w:color="auto" w:fill="auto"/>
            <w:noWrap/>
            <w:vAlign w:val="bottom"/>
            <w:hideMark/>
          </w:tcPr>
          <w:p w14:paraId="6E641864" w14:textId="3CAA897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380" w:type="dxa"/>
            <w:tcBorders>
              <w:bottom w:val="single" w:sz="4" w:space="0" w:color="auto"/>
            </w:tcBorders>
            <w:shd w:val="clear" w:color="auto" w:fill="auto"/>
            <w:noWrap/>
            <w:vAlign w:val="bottom"/>
            <w:hideMark/>
          </w:tcPr>
          <w:p w14:paraId="11089BCF" w14:textId="6BB1561E"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124E01D5" w14:textId="2D1A6A8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55A9139B" w14:textId="6F0D96C6"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5262093C" w14:textId="726F0CED"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16091A2B" w14:textId="76E14CC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763D8F27" w14:textId="425CD461"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32A9B977" w14:textId="54D053CA"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343CCC18" w14:textId="33797BA3"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1B6E8199" w14:textId="5DD8D9D4"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35.99</w:t>
            </w:r>
          </w:p>
        </w:tc>
        <w:tc>
          <w:tcPr>
            <w:tcW w:w="500" w:type="dxa"/>
            <w:tcBorders>
              <w:bottom w:val="single" w:sz="4" w:space="0" w:color="auto"/>
            </w:tcBorders>
            <w:shd w:val="clear" w:color="auto" w:fill="auto"/>
            <w:noWrap/>
            <w:vAlign w:val="bottom"/>
            <w:hideMark/>
          </w:tcPr>
          <w:p w14:paraId="796E8BFE" w14:textId="49459F1C"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c>
          <w:tcPr>
            <w:tcW w:w="500" w:type="dxa"/>
            <w:tcBorders>
              <w:bottom w:val="single" w:sz="4" w:space="0" w:color="auto"/>
            </w:tcBorders>
            <w:shd w:val="clear" w:color="auto" w:fill="auto"/>
            <w:noWrap/>
            <w:vAlign w:val="bottom"/>
            <w:hideMark/>
          </w:tcPr>
          <w:p w14:paraId="20FD7F12" w14:textId="05A38852" w:rsidR="00D84A43" w:rsidRPr="002F6CD4" w:rsidRDefault="00D84A43" w:rsidP="002F6CD4">
            <w:pPr>
              <w:spacing w:before="100" w:beforeAutospacing="1" w:after="100" w:afterAutospacing="1" w:line="360" w:lineRule="auto"/>
              <w:jc w:val="center"/>
              <w:rPr>
                <w:rFonts w:cstheme="minorHAnsi"/>
                <w:color w:val="000000"/>
                <w:sz w:val="20"/>
                <w:szCs w:val="24"/>
              </w:rPr>
            </w:pPr>
            <w:r w:rsidRPr="002F6CD4">
              <w:rPr>
                <w:rFonts w:cstheme="minorHAnsi"/>
                <w:color w:val="000000"/>
                <w:sz w:val="20"/>
                <w:szCs w:val="24"/>
              </w:rPr>
              <w:t>0</w:t>
            </w:r>
          </w:p>
        </w:tc>
      </w:tr>
      <w:tr w:rsidR="005276E0" w:rsidRPr="007576D6" w14:paraId="10DFA1EF" w14:textId="77777777" w:rsidTr="00F771B0">
        <w:trPr>
          <w:trHeight w:val="300"/>
          <w:jc w:val="center"/>
        </w:trPr>
        <w:tc>
          <w:tcPr>
            <w:tcW w:w="6785" w:type="dxa"/>
            <w:gridSpan w:val="13"/>
            <w:tcBorders>
              <w:top w:val="single" w:sz="4" w:space="0" w:color="auto"/>
              <w:left w:val="nil"/>
              <w:bottom w:val="nil"/>
              <w:right w:val="nil"/>
            </w:tcBorders>
            <w:shd w:val="clear" w:color="auto" w:fill="auto"/>
            <w:noWrap/>
            <w:vAlign w:val="bottom"/>
          </w:tcPr>
          <w:p w14:paraId="14295647" w14:textId="5A2935E9" w:rsidR="005276E0" w:rsidRPr="007576D6" w:rsidRDefault="005276E0"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eastAsia="Times New Roman" w:cstheme="minorHAnsi"/>
                <w:color w:val="000000"/>
                <w:sz w:val="24"/>
                <w:szCs w:val="24"/>
                <w:lang w:eastAsia="es-AR"/>
              </w:rPr>
              <w:t>Fuente: Elaboración propia sobre datos del WITS</w:t>
            </w:r>
          </w:p>
        </w:tc>
      </w:tr>
    </w:tbl>
    <w:p w14:paraId="3A7DBC94" w14:textId="2A3DE434" w:rsidR="002D3F11" w:rsidRPr="007576D6" w:rsidRDefault="00A47187" w:rsidP="002F6CD4">
      <w:pPr>
        <w:spacing w:before="100" w:beforeAutospacing="1" w:after="100" w:afterAutospacing="1" w:line="360" w:lineRule="auto"/>
        <w:jc w:val="both"/>
        <w:rPr>
          <w:rFonts w:cstheme="minorHAnsi"/>
          <w:color w:val="000000"/>
          <w:sz w:val="24"/>
          <w:szCs w:val="24"/>
          <w:shd w:val="clear" w:color="auto" w:fill="FFFFFF"/>
        </w:rPr>
      </w:pPr>
      <w:r w:rsidRPr="007576D6">
        <w:rPr>
          <w:rFonts w:cstheme="minorHAnsi"/>
          <w:color w:val="000000"/>
          <w:sz w:val="24"/>
          <w:szCs w:val="24"/>
          <w:shd w:val="clear" w:color="auto" w:fill="FFFFFF"/>
        </w:rPr>
        <w:t xml:space="preserve">En el </w:t>
      </w:r>
      <w:r w:rsidR="005909B6" w:rsidRPr="007576D6">
        <w:rPr>
          <w:rFonts w:cstheme="minorHAnsi"/>
          <w:color w:val="000000"/>
          <w:sz w:val="24"/>
          <w:szCs w:val="24"/>
          <w:shd w:val="clear" w:color="auto" w:fill="FFFFFF"/>
        </w:rPr>
        <w:t xml:space="preserve">siguiente </w:t>
      </w:r>
      <w:r w:rsidRPr="007576D6">
        <w:rPr>
          <w:rFonts w:cstheme="minorHAnsi"/>
          <w:color w:val="000000"/>
          <w:sz w:val="24"/>
          <w:szCs w:val="24"/>
          <w:shd w:val="clear" w:color="auto" w:fill="FFFFFF"/>
        </w:rPr>
        <w:t>gráfico es dable observar un primer resultado de este análisis. Allí se contrasta la evolución de la participación de las importaciones de Brasil desde Argentina, luego de constituido el Mercosur</w:t>
      </w:r>
      <w:r w:rsidR="00CA3012" w:rsidRPr="007576D6">
        <w:rPr>
          <w:rFonts w:cstheme="minorHAnsi"/>
          <w:color w:val="000000"/>
          <w:sz w:val="24"/>
          <w:szCs w:val="24"/>
          <w:shd w:val="clear" w:color="auto" w:fill="FFFFFF"/>
        </w:rPr>
        <w:t xml:space="preserve"> (línea negra) </w:t>
      </w:r>
      <w:r w:rsidRPr="007576D6">
        <w:rPr>
          <w:rFonts w:cstheme="minorHAnsi"/>
          <w:color w:val="000000"/>
          <w:sz w:val="24"/>
          <w:szCs w:val="24"/>
          <w:shd w:val="clear" w:color="auto" w:fill="FFFFFF"/>
        </w:rPr>
        <w:t>, con las del denominado grupo de control, que sintetiza, en términos de las cinco variables mencionadas anteriormente, un país “similar” al nuestro</w:t>
      </w:r>
      <w:r w:rsidR="00CA3012" w:rsidRPr="007576D6">
        <w:rPr>
          <w:rFonts w:cstheme="minorHAnsi"/>
          <w:color w:val="000000"/>
          <w:sz w:val="24"/>
          <w:szCs w:val="24"/>
          <w:shd w:val="clear" w:color="auto" w:fill="FFFFFF"/>
        </w:rPr>
        <w:t xml:space="preserve"> (línea punteada roja)</w:t>
      </w:r>
      <w:r w:rsidRPr="007576D6">
        <w:rPr>
          <w:rFonts w:cstheme="minorHAnsi"/>
          <w:color w:val="000000"/>
          <w:sz w:val="24"/>
          <w:szCs w:val="24"/>
          <w:shd w:val="clear" w:color="auto" w:fill="FFFFFF"/>
        </w:rPr>
        <w:t xml:space="preserve">. Allí se refleja </w:t>
      </w:r>
      <w:r w:rsidR="00E16B30" w:rsidRPr="007576D6">
        <w:rPr>
          <w:rFonts w:cstheme="minorHAnsi"/>
          <w:color w:val="000000"/>
          <w:sz w:val="24"/>
          <w:szCs w:val="24"/>
          <w:shd w:val="clear" w:color="auto" w:fill="FFFFFF"/>
        </w:rPr>
        <w:t xml:space="preserve">un aumento inicial y luego </w:t>
      </w:r>
      <w:r w:rsidRPr="007576D6">
        <w:rPr>
          <w:rFonts w:cstheme="minorHAnsi"/>
          <w:color w:val="000000"/>
          <w:sz w:val="24"/>
          <w:szCs w:val="24"/>
          <w:shd w:val="clear" w:color="auto" w:fill="FFFFFF"/>
        </w:rPr>
        <w:t xml:space="preserve">la </w:t>
      </w:r>
      <w:r w:rsidR="00252329" w:rsidRPr="007576D6">
        <w:rPr>
          <w:rFonts w:cstheme="minorHAnsi"/>
          <w:color w:val="000000"/>
          <w:sz w:val="24"/>
          <w:szCs w:val="24"/>
          <w:shd w:val="clear" w:color="auto" w:fill="FFFFFF"/>
        </w:rPr>
        <w:t>pérdida de</w:t>
      </w:r>
      <w:r w:rsidRPr="007576D6">
        <w:rPr>
          <w:rFonts w:cstheme="minorHAnsi"/>
          <w:color w:val="000000"/>
          <w:sz w:val="24"/>
          <w:szCs w:val="24"/>
          <w:shd w:val="clear" w:color="auto" w:fill="FFFFFF"/>
        </w:rPr>
        <w:t xml:space="preserve"> participación </w:t>
      </w:r>
      <w:r w:rsidR="00252329" w:rsidRPr="007576D6">
        <w:rPr>
          <w:rFonts w:cstheme="minorHAnsi"/>
          <w:color w:val="000000"/>
          <w:sz w:val="24"/>
          <w:szCs w:val="24"/>
          <w:shd w:val="clear" w:color="auto" w:fill="FFFFFF"/>
        </w:rPr>
        <w:t>de la A</w:t>
      </w:r>
      <w:r w:rsidRPr="007576D6">
        <w:rPr>
          <w:rFonts w:cstheme="minorHAnsi"/>
          <w:color w:val="000000"/>
          <w:sz w:val="24"/>
          <w:szCs w:val="24"/>
          <w:shd w:val="clear" w:color="auto" w:fill="FFFFFF"/>
        </w:rPr>
        <w:t>rgentina en el total</w:t>
      </w:r>
      <w:r w:rsidR="002961B9" w:rsidRPr="007576D6">
        <w:rPr>
          <w:rFonts w:cstheme="minorHAnsi"/>
          <w:color w:val="000000"/>
          <w:sz w:val="24"/>
          <w:szCs w:val="24"/>
          <w:shd w:val="clear" w:color="auto" w:fill="FFFFFF"/>
        </w:rPr>
        <w:t>,</w:t>
      </w:r>
      <w:r w:rsidRPr="007576D6">
        <w:rPr>
          <w:rFonts w:cstheme="minorHAnsi"/>
          <w:color w:val="000000"/>
          <w:sz w:val="24"/>
          <w:szCs w:val="24"/>
          <w:shd w:val="clear" w:color="auto" w:fill="FFFFFF"/>
        </w:rPr>
        <w:t xml:space="preserve"> </w:t>
      </w:r>
      <w:r w:rsidR="00E16B30" w:rsidRPr="007576D6">
        <w:rPr>
          <w:rFonts w:cstheme="minorHAnsi"/>
          <w:color w:val="000000"/>
          <w:sz w:val="24"/>
          <w:szCs w:val="24"/>
          <w:shd w:val="clear" w:color="auto" w:fill="FFFFFF"/>
        </w:rPr>
        <w:t xml:space="preserve">promediando 1998, </w:t>
      </w:r>
      <w:r w:rsidRPr="007576D6">
        <w:rPr>
          <w:rFonts w:cstheme="minorHAnsi"/>
          <w:color w:val="000000"/>
          <w:sz w:val="24"/>
          <w:szCs w:val="24"/>
          <w:shd w:val="clear" w:color="auto" w:fill="FFFFFF"/>
        </w:rPr>
        <w:t>tal c</w:t>
      </w:r>
      <w:r w:rsidR="002961B9" w:rsidRPr="007576D6">
        <w:rPr>
          <w:rFonts w:cstheme="minorHAnsi"/>
          <w:color w:val="000000"/>
          <w:sz w:val="24"/>
          <w:szCs w:val="24"/>
          <w:shd w:val="clear" w:color="auto" w:fill="FFFFFF"/>
        </w:rPr>
        <w:t>o</w:t>
      </w:r>
      <w:r w:rsidRPr="007576D6">
        <w:rPr>
          <w:rFonts w:cstheme="minorHAnsi"/>
          <w:color w:val="000000"/>
          <w:sz w:val="24"/>
          <w:szCs w:val="24"/>
          <w:shd w:val="clear" w:color="auto" w:fill="FFFFFF"/>
        </w:rPr>
        <w:t xml:space="preserve">mo </w:t>
      </w:r>
      <w:r w:rsidR="00671A4C" w:rsidRPr="007576D6">
        <w:rPr>
          <w:rFonts w:cstheme="minorHAnsi"/>
          <w:color w:val="000000"/>
          <w:sz w:val="24"/>
          <w:szCs w:val="24"/>
          <w:shd w:val="clear" w:color="auto" w:fill="FFFFFF"/>
        </w:rPr>
        <w:t>se constató</w:t>
      </w:r>
      <w:r w:rsidRPr="007576D6">
        <w:rPr>
          <w:rFonts w:cstheme="minorHAnsi"/>
          <w:color w:val="000000"/>
          <w:sz w:val="24"/>
          <w:szCs w:val="24"/>
          <w:shd w:val="clear" w:color="auto" w:fill="FFFFFF"/>
        </w:rPr>
        <w:t xml:space="preserve"> en gráficos y tablas anteriores</w:t>
      </w:r>
      <w:r w:rsidR="00D0693E" w:rsidRPr="007576D6">
        <w:rPr>
          <w:rStyle w:val="Refdenotaalpie"/>
          <w:rFonts w:cstheme="minorHAnsi"/>
          <w:color w:val="000000"/>
          <w:sz w:val="24"/>
          <w:szCs w:val="24"/>
          <w:shd w:val="clear" w:color="auto" w:fill="FFFFFF"/>
        </w:rPr>
        <w:footnoteReference w:id="8"/>
      </w:r>
      <w:r w:rsidRPr="007576D6">
        <w:rPr>
          <w:rFonts w:cstheme="minorHAnsi"/>
          <w:color w:val="000000"/>
          <w:sz w:val="24"/>
          <w:szCs w:val="24"/>
          <w:shd w:val="clear" w:color="auto" w:fill="FFFFFF"/>
        </w:rPr>
        <w:t xml:space="preserve">. </w:t>
      </w:r>
    </w:p>
    <w:p w14:paraId="78153507" w14:textId="3CA23FF9" w:rsidR="00252329" w:rsidRPr="007576D6" w:rsidRDefault="00252329"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12</w:t>
      </w:r>
      <w:r w:rsidR="007576D6" w:rsidRPr="007576D6">
        <w:rPr>
          <w:rFonts w:cstheme="minorHAnsi"/>
          <w:noProof/>
          <w:sz w:val="24"/>
          <w:szCs w:val="24"/>
        </w:rPr>
        <w:fldChar w:fldCharType="end"/>
      </w:r>
    </w:p>
    <w:p w14:paraId="2CE82471" w14:textId="222EFD11" w:rsidR="00A47187" w:rsidRPr="007576D6" w:rsidRDefault="00042D1D" w:rsidP="002F6CD4">
      <w:pPr>
        <w:pStyle w:val="Prrafodelista"/>
        <w:spacing w:before="100" w:beforeAutospacing="1" w:after="100" w:afterAutospacing="1" w:line="360" w:lineRule="auto"/>
        <w:jc w:val="center"/>
        <w:rPr>
          <w:rFonts w:cstheme="minorHAnsi"/>
          <w:color w:val="000000"/>
          <w:sz w:val="24"/>
          <w:szCs w:val="24"/>
        </w:rPr>
      </w:pPr>
      <w:r w:rsidRPr="007576D6">
        <w:rPr>
          <w:rFonts w:cstheme="minorHAnsi"/>
          <w:noProof/>
          <w:sz w:val="24"/>
          <w:szCs w:val="24"/>
          <w:lang w:eastAsia="es-AR"/>
        </w:rPr>
        <w:drawing>
          <wp:inline distT="0" distB="0" distL="0" distR="0" wp14:anchorId="7FAF4772" wp14:editId="38AE0ADE">
            <wp:extent cx="3333600" cy="23508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600" cy="2350800"/>
                    </a:xfrm>
                    <a:prstGeom prst="rect">
                      <a:avLst/>
                    </a:prstGeom>
                  </pic:spPr>
                </pic:pic>
              </a:graphicData>
            </a:graphic>
          </wp:inline>
        </w:drawing>
      </w:r>
    </w:p>
    <w:p w14:paraId="5E535DF7" w14:textId="77777777" w:rsidR="002D3F11" w:rsidRPr="007576D6" w:rsidRDefault="002D3F11" w:rsidP="002F6CD4">
      <w:pPr>
        <w:spacing w:before="100" w:beforeAutospacing="1" w:after="100" w:afterAutospacing="1" w:line="360" w:lineRule="auto"/>
        <w:jc w:val="both"/>
        <w:rPr>
          <w:rFonts w:eastAsia="Times New Roman" w:cstheme="minorHAnsi"/>
          <w:color w:val="000000"/>
          <w:sz w:val="24"/>
          <w:szCs w:val="24"/>
          <w:lang w:eastAsia="es-AR"/>
        </w:rPr>
      </w:pPr>
    </w:p>
    <w:p w14:paraId="60CAC955" w14:textId="7876C06A" w:rsidR="005909B6" w:rsidRPr="007576D6" w:rsidRDefault="00CF68FA" w:rsidP="002F6CD4">
      <w:pPr>
        <w:spacing w:before="100" w:beforeAutospacing="1" w:after="100" w:afterAutospacing="1" w:line="360" w:lineRule="auto"/>
        <w:jc w:val="both"/>
        <w:rPr>
          <w:rFonts w:cstheme="minorHAnsi"/>
          <w:color w:val="000000"/>
          <w:sz w:val="24"/>
          <w:szCs w:val="24"/>
          <w:shd w:val="clear" w:color="auto" w:fill="FFFFFF"/>
        </w:rPr>
      </w:pPr>
      <w:r w:rsidRPr="007576D6">
        <w:rPr>
          <w:rFonts w:cstheme="minorHAnsi"/>
          <w:color w:val="000000"/>
          <w:sz w:val="24"/>
          <w:szCs w:val="24"/>
          <w:shd w:val="clear" w:color="auto" w:fill="FFFFFF"/>
        </w:rPr>
        <w:t>Al comienzo</w:t>
      </w:r>
      <w:r w:rsidR="005909B6" w:rsidRPr="007576D6">
        <w:rPr>
          <w:rFonts w:cstheme="minorHAnsi"/>
          <w:color w:val="000000"/>
          <w:sz w:val="24"/>
          <w:szCs w:val="24"/>
          <w:shd w:val="clear" w:color="auto" w:fill="FFFFFF"/>
        </w:rPr>
        <w:t xml:space="preserve">, </w:t>
      </w:r>
      <w:r w:rsidRPr="007576D6">
        <w:rPr>
          <w:rFonts w:cstheme="minorHAnsi"/>
          <w:color w:val="000000"/>
          <w:sz w:val="24"/>
          <w:szCs w:val="24"/>
          <w:shd w:val="clear" w:color="auto" w:fill="FFFFFF"/>
        </w:rPr>
        <w:t>se delinea</w:t>
      </w:r>
      <w:r w:rsidR="005909B6" w:rsidRPr="007576D6">
        <w:rPr>
          <w:rFonts w:cstheme="minorHAnsi"/>
          <w:color w:val="000000"/>
          <w:sz w:val="24"/>
          <w:szCs w:val="24"/>
          <w:shd w:val="clear" w:color="auto" w:fill="FFFFFF"/>
        </w:rPr>
        <w:t xml:space="preserve"> un “efecto Mercosur” muy positivo</w:t>
      </w:r>
      <w:r w:rsidR="005909B6" w:rsidRPr="007576D6">
        <w:rPr>
          <w:rStyle w:val="Refdenotaalpie"/>
          <w:rFonts w:cstheme="minorHAnsi"/>
          <w:color w:val="000000"/>
          <w:sz w:val="24"/>
          <w:szCs w:val="24"/>
          <w:shd w:val="clear" w:color="auto" w:fill="FFFFFF"/>
        </w:rPr>
        <w:footnoteReference w:id="9"/>
      </w:r>
      <w:r w:rsidR="005909B6" w:rsidRPr="007576D6">
        <w:rPr>
          <w:rFonts w:cstheme="minorHAnsi"/>
          <w:color w:val="000000"/>
          <w:sz w:val="24"/>
          <w:szCs w:val="24"/>
          <w:shd w:val="clear" w:color="auto" w:fill="FFFFFF"/>
        </w:rPr>
        <w:t xml:space="preserve"> entre los años 1991 y 1997, que luego decrece y a partir del 20</w:t>
      </w:r>
      <w:r w:rsidR="00E95332" w:rsidRPr="007576D6">
        <w:rPr>
          <w:rFonts w:cstheme="minorHAnsi"/>
          <w:color w:val="000000"/>
          <w:sz w:val="24"/>
          <w:szCs w:val="24"/>
          <w:shd w:val="clear" w:color="auto" w:fill="FFFFFF"/>
        </w:rPr>
        <w:t>0</w:t>
      </w:r>
      <w:r w:rsidR="00E16B30" w:rsidRPr="007576D6">
        <w:rPr>
          <w:rFonts w:cstheme="minorHAnsi"/>
          <w:color w:val="000000"/>
          <w:sz w:val="24"/>
          <w:szCs w:val="24"/>
          <w:shd w:val="clear" w:color="auto" w:fill="FFFFFF"/>
        </w:rPr>
        <w:t>2</w:t>
      </w:r>
      <w:r w:rsidR="005909B6" w:rsidRPr="007576D6">
        <w:rPr>
          <w:rFonts w:cstheme="minorHAnsi"/>
          <w:color w:val="000000"/>
          <w:sz w:val="24"/>
          <w:szCs w:val="24"/>
          <w:shd w:val="clear" w:color="auto" w:fill="FFFFFF"/>
        </w:rPr>
        <w:t xml:space="preserve"> la participación de la Argentina en las importaciones de Brasil comienza a ser inferior a la del “país sintético”.</w:t>
      </w:r>
    </w:p>
    <w:p w14:paraId="6E825A6D" w14:textId="40BC310E" w:rsidR="00B82890" w:rsidRPr="007576D6" w:rsidRDefault="00B82890" w:rsidP="002F6CD4">
      <w:pPr>
        <w:spacing w:before="100" w:beforeAutospacing="1" w:after="100" w:afterAutospacing="1" w:line="360" w:lineRule="auto"/>
        <w:jc w:val="both"/>
        <w:rPr>
          <w:rFonts w:cstheme="minorHAnsi"/>
          <w:color w:val="000000"/>
          <w:sz w:val="24"/>
          <w:szCs w:val="24"/>
        </w:rPr>
      </w:pPr>
      <w:r w:rsidRPr="007576D6">
        <w:rPr>
          <w:rFonts w:cstheme="minorHAnsi"/>
          <w:color w:val="000000"/>
          <w:sz w:val="24"/>
          <w:szCs w:val="24"/>
          <w:shd w:val="clear" w:color="auto" w:fill="FFFFFF"/>
        </w:rPr>
        <w:t xml:space="preserve">Seguidamente se comparan, </w:t>
      </w:r>
      <w:r w:rsidR="00671A4C" w:rsidRPr="007576D6">
        <w:rPr>
          <w:rFonts w:cstheme="minorHAnsi"/>
          <w:color w:val="000000"/>
          <w:sz w:val="24"/>
          <w:szCs w:val="24"/>
          <w:shd w:val="clear" w:color="auto" w:fill="FFFFFF"/>
        </w:rPr>
        <w:t>los contrastes</w:t>
      </w:r>
      <w:r w:rsidRPr="007576D6">
        <w:rPr>
          <w:rFonts w:cstheme="minorHAnsi"/>
          <w:color w:val="000000"/>
          <w:sz w:val="24"/>
          <w:szCs w:val="24"/>
          <w:shd w:val="clear" w:color="auto" w:fill="FFFFFF"/>
        </w:rPr>
        <w:t xml:space="preserve"> de cada país con respecto a su propio “país sintético” y la línea de trazo grueso corresponde a las diferencias de la participación de la Argentina respecto de su grupo de control, que como es dable observar, permaneció por algún tiempo en terreno positivo, para luego caer </w:t>
      </w:r>
      <w:r w:rsidR="009F4EC3" w:rsidRPr="007576D6">
        <w:rPr>
          <w:rFonts w:cstheme="minorHAnsi"/>
          <w:color w:val="000000"/>
          <w:sz w:val="24"/>
          <w:szCs w:val="24"/>
          <w:shd w:val="clear" w:color="auto" w:fill="FFFFFF"/>
        </w:rPr>
        <w:t>significativamente</w:t>
      </w:r>
      <w:r w:rsidR="003728FB" w:rsidRPr="007576D6">
        <w:rPr>
          <w:rFonts w:cstheme="minorHAnsi"/>
          <w:color w:val="000000"/>
          <w:sz w:val="24"/>
          <w:szCs w:val="24"/>
          <w:shd w:val="clear" w:color="auto" w:fill="FFFFFF"/>
        </w:rPr>
        <w:t xml:space="preserve">. </w:t>
      </w:r>
      <w:r w:rsidRPr="007576D6">
        <w:rPr>
          <w:rFonts w:cstheme="minorHAnsi"/>
          <w:color w:val="000000"/>
          <w:sz w:val="24"/>
          <w:szCs w:val="24"/>
          <w:shd w:val="clear" w:color="auto" w:fill="FFFFFF"/>
        </w:rPr>
        <w:t>A este ejercicio se lo denomina test de placebo</w:t>
      </w:r>
      <w:r w:rsidR="008F7741" w:rsidRPr="007576D6">
        <w:rPr>
          <w:rStyle w:val="Refdenotaalpie"/>
          <w:rFonts w:cstheme="minorHAnsi"/>
          <w:color w:val="000000"/>
          <w:sz w:val="24"/>
          <w:szCs w:val="24"/>
          <w:shd w:val="clear" w:color="auto" w:fill="FFFFFF"/>
        </w:rPr>
        <w:footnoteReference w:id="10"/>
      </w:r>
      <w:r w:rsidRPr="007576D6">
        <w:rPr>
          <w:rFonts w:cstheme="minorHAnsi"/>
          <w:color w:val="000000"/>
          <w:sz w:val="24"/>
          <w:szCs w:val="24"/>
          <w:shd w:val="clear" w:color="auto" w:fill="FFFFFF"/>
        </w:rPr>
        <w:t>.</w:t>
      </w:r>
    </w:p>
    <w:p w14:paraId="3DE44778" w14:textId="20F9C5CB" w:rsidR="003728FB" w:rsidRPr="007576D6" w:rsidRDefault="003728FB"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13</w:t>
      </w:r>
      <w:r w:rsidR="007576D6" w:rsidRPr="007576D6">
        <w:rPr>
          <w:rFonts w:cstheme="minorHAnsi"/>
          <w:noProof/>
          <w:sz w:val="24"/>
          <w:szCs w:val="24"/>
        </w:rPr>
        <w:fldChar w:fldCharType="end"/>
      </w:r>
    </w:p>
    <w:p w14:paraId="7156CD9A" w14:textId="62B3C21F" w:rsidR="00F12EA7" w:rsidRPr="007576D6" w:rsidRDefault="003728FB" w:rsidP="002F6CD4">
      <w:pPr>
        <w:pStyle w:val="Prrafodelista"/>
        <w:spacing w:before="100" w:beforeAutospacing="1" w:after="100" w:afterAutospacing="1" w:line="360" w:lineRule="auto"/>
        <w:jc w:val="center"/>
        <w:rPr>
          <w:rFonts w:cstheme="minorHAnsi"/>
          <w:color w:val="000000"/>
          <w:sz w:val="24"/>
          <w:szCs w:val="24"/>
        </w:rPr>
      </w:pPr>
      <w:r w:rsidRPr="007576D6">
        <w:rPr>
          <w:rFonts w:cstheme="minorHAnsi"/>
          <w:noProof/>
          <w:sz w:val="24"/>
          <w:szCs w:val="24"/>
          <w:lang w:eastAsia="es-AR"/>
        </w:rPr>
        <w:drawing>
          <wp:inline distT="0" distB="0" distL="0" distR="0" wp14:anchorId="60783818" wp14:editId="4688573E">
            <wp:extent cx="3330000" cy="23508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0000" cy="2350800"/>
                    </a:xfrm>
                    <a:prstGeom prst="rect">
                      <a:avLst/>
                    </a:prstGeom>
                    <a:noFill/>
                    <a:ln>
                      <a:noFill/>
                    </a:ln>
                  </pic:spPr>
                </pic:pic>
              </a:graphicData>
            </a:graphic>
          </wp:inline>
        </w:drawing>
      </w:r>
    </w:p>
    <w:p w14:paraId="2A1A8D60" w14:textId="77F084F2" w:rsidR="00B82890" w:rsidRPr="007576D6" w:rsidRDefault="00B82890"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 continuación, se presenta la evolución de cada una de las variables explicativas con respecto a lo observado para estas en el grupo de control. </w:t>
      </w:r>
      <w:r w:rsidR="00CA3012" w:rsidRPr="007576D6">
        <w:rPr>
          <w:rFonts w:cstheme="minorHAnsi"/>
          <w:sz w:val="24"/>
          <w:szCs w:val="24"/>
        </w:rPr>
        <w:t xml:space="preserve">La línea color negro corresponde a la Argentina y la punteada color rojo a el país </w:t>
      </w:r>
      <w:r w:rsidR="00E910C3" w:rsidRPr="007576D6">
        <w:rPr>
          <w:rFonts w:cstheme="minorHAnsi"/>
          <w:sz w:val="24"/>
          <w:szCs w:val="24"/>
        </w:rPr>
        <w:t>“</w:t>
      </w:r>
      <w:r w:rsidR="00CA3012" w:rsidRPr="007576D6">
        <w:rPr>
          <w:rFonts w:cstheme="minorHAnsi"/>
          <w:sz w:val="24"/>
          <w:szCs w:val="24"/>
        </w:rPr>
        <w:t>sintético</w:t>
      </w:r>
      <w:r w:rsidR="00E910C3" w:rsidRPr="007576D6">
        <w:rPr>
          <w:rFonts w:cstheme="minorHAnsi"/>
          <w:sz w:val="24"/>
          <w:szCs w:val="24"/>
        </w:rPr>
        <w:t>”</w:t>
      </w:r>
      <w:r w:rsidR="00CA3012" w:rsidRPr="007576D6">
        <w:rPr>
          <w:rFonts w:cstheme="minorHAnsi"/>
          <w:sz w:val="24"/>
          <w:szCs w:val="24"/>
        </w:rPr>
        <w:t xml:space="preserve">. </w:t>
      </w:r>
      <w:r w:rsidRPr="007576D6">
        <w:rPr>
          <w:rFonts w:cstheme="minorHAnsi"/>
          <w:sz w:val="24"/>
          <w:szCs w:val="24"/>
        </w:rPr>
        <w:t>Allí es dable observar</w:t>
      </w:r>
      <w:r w:rsidR="00C409B9" w:rsidRPr="007576D6">
        <w:rPr>
          <w:rFonts w:cstheme="minorHAnsi"/>
          <w:sz w:val="24"/>
          <w:szCs w:val="24"/>
        </w:rPr>
        <w:t xml:space="preserve">, que </w:t>
      </w:r>
      <w:r w:rsidR="00671A4C" w:rsidRPr="007576D6">
        <w:rPr>
          <w:rFonts w:cstheme="minorHAnsi"/>
          <w:sz w:val="24"/>
          <w:szCs w:val="24"/>
        </w:rPr>
        <w:t>el</w:t>
      </w:r>
      <w:r w:rsidR="00C409B9" w:rsidRPr="007576D6">
        <w:rPr>
          <w:rFonts w:cstheme="minorHAnsi"/>
          <w:sz w:val="24"/>
          <w:szCs w:val="24"/>
        </w:rPr>
        <w:t xml:space="preserve"> PIB per cápita a valores de paridad </w:t>
      </w:r>
      <w:r w:rsidR="008F7741" w:rsidRPr="007576D6">
        <w:rPr>
          <w:rFonts w:cstheme="minorHAnsi"/>
          <w:sz w:val="24"/>
          <w:szCs w:val="24"/>
        </w:rPr>
        <w:t xml:space="preserve">de poder adquisitivo, </w:t>
      </w:r>
      <w:r w:rsidR="00671A4C" w:rsidRPr="007576D6">
        <w:rPr>
          <w:rFonts w:cstheme="minorHAnsi"/>
          <w:sz w:val="24"/>
          <w:szCs w:val="24"/>
        </w:rPr>
        <w:t xml:space="preserve">de la </w:t>
      </w:r>
      <w:r w:rsidR="00671A4C" w:rsidRPr="007576D6">
        <w:rPr>
          <w:rFonts w:cstheme="minorHAnsi"/>
          <w:sz w:val="24"/>
          <w:szCs w:val="24"/>
        </w:rPr>
        <w:lastRenderedPageBreak/>
        <w:t xml:space="preserve">Argentina, </w:t>
      </w:r>
      <w:r w:rsidR="00C409B9" w:rsidRPr="007576D6">
        <w:rPr>
          <w:rFonts w:cstheme="minorHAnsi"/>
          <w:sz w:val="24"/>
          <w:szCs w:val="24"/>
        </w:rPr>
        <w:t>fue sustancialmente inferior al del país sintético, que</w:t>
      </w:r>
      <w:r w:rsidRPr="007576D6">
        <w:rPr>
          <w:rFonts w:cstheme="minorHAnsi"/>
          <w:sz w:val="24"/>
          <w:szCs w:val="24"/>
        </w:rPr>
        <w:t xml:space="preserve"> la productividad total de los factores en </w:t>
      </w:r>
      <w:r w:rsidR="00671A4C" w:rsidRPr="007576D6">
        <w:rPr>
          <w:rFonts w:cstheme="minorHAnsi"/>
          <w:sz w:val="24"/>
          <w:szCs w:val="24"/>
        </w:rPr>
        <w:t>nuestro país</w:t>
      </w:r>
      <w:r w:rsidRPr="007576D6">
        <w:rPr>
          <w:rFonts w:cstheme="minorHAnsi"/>
          <w:sz w:val="24"/>
          <w:szCs w:val="24"/>
        </w:rPr>
        <w:t xml:space="preserve"> tendió a ser inferior a la del promedio ponderado de la de los países donantes. Que su tasa de cambio real </w:t>
      </w:r>
      <w:r w:rsidR="00C409B9" w:rsidRPr="007576D6">
        <w:rPr>
          <w:rFonts w:cstheme="minorHAnsi"/>
          <w:sz w:val="24"/>
          <w:szCs w:val="24"/>
        </w:rPr>
        <w:t>fue</w:t>
      </w:r>
      <w:r w:rsidRPr="007576D6">
        <w:rPr>
          <w:rFonts w:cstheme="minorHAnsi"/>
          <w:sz w:val="24"/>
          <w:szCs w:val="24"/>
        </w:rPr>
        <w:t xml:space="preserve"> más competitiva, </w:t>
      </w:r>
      <w:r w:rsidR="00C409B9" w:rsidRPr="007576D6">
        <w:rPr>
          <w:rFonts w:cstheme="minorHAnsi"/>
          <w:sz w:val="24"/>
          <w:szCs w:val="24"/>
        </w:rPr>
        <w:t xml:space="preserve">después del año 2002. </w:t>
      </w:r>
      <w:r w:rsidRPr="007576D6">
        <w:rPr>
          <w:rFonts w:cstheme="minorHAnsi"/>
          <w:sz w:val="24"/>
          <w:szCs w:val="24"/>
        </w:rPr>
        <w:t xml:space="preserve">Finalmente se </w:t>
      </w:r>
      <w:r w:rsidR="00A42E89" w:rsidRPr="007576D6">
        <w:rPr>
          <w:rFonts w:cstheme="minorHAnsi"/>
          <w:sz w:val="24"/>
          <w:szCs w:val="24"/>
        </w:rPr>
        <w:t xml:space="preserve">advierte </w:t>
      </w:r>
      <w:r w:rsidRPr="007576D6">
        <w:rPr>
          <w:rFonts w:cstheme="minorHAnsi"/>
          <w:sz w:val="24"/>
          <w:szCs w:val="24"/>
        </w:rPr>
        <w:t>que los aranceles promedios enfrentados por lo</w:t>
      </w:r>
      <w:r w:rsidR="00C409B9" w:rsidRPr="007576D6">
        <w:rPr>
          <w:rFonts w:cstheme="minorHAnsi"/>
          <w:sz w:val="24"/>
          <w:szCs w:val="24"/>
        </w:rPr>
        <w:t>s</w:t>
      </w:r>
      <w:r w:rsidRPr="007576D6">
        <w:rPr>
          <w:rFonts w:cstheme="minorHAnsi"/>
          <w:sz w:val="24"/>
          <w:szCs w:val="24"/>
        </w:rPr>
        <w:t xml:space="preserve"> productos </w:t>
      </w:r>
      <w:r w:rsidR="00C409B9" w:rsidRPr="007576D6">
        <w:rPr>
          <w:rFonts w:cstheme="minorHAnsi"/>
          <w:sz w:val="24"/>
          <w:szCs w:val="24"/>
        </w:rPr>
        <w:t>argentinos</w:t>
      </w:r>
      <w:r w:rsidRPr="007576D6">
        <w:rPr>
          <w:rFonts w:cstheme="minorHAnsi"/>
          <w:sz w:val="24"/>
          <w:szCs w:val="24"/>
        </w:rPr>
        <w:t xml:space="preserve"> en el mercado </w:t>
      </w:r>
      <w:r w:rsidR="00C409B9" w:rsidRPr="007576D6">
        <w:rPr>
          <w:rFonts w:cstheme="minorHAnsi"/>
          <w:sz w:val="24"/>
          <w:szCs w:val="24"/>
        </w:rPr>
        <w:t>brasileño</w:t>
      </w:r>
      <w:r w:rsidRPr="007576D6">
        <w:rPr>
          <w:rFonts w:cstheme="minorHAnsi"/>
          <w:sz w:val="24"/>
          <w:szCs w:val="24"/>
        </w:rPr>
        <w:t xml:space="preserve"> eran </w:t>
      </w:r>
      <w:r w:rsidR="00C409B9" w:rsidRPr="007576D6">
        <w:rPr>
          <w:rFonts w:cstheme="minorHAnsi"/>
          <w:sz w:val="24"/>
          <w:szCs w:val="24"/>
        </w:rPr>
        <w:t>inferiores</w:t>
      </w:r>
      <w:r w:rsidRPr="007576D6">
        <w:rPr>
          <w:rFonts w:cstheme="minorHAnsi"/>
          <w:sz w:val="24"/>
          <w:szCs w:val="24"/>
        </w:rPr>
        <w:t xml:space="preserve"> a los del grupo de control.</w:t>
      </w:r>
      <w:r w:rsidR="00236E74" w:rsidRPr="007576D6">
        <w:rPr>
          <w:rFonts w:cstheme="minorHAnsi"/>
          <w:sz w:val="24"/>
          <w:szCs w:val="24"/>
        </w:rPr>
        <w:t xml:space="preserve"> En suma, a pesar de contar con ventajas arancelarias y un tipo </w:t>
      </w:r>
      <w:r w:rsidR="00CF68FA" w:rsidRPr="007576D6">
        <w:rPr>
          <w:rFonts w:cstheme="minorHAnsi"/>
          <w:sz w:val="24"/>
          <w:szCs w:val="24"/>
        </w:rPr>
        <w:t>d</w:t>
      </w:r>
      <w:r w:rsidR="00236E74" w:rsidRPr="007576D6">
        <w:rPr>
          <w:rFonts w:cstheme="minorHAnsi"/>
          <w:sz w:val="24"/>
          <w:szCs w:val="24"/>
        </w:rPr>
        <w:t xml:space="preserve">e cambio </w:t>
      </w:r>
      <w:r w:rsidR="00A42E89" w:rsidRPr="007576D6">
        <w:rPr>
          <w:rFonts w:cstheme="minorHAnsi"/>
          <w:sz w:val="24"/>
          <w:szCs w:val="24"/>
        </w:rPr>
        <w:t>adecuado</w:t>
      </w:r>
      <w:r w:rsidR="00236E74" w:rsidRPr="007576D6">
        <w:rPr>
          <w:rFonts w:cstheme="minorHAnsi"/>
          <w:sz w:val="24"/>
          <w:szCs w:val="24"/>
        </w:rPr>
        <w:t xml:space="preserve">, nuestro país </w:t>
      </w:r>
      <w:r w:rsidR="0044539A" w:rsidRPr="007576D6">
        <w:rPr>
          <w:rFonts w:cstheme="minorHAnsi"/>
          <w:sz w:val="24"/>
          <w:szCs w:val="24"/>
        </w:rPr>
        <w:t>perdió posiciones respecto de países “similares”</w:t>
      </w:r>
      <w:r w:rsidR="00236E74" w:rsidRPr="007576D6">
        <w:rPr>
          <w:rFonts w:cstheme="minorHAnsi"/>
          <w:sz w:val="24"/>
          <w:szCs w:val="24"/>
        </w:rPr>
        <w:t xml:space="preserve"> en el mercado de importación de Brasil, en especial luego de 199</w:t>
      </w:r>
      <w:r w:rsidR="008F7741" w:rsidRPr="007576D6">
        <w:rPr>
          <w:rFonts w:cstheme="minorHAnsi"/>
          <w:sz w:val="24"/>
          <w:szCs w:val="24"/>
        </w:rPr>
        <w:t>8</w:t>
      </w:r>
      <w:r w:rsidR="00236E74" w:rsidRPr="007576D6">
        <w:rPr>
          <w:rFonts w:cstheme="minorHAnsi"/>
          <w:sz w:val="24"/>
          <w:szCs w:val="24"/>
        </w:rPr>
        <w:t>.</w:t>
      </w:r>
    </w:p>
    <w:p w14:paraId="6C50FAA5" w14:textId="7B39041F" w:rsidR="00042D1D" w:rsidRPr="007576D6" w:rsidRDefault="00042D1D"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14</w:t>
      </w:r>
      <w:r w:rsidR="007576D6" w:rsidRPr="007576D6">
        <w:rPr>
          <w:rFonts w:cstheme="minorHAnsi"/>
          <w:noProof/>
          <w:sz w:val="24"/>
          <w:szCs w:val="24"/>
        </w:rPr>
        <w:fldChar w:fldCharType="end"/>
      </w:r>
    </w:p>
    <w:p w14:paraId="5E7CA1CF" w14:textId="1FAF4EC0" w:rsidR="003728FB" w:rsidRPr="007576D6" w:rsidRDefault="00042D1D"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236CED0D" wp14:editId="6F2EEA8E">
            <wp:extent cx="3333600" cy="2350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3600" cy="2350800"/>
                    </a:xfrm>
                    <a:prstGeom prst="rect">
                      <a:avLst/>
                    </a:prstGeom>
                  </pic:spPr>
                </pic:pic>
              </a:graphicData>
            </a:graphic>
          </wp:inline>
        </w:drawing>
      </w:r>
    </w:p>
    <w:p w14:paraId="53E100A4" w14:textId="6A440B99" w:rsidR="00CF68FA" w:rsidRPr="007576D6" w:rsidRDefault="003728FB" w:rsidP="002F6CD4">
      <w:pPr>
        <w:spacing w:before="100" w:beforeAutospacing="1" w:after="100" w:afterAutospacing="1" w:line="360" w:lineRule="auto"/>
        <w:jc w:val="both"/>
        <w:rPr>
          <w:rFonts w:cstheme="minorHAnsi"/>
          <w:sz w:val="24"/>
          <w:szCs w:val="24"/>
        </w:rPr>
      </w:pPr>
      <w:r w:rsidRPr="007576D6">
        <w:rPr>
          <w:rFonts w:cstheme="minorHAnsi"/>
          <w:sz w:val="24"/>
          <w:szCs w:val="24"/>
        </w:rPr>
        <w:t>Es ilustrativo</w:t>
      </w:r>
      <w:r w:rsidR="00CD79EC" w:rsidRPr="007576D6">
        <w:rPr>
          <w:rFonts w:cstheme="minorHAnsi"/>
          <w:sz w:val="24"/>
          <w:szCs w:val="24"/>
        </w:rPr>
        <w:t xml:space="preserve"> analizar el comportamiento del sector </w:t>
      </w:r>
      <w:r w:rsidR="00A42E89" w:rsidRPr="007576D6">
        <w:rPr>
          <w:rFonts w:cstheme="minorHAnsi"/>
          <w:sz w:val="24"/>
          <w:szCs w:val="24"/>
        </w:rPr>
        <w:t>“</w:t>
      </w:r>
      <w:r w:rsidR="00CD79EC" w:rsidRPr="007576D6">
        <w:rPr>
          <w:rFonts w:cstheme="minorHAnsi"/>
          <w:sz w:val="24"/>
          <w:szCs w:val="24"/>
        </w:rPr>
        <w:t>estrella</w:t>
      </w:r>
      <w:r w:rsidR="00A42E89" w:rsidRPr="007576D6">
        <w:rPr>
          <w:rFonts w:cstheme="minorHAnsi"/>
          <w:sz w:val="24"/>
          <w:szCs w:val="24"/>
        </w:rPr>
        <w:t>”</w:t>
      </w:r>
      <w:r w:rsidR="00CD79EC" w:rsidRPr="007576D6">
        <w:rPr>
          <w:rFonts w:cstheme="minorHAnsi"/>
          <w:sz w:val="24"/>
          <w:szCs w:val="24"/>
        </w:rPr>
        <w:t xml:space="preserve">: </w:t>
      </w:r>
      <w:r w:rsidR="00B7309E" w:rsidRPr="007576D6">
        <w:rPr>
          <w:rFonts w:eastAsia="Times New Roman" w:cstheme="minorHAnsi"/>
          <w:color w:val="000000"/>
          <w:sz w:val="24"/>
          <w:szCs w:val="24"/>
          <w:lang w:eastAsia="es-AR"/>
        </w:rPr>
        <w:t>Productos de tecnología media - automotores</w:t>
      </w:r>
      <w:r w:rsidR="00CD79EC" w:rsidRPr="007576D6">
        <w:rPr>
          <w:rFonts w:cstheme="minorHAnsi"/>
          <w:sz w:val="24"/>
          <w:szCs w:val="24"/>
        </w:rPr>
        <w:t>.</w:t>
      </w:r>
      <w:r w:rsidR="00CF68FA" w:rsidRPr="007576D6">
        <w:rPr>
          <w:rFonts w:cstheme="minorHAnsi"/>
          <w:sz w:val="24"/>
          <w:szCs w:val="24"/>
        </w:rPr>
        <w:t xml:space="preserve"> </w:t>
      </w:r>
      <w:r w:rsidR="00B7309E" w:rsidRPr="007576D6">
        <w:rPr>
          <w:rFonts w:cstheme="minorHAnsi"/>
          <w:sz w:val="24"/>
          <w:szCs w:val="24"/>
        </w:rPr>
        <w:t>Aquí</w:t>
      </w:r>
      <w:r w:rsidR="00CF68FA" w:rsidRPr="007576D6">
        <w:rPr>
          <w:rFonts w:cstheme="minorHAnsi"/>
          <w:sz w:val="24"/>
          <w:szCs w:val="24"/>
        </w:rPr>
        <w:t xml:space="preserve"> los resultados son diferentes</w:t>
      </w:r>
      <w:r w:rsidR="00CA3012" w:rsidRPr="007576D6">
        <w:rPr>
          <w:rStyle w:val="Refdenotaalpie"/>
          <w:rFonts w:cstheme="minorHAnsi"/>
          <w:sz w:val="24"/>
          <w:szCs w:val="24"/>
        </w:rPr>
        <w:footnoteReference w:id="11"/>
      </w:r>
      <w:r w:rsidR="00CF68FA" w:rsidRPr="007576D6">
        <w:rPr>
          <w:rFonts w:cstheme="minorHAnsi"/>
          <w:sz w:val="24"/>
          <w:szCs w:val="24"/>
        </w:rPr>
        <w:t xml:space="preserve">. La participación alcanza su pico en 1999, y luego </w:t>
      </w:r>
      <w:r w:rsidR="00B7309E" w:rsidRPr="007576D6">
        <w:rPr>
          <w:rFonts w:cstheme="minorHAnsi"/>
          <w:sz w:val="24"/>
          <w:szCs w:val="24"/>
        </w:rPr>
        <w:t>decae,</w:t>
      </w:r>
      <w:r w:rsidR="00CF68FA" w:rsidRPr="007576D6">
        <w:rPr>
          <w:rFonts w:cstheme="minorHAnsi"/>
          <w:sz w:val="24"/>
          <w:szCs w:val="24"/>
        </w:rPr>
        <w:t xml:space="preserve"> pero quedando siempre </w:t>
      </w:r>
      <w:r w:rsidR="00B7309E" w:rsidRPr="007576D6">
        <w:rPr>
          <w:rFonts w:cstheme="minorHAnsi"/>
          <w:sz w:val="24"/>
          <w:szCs w:val="24"/>
        </w:rPr>
        <w:t xml:space="preserve">por sobre la del </w:t>
      </w:r>
      <w:r w:rsidR="00CF68FA" w:rsidRPr="007576D6">
        <w:rPr>
          <w:rFonts w:cstheme="minorHAnsi"/>
          <w:sz w:val="24"/>
          <w:szCs w:val="24"/>
        </w:rPr>
        <w:t xml:space="preserve">del país </w:t>
      </w:r>
      <w:r w:rsidR="0044539A" w:rsidRPr="007576D6">
        <w:rPr>
          <w:rFonts w:cstheme="minorHAnsi"/>
          <w:sz w:val="24"/>
          <w:szCs w:val="24"/>
        </w:rPr>
        <w:t>“</w:t>
      </w:r>
      <w:r w:rsidR="00CF68FA" w:rsidRPr="007576D6">
        <w:rPr>
          <w:rFonts w:cstheme="minorHAnsi"/>
          <w:sz w:val="24"/>
          <w:szCs w:val="24"/>
        </w:rPr>
        <w:t>sintético</w:t>
      </w:r>
      <w:r w:rsidR="0044539A" w:rsidRPr="007576D6">
        <w:rPr>
          <w:rFonts w:cstheme="minorHAnsi"/>
          <w:sz w:val="24"/>
          <w:szCs w:val="24"/>
        </w:rPr>
        <w:t>”</w:t>
      </w:r>
      <w:r w:rsidR="00CF68FA" w:rsidRPr="007576D6">
        <w:rPr>
          <w:rFonts w:cstheme="minorHAnsi"/>
          <w:sz w:val="24"/>
          <w:szCs w:val="24"/>
        </w:rPr>
        <w:t>, que como es dable observar en l</w:t>
      </w:r>
      <w:r w:rsidR="002961B9" w:rsidRPr="007576D6">
        <w:rPr>
          <w:rFonts w:cstheme="minorHAnsi"/>
          <w:sz w:val="24"/>
          <w:szCs w:val="24"/>
        </w:rPr>
        <w:t>a</w:t>
      </w:r>
      <w:r w:rsidR="00CF68FA" w:rsidRPr="007576D6">
        <w:rPr>
          <w:rFonts w:cstheme="minorHAnsi"/>
          <w:sz w:val="24"/>
          <w:szCs w:val="24"/>
        </w:rPr>
        <w:t xml:space="preserve"> Tabla </w:t>
      </w:r>
      <w:r w:rsidR="00D0693E" w:rsidRPr="007576D6">
        <w:rPr>
          <w:rFonts w:cstheme="minorHAnsi"/>
          <w:sz w:val="24"/>
          <w:szCs w:val="24"/>
        </w:rPr>
        <w:t>3</w:t>
      </w:r>
      <w:r w:rsidR="00CF68FA" w:rsidRPr="007576D6">
        <w:rPr>
          <w:rFonts w:cstheme="minorHAnsi"/>
          <w:sz w:val="24"/>
          <w:szCs w:val="24"/>
        </w:rPr>
        <w:t xml:space="preserve">, está compuesto </w:t>
      </w:r>
      <w:r w:rsidR="009F4EC3" w:rsidRPr="007576D6">
        <w:rPr>
          <w:rFonts w:cstheme="minorHAnsi"/>
          <w:sz w:val="24"/>
          <w:szCs w:val="24"/>
        </w:rPr>
        <w:t xml:space="preserve">nuevamente </w:t>
      </w:r>
      <w:r w:rsidR="00CF68FA" w:rsidRPr="007576D6">
        <w:rPr>
          <w:rFonts w:cstheme="minorHAnsi"/>
          <w:sz w:val="24"/>
          <w:szCs w:val="24"/>
        </w:rPr>
        <w:t xml:space="preserve">por </w:t>
      </w:r>
      <w:r w:rsidR="009F4EC3" w:rsidRPr="007576D6">
        <w:rPr>
          <w:rFonts w:cstheme="minorHAnsi"/>
          <w:sz w:val="24"/>
          <w:szCs w:val="24"/>
        </w:rPr>
        <w:t>China</w:t>
      </w:r>
      <w:r w:rsidR="00CF68FA" w:rsidRPr="007576D6">
        <w:rPr>
          <w:rFonts w:cstheme="minorHAnsi"/>
          <w:sz w:val="24"/>
          <w:szCs w:val="24"/>
        </w:rPr>
        <w:t xml:space="preserve"> y </w:t>
      </w:r>
      <w:r w:rsidR="009F4EC3" w:rsidRPr="007576D6">
        <w:rPr>
          <w:rFonts w:cstheme="minorHAnsi"/>
          <w:sz w:val="24"/>
          <w:szCs w:val="24"/>
        </w:rPr>
        <w:t>EE. UU</w:t>
      </w:r>
      <w:r w:rsidR="00CF68FA" w:rsidRPr="007576D6">
        <w:rPr>
          <w:rFonts w:cstheme="minorHAnsi"/>
          <w:sz w:val="24"/>
          <w:szCs w:val="24"/>
        </w:rPr>
        <w:t>.</w:t>
      </w:r>
      <w:r w:rsidR="009F4EC3" w:rsidRPr="007576D6">
        <w:rPr>
          <w:rFonts w:cstheme="minorHAnsi"/>
          <w:sz w:val="24"/>
          <w:szCs w:val="24"/>
        </w:rPr>
        <w:t xml:space="preserve">, aunque con diferente ponderación que en </w:t>
      </w:r>
      <w:r w:rsidR="00D0693E" w:rsidRPr="007576D6">
        <w:rPr>
          <w:rFonts w:cstheme="minorHAnsi"/>
          <w:sz w:val="24"/>
          <w:szCs w:val="24"/>
        </w:rPr>
        <w:t xml:space="preserve">el </w:t>
      </w:r>
      <w:r w:rsidR="009F4EC3" w:rsidRPr="007576D6">
        <w:rPr>
          <w:rFonts w:cstheme="minorHAnsi"/>
          <w:sz w:val="24"/>
          <w:szCs w:val="24"/>
        </w:rPr>
        <w:t>total.</w:t>
      </w:r>
    </w:p>
    <w:p w14:paraId="1B45497D" w14:textId="4FD6F921" w:rsidR="003728FB" w:rsidRPr="007576D6" w:rsidRDefault="003728FB"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15</w:t>
      </w:r>
      <w:r w:rsidR="007576D6" w:rsidRPr="007576D6">
        <w:rPr>
          <w:rFonts w:cstheme="minorHAnsi"/>
          <w:noProof/>
          <w:sz w:val="24"/>
          <w:szCs w:val="24"/>
        </w:rPr>
        <w:fldChar w:fldCharType="end"/>
      </w:r>
    </w:p>
    <w:p w14:paraId="79E2773B" w14:textId="61A04FF0" w:rsidR="00CD79EC" w:rsidRPr="007576D6" w:rsidRDefault="00C600B7"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B233409" wp14:editId="587A60EF">
            <wp:extent cx="3330000" cy="23508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0000" cy="2350800"/>
                    </a:xfrm>
                    <a:prstGeom prst="rect">
                      <a:avLst/>
                    </a:prstGeom>
                    <a:noFill/>
                    <a:ln>
                      <a:noFill/>
                    </a:ln>
                  </pic:spPr>
                </pic:pic>
              </a:graphicData>
            </a:graphic>
          </wp:inline>
        </w:drawing>
      </w:r>
    </w:p>
    <w:p w14:paraId="0055E121" w14:textId="6B281EB4" w:rsidR="00CF68FA" w:rsidRPr="007576D6" w:rsidRDefault="00CF68FA"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cuanto al test de placebo este demuestra que la diferencia positiva de la evolución de la participación de la argentina respecto a su grupo de control, vis à vis, </w:t>
      </w:r>
      <w:r w:rsidR="002961B9" w:rsidRPr="007576D6">
        <w:rPr>
          <w:rFonts w:cstheme="minorHAnsi"/>
          <w:sz w:val="24"/>
          <w:szCs w:val="24"/>
        </w:rPr>
        <w:t xml:space="preserve">la de </w:t>
      </w:r>
      <w:r w:rsidRPr="007576D6">
        <w:rPr>
          <w:rFonts w:cstheme="minorHAnsi"/>
          <w:sz w:val="24"/>
          <w:szCs w:val="24"/>
        </w:rPr>
        <w:t>los otros países competidores ha sido muy importante</w:t>
      </w:r>
      <w:r w:rsidRPr="007576D6">
        <w:rPr>
          <w:rStyle w:val="Refdenotaalpie"/>
          <w:rFonts w:cstheme="minorHAnsi"/>
          <w:sz w:val="24"/>
          <w:szCs w:val="24"/>
        </w:rPr>
        <w:footnoteReference w:id="12"/>
      </w:r>
      <w:r w:rsidRPr="007576D6">
        <w:rPr>
          <w:rFonts w:cstheme="minorHAnsi"/>
          <w:sz w:val="24"/>
          <w:szCs w:val="24"/>
        </w:rPr>
        <w:t xml:space="preserve">. </w:t>
      </w:r>
    </w:p>
    <w:p w14:paraId="6368673D" w14:textId="2D7BDADB" w:rsidR="003728FB" w:rsidRPr="007576D6" w:rsidRDefault="003728FB"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16</w:t>
      </w:r>
      <w:r w:rsidR="007576D6" w:rsidRPr="007576D6">
        <w:rPr>
          <w:rFonts w:cstheme="minorHAnsi"/>
          <w:noProof/>
          <w:sz w:val="24"/>
          <w:szCs w:val="24"/>
        </w:rPr>
        <w:fldChar w:fldCharType="end"/>
      </w:r>
    </w:p>
    <w:p w14:paraId="7D2EBF98" w14:textId="18D5B295" w:rsidR="003728FB" w:rsidRPr="007576D6" w:rsidRDefault="003728FB"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0E8E3120" wp14:editId="2DC129A3">
            <wp:extent cx="3330000" cy="235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0000" cy="2350800"/>
                    </a:xfrm>
                    <a:prstGeom prst="rect">
                      <a:avLst/>
                    </a:prstGeom>
                    <a:noFill/>
                    <a:ln>
                      <a:noFill/>
                    </a:ln>
                  </pic:spPr>
                </pic:pic>
              </a:graphicData>
            </a:graphic>
          </wp:inline>
        </w:drawing>
      </w:r>
    </w:p>
    <w:p w14:paraId="2B704CA9" w14:textId="77777777" w:rsidR="008F7741" w:rsidRPr="007576D6" w:rsidRDefault="001E62F7"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En relación con la comparación de las variables explicativas</w:t>
      </w:r>
      <w:r w:rsidR="00CA3012" w:rsidRPr="007576D6">
        <w:rPr>
          <w:rStyle w:val="Refdenotaalpie"/>
          <w:rFonts w:cstheme="minorHAnsi"/>
          <w:sz w:val="24"/>
          <w:szCs w:val="24"/>
        </w:rPr>
        <w:footnoteReference w:id="13"/>
      </w:r>
      <w:r w:rsidRPr="007576D6">
        <w:rPr>
          <w:rFonts w:cstheme="minorHAnsi"/>
          <w:sz w:val="24"/>
          <w:szCs w:val="24"/>
        </w:rPr>
        <w:t xml:space="preserve">, se repite en algo lo observado respecto </w:t>
      </w:r>
      <w:r w:rsidR="008F7741" w:rsidRPr="007576D6">
        <w:rPr>
          <w:rFonts w:cstheme="minorHAnsi"/>
          <w:sz w:val="24"/>
          <w:szCs w:val="24"/>
        </w:rPr>
        <w:t>del</w:t>
      </w:r>
      <w:r w:rsidRPr="007576D6">
        <w:rPr>
          <w:rFonts w:cstheme="minorHAnsi"/>
          <w:sz w:val="24"/>
          <w:szCs w:val="24"/>
        </w:rPr>
        <w:t xml:space="preserve"> total</w:t>
      </w:r>
      <w:r w:rsidR="008F7741" w:rsidRPr="007576D6">
        <w:rPr>
          <w:rFonts w:cstheme="minorHAnsi"/>
          <w:sz w:val="24"/>
          <w:szCs w:val="24"/>
        </w:rPr>
        <w:t>:</w:t>
      </w:r>
      <w:r w:rsidRPr="007576D6">
        <w:rPr>
          <w:rFonts w:cstheme="minorHAnsi"/>
          <w:sz w:val="24"/>
          <w:szCs w:val="24"/>
        </w:rPr>
        <w:t xml:space="preserve"> </w:t>
      </w:r>
      <w:r w:rsidR="008F7741" w:rsidRPr="007576D6">
        <w:rPr>
          <w:rFonts w:cstheme="minorHAnsi"/>
          <w:sz w:val="24"/>
          <w:szCs w:val="24"/>
        </w:rPr>
        <w:t>a</w:t>
      </w:r>
      <w:r w:rsidRPr="007576D6">
        <w:rPr>
          <w:rFonts w:cstheme="minorHAnsi"/>
          <w:sz w:val="24"/>
          <w:szCs w:val="24"/>
        </w:rPr>
        <w:t xml:space="preserve">ranceles y tipo de cambio </w:t>
      </w:r>
      <w:r w:rsidR="0044539A" w:rsidRPr="007576D6">
        <w:rPr>
          <w:rFonts w:cstheme="minorHAnsi"/>
          <w:sz w:val="24"/>
          <w:szCs w:val="24"/>
        </w:rPr>
        <w:t xml:space="preserve">real </w:t>
      </w:r>
      <w:r w:rsidRPr="007576D6">
        <w:rPr>
          <w:rFonts w:cstheme="minorHAnsi"/>
          <w:sz w:val="24"/>
          <w:szCs w:val="24"/>
        </w:rPr>
        <w:t xml:space="preserve">favorables. </w:t>
      </w:r>
    </w:p>
    <w:p w14:paraId="5B8F6788" w14:textId="0A23790E" w:rsidR="001E62F7" w:rsidRPr="007576D6" w:rsidRDefault="001E62F7"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Resulta útil </w:t>
      </w:r>
      <w:r w:rsidR="008F7741" w:rsidRPr="007576D6">
        <w:rPr>
          <w:rFonts w:cstheme="minorHAnsi"/>
          <w:sz w:val="24"/>
          <w:szCs w:val="24"/>
        </w:rPr>
        <w:t xml:space="preserve">finalmente </w:t>
      </w:r>
      <w:r w:rsidRPr="007576D6">
        <w:rPr>
          <w:rFonts w:cstheme="minorHAnsi"/>
          <w:sz w:val="24"/>
          <w:szCs w:val="24"/>
        </w:rPr>
        <w:t xml:space="preserve">destacar que la formalización de una política automotriz común, permitiendo la utilización de las economías de escala en un sector de características oligopólicas y un sistema “flex” que limita, al menos en los papeles, que un país </w:t>
      </w:r>
      <w:r w:rsidR="0052592C" w:rsidRPr="007576D6">
        <w:rPr>
          <w:rFonts w:cstheme="minorHAnsi"/>
          <w:sz w:val="24"/>
          <w:szCs w:val="24"/>
        </w:rPr>
        <w:t>prevalezc</w:t>
      </w:r>
      <w:r w:rsidR="000025C6" w:rsidRPr="007576D6">
        <w:rPr>
          <w:rFonts w:cstheme="minorHAnsi"/>
          <w:sz w:val="24"/>
          <w:szCs w:val="24"/>
        </w:rPr>
        <w:t>a</w:t>
      </w:r>
      <w:r w:rsidR="0052592C" w:rsidRPr="007576D6">
        <w:rPr>
          <w:rFonts w:cstheme="minorHAnsi"/>
          <w:sz w:val="24"/>
          <w:szCs w:val="24"/>
        </w:rPr>
        <w:t xml:space="preserve"> en forma excesiva en el mercado del otro, </w:t>
      </w:r>
      <w:r w:rsidR="00052C2F" w:rsidRPr="007576D6">
        <w:rPr>
          <w:rFonts w:cstheme="minorHAnsi"/>
          <w:sz w:val="24"/>
          <w:szCs w:val="24"/>
        </w:rPr>
        <w:t xml:space="preserve">sumado a un arancel externo común elevado, </w:t>
      </w:r>
      <w:r w:rsidR="0052592C" w:rsidRPr="007576D6">
        <w:rPr>
          <w:rFonts w:cstheme="minorHAnsi"/>
          <w:sz w:val="24"/>
          <w:szCs w:val="24"/>
        </w:rPr>
        <w:t xml:space="preserve">son </w:t>
      </w:r>
      <w:r w:rsidR="00052C2F" w:rsidRPr="007576D6">
        <w:rPr>
          <w:rFonts w:cstheme="minorHAnsi"/>
          <w:sz w:val="24"/>
          <w:szCs w:val="24"/>
        </w:rPr>
        <w:t xml:space="preserve">factores </w:t>
      </w:r>
      <w:r w:rsidR="00B7309E" w:rsidRPr="007576D6">
        <w:rPr>
          <w:rFonts w:cstheme="minorHAnsi"/>
          <w:sz w:val="24"/>
          <w:szCs w:val="24"/>
        </w:rPr>
        <w:t xml:space="preserve">de peso para </w:t>
      </w:r>
      <w:r w:rsidR="00AF77DE" w:rsidRPr="007576D6">
        <w:rPr>
          <w:rFonts w:cstheme="minorHAnsi"/>
          <w:sz w:val="24"/>
          <w:szCs w:val="24"/>
        </w:rPr>
        <w:t>elucidar</w:t>
      </w:r>
      <w:r w:rsidR="0052592C" w:rsidRPr="007576D6">
        <w:rPr>
          <w:rFonts w:cstheme="minorHAnsi"/>
          <w:sz w:val="24"/>
          <w:szCs w:val="24"/>
        </w:rPr>
        <w:t xml:space="preserve"> esta trayectoria</w:t>
      </w:r>
      <w:r w:rsidR="003728FB" w:rsidRPr="007576D6">
        <w:rPr>
          <w:rStyle w:val="Refdenotaalpie"/>
          <w:rFonts w:cstheme="minorHAnsi"/>
          <w:sz w:val="24"/>
          <w:szCs w:val="24"/>
        </w:rPr>
        <w:footnoteReference w:id="14"/>
      </w:r>
      <w:r w:rsidR="0052592C" w:rsidRPr="007576D6">
        <w:rPr>
          <w:rFonts w:cstheme="minorHAnsi"/>
          <w:sz w:val="24"/>
          <w:szCs w:val="24"/>
        </w:rPr>
        <w:t>.</w:t>
      </w:r>
    </w:p>
    <w:p w14:paraId="20CA898D" w14:textId="644857B7" w:rsidR="00CA3012" w:rsidRPr="007576D6" w:rsidRDefault="00CA3012"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17</w:t>
      </w:r>
      <w:r w:rsidR="007576D6" w:rsidRPr="007576D6">
        <w:rPr>
          <w:rFonts w:cstheme="minorHAnsi"/>
          <w:noProof/>
          <w:sz w:val="24"/>
          <w:szCs w:val="24"/>
        </w:rPr>
        <w:fldChar w:fldCharType="end"/>
      </w:r>
    </w:p>
    <w:p w14:paraId="0337F0C9" w14:textId="7F269D8A" w:rsidR="003728FB" w:rsidRPr="007576D6" w:rsidRDefault="00C600B7"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16B9C1D8" wp14:editId="19890F8F">
            <wp:extent cx="3330000" cy="23508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0000" cy="2350800"/>
                    </a:xfrm>
                    <a:prstGeom prst="rect">
                      <a:avLst/>
                    </a:prstGeom>
                    <a:noFill/>
                    <a:ln>
                      <a:noFill/>
                    </a:ln>
                  </pic:spPr>
                </pic:pic>
              </a:graphicData>
            </a:graphic>
          </wp:inline>
        </w:drawing>
      </w:r>
    </w:p>
    <w:p w14:paraId="55CB691E" w14:textId="0E61FD93" w:rsidR="0052592C" w:rsidRPr="007576D6" w:rsidRDefault="0052592C"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Seguidamente </w:t>
      </w:r>
      <w:r w:rsidR="002961B9" w:rsidRPr="007576D6">
        <w:rPr>
          <w:rFonts w:cstheme="minorHAnsi"/>
          <w:sz w:val="24"/>
          <w:szCs w:val="24"/>
        </w:rPr>
        <w:t>se analizará</w:t>
      </w:r>
      <w:r w:rsidR="00DA3E7D" w:rsidRPr="007576D6">
        <w:rPr>
          <w:rFonts w:cstheme="minorHAnsi"/>
          <w:sz w:val="24"/>
          <w:szCs w:val="24"/>
        </w:rPr>
        <w:t>,</w:t>
      </w:r>
      <w:r w:rsidRPr="007576D6">
        <w:rPr>
          <w:rFonts w:cstheme="minorHAnsi"/>
          <w:sz w:val="24"/>
          <w:szCs w:val="24"/>
        </w:rPr>
        <w:t xml:space="preserve"> </w:t>
      </w:r>
      <w:r w:rsidR="00B7309E" w:rsidRPr="007576D6">
        <w:rPr>
          <w:rFonts w:cstheme="minorHAnsi"/>
          <w:sz w:val="24"/>
          <w:szCs w:val="24"/>
        </w:rPr>
        <w:t xml:space="preserve">brevemente, </w:t>
      </w:r>
      <w:r w:rsidRPr="007576D6">
        <w:rPr>
          <w:rFonts w:cstheme="minorHAnsi"/>
          <w:sz w:val="24"/>
          <w:szCs w:val="24"/>
        </w:rPr>
        <w:t>la evolución general de cuatro sectores</w:t>
      </w:r>
      <w:r w:rsidR="00DA3E7D" w:rsidRPr="007576D6">
        <w:rPr>
          <w:rFonts w:cstheme="minorHAnsi"/>
          <w:sz w:val="24"/>
          <w:szCs w:val="24"/>
        </w:rPr>
        <w:t>.</w:t>
      </w:r>
      <w:r w:rsidRPr="007576D6">
        <w:rPr>
          <w:rFonts w:cstheme="minorHAnsi"/>
          <w:sz w:val="24"/>
          <w:szCs w:val="24"/>
        </w:rPr>
        <w:t xml:space="preserve"> </w:t>
      </w:r>
      <w:r w:rsidR="00DA3E7D" w:rsidRPr="007576D6">
        <w:rPr>
          <w:rFonts w:cstheme="minorHAnsi"/>
          <w:sz w:val="24"/>
          <w:szCs w:val="24"/>
        </w:rPr>
        <w:t>D</w:t>
      </w:r>
      <w:r w:rsidRPr="007576D6">
        <w:rPr>
          <w:rFonts w:cstheme="minorHAnsi"/>
          <w:sz w:val="24"/>
          <w:szCs w:val="24"/>
        </w:rPr>
        <w:t xml:space="preserve">os de ellos: productos primarios y </w:t>
      </w:r>
      <w:r w:rsidR="00AC32BE" w:rsidRPr="007576D6">
        <w:rPr>
          <w:rFonts w:eastAsia="Times New Roman" w:cstheme="minorHAnsi"/>
          <w:color w:val="000000"/>
          <w:sz w:val="24"/>
          <w:szCs w:val="24"/>
          <w:lang w:eastAsia="es-AR"/>
        </w:rPr>
        <w:t>manufacturas de recursos agropecuarios</w:t>
      </w:r>
      <w:r w:rsidRPr="007576D6">
        <w:rPr>
          <w:rFonts w:cstheme="minorHAnsi"/>
          <w:sz w:val="24"/>
          <w:szCs w:val="24"/>
        </w:rPr>
        <w:t xml:space="preserve">, fundamentalmente alimentos, han aumentado su participación en las importaciones de Brasil entre 1991 y 2017. Los otros dos, de algún peso en las importaciones de Brasil </w:t>
      </w:r>
      <w:r w:rsidRPr="007576D6">
        <w:rPr>
          <w:rFonts w:cstheme="minorHAnsi"/>
          <w:sz w:val="24"/>
          <w:szCs w:val="24"/>
        </w:rPr>
        <w:lastRenderedPageBreak/>
        <w:t xml:space="preserve">desde la Argentina, no han descollado muy por el contrario el sector de ingeniería registra una trayectoria muy inferior a la del país </w:t>
      </w:r>
      <w:r w:rsidR="00A4119A" w:rsidRPr="007576D6">
        <w:rPr>
          <w:rFonts w:cstheme="minorHAnsi"/>
          <w:sz w:val="24"/>
          <w:szCs w:val="24"/>
        </w:rPr>
        <w:t>“</w:t>
      </w:r>
      <w:r w:rsidRPr="007576D6">
        <w:rPr>
          <w:rFonts w:cstheme="minorHAnsi"/>
          <w:sz w:val="24"/>
          <w:szCs w:val="24"/>
        </w:rPr>
        <w:t>sintético”</w:t>
      </w:r>
      <w:r w:rsidR="00CA3012" w:rsidRPr="007576D6">
        <w:rPr>
          <w:rStyle w:val="Refdenotaalpie"/>
          <w:rFonts w:cstheme="minorHAnsi"/>
          <w:sz w:val="24"/>
          <w:szCs w:val="24"/>
        </w:rPr>
        <w:footnoteReference w:id="15"/>
      </w:r>
      <w:r w:rsidRPr="007576D6">
        <w:rPr>
          <w:rFonts w:cstheme="minorHAnsi"/>
          <w:sz w:val="24"/>
          <w:szCs w:val="24"/>
        </w:rPr>
        <w:t>.</w:t>
      </w:r>
    </w:p>
    <w:p w14:paraId="778C8112" w14:textId="5096170E" w:rsidR="009A4BF1" w:rsidRPr="007576D6" w:rsidRDefault="009A4BF1" w:rsidP="002F6CD4">
      <w:pPr>
        <w:pStyle w:val="Descripcin"/>
        <w:keepNext/>
        <w:spacing w:before="100" w:beforeAutospacing="1" w:after="100" w:afterAutospacing="1" w:line="360" w:lineRule="auto"/>
        <w:jc w:val="center"/>
        <w:rPr>
          <w:rFonts w:cstheme="minorHAnsi"/>
          <w:color w:val="auto"/>
          <w:sz w:val="24"/>
          <w:szCs w:val="24"/>
        </w:rPr>
      </w:pPr>
    </w:p>
    <w:p w14:paraId="13E16244" w14:textId="4F758684" w:rsidR="00E910C3" w:rsidRPr="007576D6" w:rsidRDefault="00E910C3"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18</w:t>
      </w:r>
      <w:r w:rsidR="007576D6" w:rsidRPr="007576D6">
        <w:rPr>
          <w:rFonts w:cstheme="minorHAnsi"/>
          <w:noProof/>
          <w:sz w:val="24"/>
          <w:szCs w:val="24"/>
        </w:rPr>
        <w:fldChar w:fldCharType="end"/>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44F98" w:rsidRPr="007576D6" w14:paraId="088F145F" w14:textId="77777777" w:rsidTr="00AF77DE">
        <w:trPr>
          <w:jc w:val="center"/>
        </w:trPr>
        <w:tc>
          <w:tcPr>
            <w:tcW w:w="4247" w:type="dxa"/>
          </w:tcPr>
          <w:p w14:paraId="6440778A" w14:textId="4238A022" w:rsidR="00F44F98" w:rsidRPr="007576D6" w:rsidRDefault="00C600B7"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43E40E2C" wp14:editId="4981D7CC">
                  <wp:extent cx="2001600" cy="1411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1600" cy="1411200"/>
                          </a:xfrm>
                          <a:prstGeom prst="rect">
                            <a:avLst/>
                          </a:prstGeom>
                          <a:noFill/>
                          <a:ln>
                            <a:noFill/>
                          </a:ln>
                        </pic:spPr>
                      </pic:pic>
                    </a:graphicData>
                  </a:graphic>
                </wp:inline>
              </w:drawing>
            </w:r>
          </w:p>
        </w:tc>
        <w:tc>
          <w:tcPr>
            <w:tcW w:w="4247" w:type="dxa"/>
          </w:tcPr>
          <w:p w14:paraId="1836C778" w14:textId="4A352BFA" w:rsidR="00F44F98" w:rsidRPr="007576D6" w:rsidRDefault="00C600B7"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102E4016" wp14:editId="74E4E0AC">
                  <wp:extent cx="2001600" cy="1411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1600" cy="1411200"/>
                          </a:xfrm>
                          <a:prstGeom prst="rect">
                            <a:avLst/>
                          </a:prstGeom>
                          <a:noFill/>
                          <a:ln>
                            <a:noFill/>
                          </a:ln>
                        </pic:spPr>
                      </pic:pic>
                    </a:graphicData>
                  </a:graphic>
                </wp:inline>
              </w:drawing>
            </w:r>
          </w:p>
        </w:tc>
      </w:tr>
      <w:tr w:rsidR="00F44F98" w:rsidRPr="007576D6" w14:paraId="2ECE2520" w14:textId="77777777" w:rsidTr="00AF77DE">
        <w:trPr>
          <w:jc w:val="center"/>
        </w:trPr>
        <w:tc>
          <w:tcPr>
            <w:tcW w:w="4247" w:type="dxa"/>
          </w:tcPr>
          <w:p w14:paraId="740D48D1" w14:textId="266D9C0D" w:rsidR="00F44F98" w:rsidRPr="007576D6" w:rsidRDefault="00C600B7"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79E04B93" wp14:editId="560858A4">
                  <wp:extent cx="2001600" cy="1411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1600" cy="1411200"/>
                          </a:xfrm>
                          <a:prstGeom prst="rect">
                            <a:avLst/>
                          </a:prstGeom>
                          <a:noFill/>
                          <a:ln>
                            <a:noFill/>
                          </a:ln>
                        </pic:spPr>
                      </pic:pic>
                    </a:graphicData>
                  </a:graphic>
                </wp:inline>
              </w:drawing>
            </w:r>
          </w:p>
        </w:tc>
        <w:tc>
          <w:tcPr>
            <w:tcW w:w="4247" w:type="dxa"/>
          </w:tcPr>
          <w:p w14:paraId="3CAF5EA1" w14:textId="7C65A936" w:rsidR="00F44F98" w:rsidRPr="007576D6" w:rsidRDefault="00C600B7"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4371FC2C" wp14:editId="631978C6">
                  <wp:extent cx="2001600" cy="1411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1600" cy="1411200"/>
                          </a:xfrm>
                          <a:prstGeom prst="rect">
                            <a:avLst/>
                          </a:prstGeom>
                          <a:noFill/>
                          <a:ln>
                            <a:noFill/>
                          </a:ln>
                        </pic:spPr>
                      </pic:pic>
                    </a:graphicData>
                  </a:graphic>
                </wp:inline>
              </w:drawing>
            </w:r>
          </w:p>
        </w:tc>
      </w:tr>
    </w:tbl>
    <w:p w14:paraId="621D9817" w14:textId="4EE53805" w:rsidR="005545DD" w:rsidRPr="007576D6" w:rsidRDefault="005545DD" w:rsidP="002F6CD4">
      <w:pPr>
        <w:spacing w:before="100" w:beforeAutospacing="1" w:after="100" w:afterAutospacing="1" w:line="360" w:lineRule="auto"/>
        <w:ind w:left="48"/>
        <w:jc w:val="both"/>
        <w:rPr>
          <w:rFonts w:cstheme="minorHAnsi"/>
          <w:sz w:val="24"/>
          <w:szCs w:val="24"/>
        </w:rPr>
      </w:pPr>
      <w:r w:rsidRPr="007576D6">
        <w:rPr>
          <w:rFonts w:cstheme="minorHAnsi"/>
          <w:sz w:val="24"/>
          <w:szCs w:val="24"/>
        </w:rPr>
        <w:t>En suma</w:t>
      </w:r>
      <w:r w:rsidR="0044539A" w:rsidRPr="007576D6">
        <w:rPr>
          <w:rFonts w:cstheme="minorHAnsi"/>
          <w:sz w:val="24"/>
          <w:szCs w:val="24"/>
        </w:rPr>
        <w:t>,</w:t>
      </w:r>
      <w:r w:rsidRPr="007576D6">
        <w:rPr>
          <w:rFonts w:cstheme="minorHAnsi"/>
          <w:sz w:val="24"/>
          <w:szCs w:val="24"/>
        </w:rPr>
        <w:t xml:space="preserve"> </w:t>
      </w:r>
      <w:r w:rsidR="00E910C3" w:rsidRPr="007576D6">
        <w:rPr>
          <w:rFonts w:cstheme="minorHAnsi"/>
          <w:sz w:val="24"/>
          <w:szCs w:val="24"/>
        </w:rPr>
        <w:t>a través d</w:t>
      </w:r>
      <w:r w:rsidRPr="007576D6">
        <w:rPr>
          <w:rFonts w:cstheme="minorHAnsi"/>
          <w:sz w:val="24"/>
          <w:szCs w:val="24"/>
        </w:rPr>
        <w:t>el Mercosur se ha consolida</w:t>
      </w:r>
      <w:r w:rsidR="00E910C3" w:rsidRPr="007576D6">
        <w:rPr>
          <w:rFonts w:cstheme="minorHAnsi"/>
          <w:sz w:val="24"/>
          <w:szCs w:val="24"/>
        </w:rPr>
        <w:t>do</w:t>
      </w:r>
      <w:r w:rsidR="00556326" w:rsidRPr="007576D6">
        <w:rPr>
          <w:rFonts w:cstheme="minorHAnsi"/>
          <w:sz w:val="24"/>
          <w:szCs w:val="24"/>
        </w:rPr>
        <w:t>, por el momento,</w:t>
      </w:r>
      <w:r w:rsidRPr="007576D6">
        <w:rPr>
          <w:rFonts w:cstheme="minorHAnsi"/>
          <w:sz w:val="24"/>
          <w:szCs w:val="24"/>
        </w:rPr>
        <w:t xml:space="preserve"> un polo automotor entre Brasil y la Argentina, través de </w:t>
      </w:r>
      <w:r w:rsidR="00556326" w:rsidRPr="007576D6">
        <w:rPr>
          <w:rFonts w:cstheme="minorHAnsi"/>
          <w:sz w:val="24"/>
          <w:szCs w:val="24"/>
        </w:rPr>
        <w:t>un acuerdo sectorial, que distingue a nuestro país en forma positiva</w:t>
      </w:r>
      <w:r w:rsidR="00A4119A" w:rsidRPr="007576D6">
        <w:rPr>
          <w:rFonts w:cstheme="minorHAnsi"/>
          <w:sz w:val="24"/>
          <w:szCs w:val="24"/>
        </w:rPr>
        <w:t xml:space="preserve"> del resto de sus competidores</w:t>
      </w:r>
      <w:r w:rsidRPr="007576D6">
        <w:rPr>
          <w:rFonts w:cstheme="minorHAnsi"/>
          <w:sz w:val="24"/>
          <w:szCs w:val="24"/>
        </w:rPr>
        <w:t xml:space="preserve">. En los </w:t>
      </w:r>
      <w:r w:rsidR="00A4119A" w:rsidRPr="007576D6">
        <w:rPr>
          <w:rFonts w:cstheme="minorHAnsi"/>
          <w:sz w:val="24"/>
          <w:szCs w:val="24"/>
        </w:rPr>
        <w:t xml:space="preserve">demás </w:t>
      </w:r>
      <w:r w:rsidRPr="007576D6">
        <w:rPr>
          <w:rFonts w:cstheme="minorHAnsi"/>
          <w:sz w:val="24"/>
          <w:szCs w:val="24"/>
        </w:rPr>
        <w:t>rubros</w:t>
      </w:r>
      <w:r w:rsidR="00A4119A" w:rsidRPr="007576D6">
        <w:rPr>
          <w:rFonts w:cstheme="minorHAnsi"/>
          <w:sz w:val="24"/>
          <w:szCs w:val="24"/>
        </w:rPr>
        <w:t>,</w:t>
      </w:r>
      <w:r w:rsidRPr="007576D6">
        <w:rPr>
          <w:rFonts w:cstheme="minorHAnsi"/>
          <w:sz w:val="24"/>
          <w:szCs w:val="24"/>
        </w:rPr>
        <w:t xml:space="preserve"> siguiendo la clasificación de </w:t>
      </w:r>
      <w:r w:rsidR="00F91BA5" w:rsidRPr="007576D6">
        <w:rPr>
          <w:rFonts w:cstheme="minorHAnsi"/>
          <w:sz w:val="24"/>
          <w:szCs w:val="24"/>
        </w:rPr>
        <w:t>Lall</w:t>
      </w:r>
      <w:r w:rsidRPr="007576D6">
        <w:rPr>
          <w:rFonts w:cstheme="minorHAnsi"/>
          <w:sz w:val="24"/>
          <w:szCs w:val="24"/>
        </w:rPr>
        <w:t>, no se han encontrado resultados de importancia. Por su parte</w:t>
      </w:r>
      <w:r w:rsidR="008874C5" w:rsidRPr="007576D6">
        <w:rPr>
          <w:rFonts w:cstheme="minorHAnsi"/>
          <w:sz w:val="24"/>
          <w:szCs w:val="24"/>
        </w:rPr>
        <w:t>, se observa que,</w:t>
      </w:r>
      <w:r w:rsidRPr="007576D6">
        <w:rPr>
          <w:rFonts w:cstheme="minorHAnsi"/>
          <w:sz w:val="24"/>
          <w:szCs w:val="24"/>
        </w:rPr>
        <w:t xml:space="preserve"> las </w:t>
      </w:r>
      <w:r w:rsidR="00DA3E7D" w:rsidRPr="007576D6">
        <w:rPr>
          <w:rFonts w:cstheme="minorHAnsi"/>
          <w:sz w:val="24"/>
          <w:szCs w:val="24"/>
        </w:rPr>
        <w:t>“</w:t>
      </w:r>
      <w:r w:rsidRPr="007576D6">
        <w:rPr>
          <w:rFonts w:cstheme="minorHAnsi"/>
          <w:sz w:val="24"/>
          <w:szCs w:val="24"/>
        </w:rPr>
        <w:t>ventajas</w:t>
      </w:r>
      <w:r w:rsidR="00DA3E7D" w:rsidRPr="007576D6">
        <w:rPr>
          <w:rFonts w:cstheme="minorHAnsi"/>
          <w:sz w:val="24"/>
          <w:szCs w:val="24"/>
        </w:rPr>
        <w:t xml:space="preserve">” de la Argentina, </w:t>
      </w:r>
      <w:r w:rsidR="00E910C3" w:rsidRPr="007576D6">
        <w:rPr>
          <w:rFonts w:cstheme="minorHAnsi"/>
          <w:sz w:val="24"/>
          <w:szCs w:val="24"/>
        </w:rPr>
        <w:t xml:space="preserve">en </w:t>
      </w:r>
      <w:r w:rsidR="00556326" w:rsidRPr="007576D6">
        <w:rPr>
          <w:rFonts w:cstheme="minorHAnsi"/>
          <w:sz w:val="24"/>
          <w:szCs w:val="24"/>
        </w:rPr>
        <w:t>l</w:t>
      </w:r>
      <w:r w:rsidRPr="007576D6">
        <w:rPr>
          <w:rFonts w:cstheme="minorHAnsi"/>
          <w:sz w:val="24"/>
          <w:szCs w:val="24"/>
        </w:rPr>
        <w:t xml:space="preserve">as importaciones de Brasil </w:t>
      </w:r>
      <w:r w:rsidR="00556326" w:rsidRPr="007576D6">
        <w:rPr>
          <w:rFonts w:cstheme="minorHAnsi"/>
          <w:sz w:val="24"/>
          <w:szCs w:val="24"/>
        </w:rPr>
        <w:t>generalmente se observan</w:t>
      </w:r>
      <w:r w:rsidRPr="007576D6">
        <w:rPr>
          <w:rFonts w:cstheme="minorHAnsi"/>
          <w:sz w:val="24"/>
          <w:szCs w:val="24"/>
        </w:rPr>
        <w:t xml:space="preserve"> </w:t>
      </w:r>
      <w:r w:rsidR="00A4119A" w:rsidRPr="007576D6">
        <w:rPr>
          <w:rFonts w:cstheme="minorHAnsi"/>
          <w:sz w:val="24"/>
          <w:szCs w:val="24"/>
        </w:rPr>
        <w:t>en los</w:t>
      </w:r>
      <w:r w:rsidRPr="007576D6">
        <w:rPr>
          <w:rFonts w:cstheme="minorHAnsi"/>
          <w:sz w:val="24"/>
          <w:szCs w:val="24"/>
        </w:rPr>
        <w:t xml:space="preserve"> aranceles y </w:t>
      </w:r>
      <w:r w:rsidR="00A4119A" w:rsidRPr="007576D6">
        <w:rPr>
          <w:rFonts w:cstheme="minorHAnsi"/>
          <w:sz w:val="24"/>
          <w:szCs w:val="24"/>
        </w:rPr>
        <w:t xml:space="preserve">el </w:t>
      </w:r>
      <w:r w:rsidRPr="007576D6">
        <w:rPr>
          <w:rFonts w:cstheme="minorHAnsi"/>
          <w:sz w:val="24"/>
          <w:szCs w:val="24"/>
        </w:rPr>
        <w:t>tipo de cambio</w:t>
      </w:r>
      <w:r w:rsidR="00A4119A" w:rsidRPr="007576D6">
        <w:rPr>
          <w:rFonts w:cstheme="minorHAnsi"/>
          <w:sz w:val="24"/>
          <w:szCs w:val="24"/>
        </w:rPr>
        <w:t xml:space="preserve"> real</w:t>
      </w:r>
      <w:r w:rsidR="006875E2" w:rsidRPr="007576D6">
        <w:rPr>
          <w:rFonts w:cstheme="minorHAnsi"/>
          <w:sz w:val="24"/>
          <w:szCs w:val="24"/>
        </w:rPr>
        <w:t>.</w:t>
      </w:r>
    </w:p>
    <w:p w14:paraId="24609DBF" w14:textId="5B295B4C" w:rsidR="00E15FD2" w:rsidRPr="007576D6" w:rsidRDefault="00E15FD2" w:rsidP="002F6CD4">
      <w:pPr>
        <w:spacing w:before="100" w:beforeAutospacing="1" w:after="100" w:afterAutospacing="1" w:line="360" w:lineRule="auto"/>
        <w:ind w:left="48"/>
        <w:jc w:val="both"/>
        <w:rPr>
          <w:rFonts w:cstheme="minorHAnsi"/>
          <w:sz w:val="24"/>
          <w:szCs w:val="24"/>
        </w:rPr>
      </w:pPr>
    </w:p>
    <w:p w14:paraId="299077BD" w14:textId="2D6B99E7" w:rsidR="00E15FD2" w:rsidRPr="002F6CD4" w:rsidRDefault="00E15FD2" w:rsidP="002F6CD4">
      <w:pPr>
        <w:pStyle w:val="Ttulo2"/>
        <w:numPr>
          <w:ilvl w:val="0"/>
          <w:numId w:val="7"/>
        </w:numPr>
        <w:spacing w:before="100" w:beforeAutospacing="1" w:after="100" w:afterAutospacing="1" w:line="360" w:lineRule="auto"/>
        <w:rPr>
          <w:rFonts w:asciiTheme="minorHAnsi" w:hAnsiTheme="minorHAnsi" w:cstheme="minorHAnsi"/>
          <w:b/>
          <w:color w:val="auto"/>
          <w:sz w:val="24"/>
          <w:szCs w:val="24"/>
        </w:rPr>
      </w:pPr>
      <w:r w:rsidRPr="002F6CD4">
        <w:rPr>
          <w:rFonts w:asciiTheme="minorHAnsi" w:hAnsiTheme="minorHAnsi" w:cstheme="minorHAnsi"/>
          <w:b/>
          <w:color w:val="auto"/>
          <w:sz w:val="24"/>
          <w:szCs w:val="24"/>
        </w:rPr>
        <w:lastRenderedPageBreak/>
        <w:t>Análisis de supervivencia</w:t>
      </w:r>
      <w:r w:rsidR="000947F7" w:rsidRPr="002F6CD4">
        <w:rPr>
          <w:rFonts w:asciiTheme="minorHAnsi" w:hAnsiTheme="minorHAnsi" w:cstheme="minorHAnsi"/>
          <w:b/>
          <w:color w:val="auto"/>
          <w:sz w:val="24"/>
          <w:szCs w:val="24"/>
        </w:rPr>
        <w:t xml:space="preserve"> </w:t>
      </w:r>
      <w:r w:rsidR="006B32AA" w:rsidRPr="002F6CD4">
        <w:rPr>
          <w:rFonts w:asciiTheme="minorHAnsi" w:hAnsiTheme="minorHAnsi" w:cstheme="minorHAnsi"/>
          <w:b/>
          <w:color w:val="auto"/>
          <w:sz w:val="24"/>
          <w:szCs w:val="24"/>
        </w:rPr>
        <w:t>d</w:t>
      </w:r>
      <w:r w:rsidR="000947F7" w:rsidRPr="002F6CD4">
        <w:rPr>
          <w:rFonts w:asciiTheme="minorHAnsi" w:hAnsiTheme="minorHAnsi" w:cstheme="minorHAnsi"/>
          <w:b/>
          <w:color w:val="auto"/>
          <w:sz w:val="24"/>
          <w:szCs w:val="24"/>
        </w:rPr>
        <w:t>e los productos argentinos importados por Brasil</w:t>
      </w:r>
    </w:p>
    <w:p w14:paraId="4BCF3A58" w14:textId="3D004E0A" w:rsidR="00E15FD2" w:rsidRPr="007576D6" w:rsidRDefault="00E15FD2"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 continuación, </w:t>
      </w:r>
      <w:r w:rsidR="00F06D6E" w:rsidRPr="007576D6">
        <w:rPr>
          <w:rFonts w:cstheme="minorHAnsi"/>
          <w:sz w:val="24"/>
          <w:szCs w:val="24"/>
        </w:rPr>
        <w:t>se analizará la cuestión relacionada con</w:t>
      </w:r>
      <w:r w:rsidRPr="007576D6">
        <w:rPr>
          <w:rFonts w:cstheme="minorHAnsi"/>
          <w:sz w:val="24"/>
          <w:szCs w:val="24"/>
        </w:rPr>
        <w:t xml:space="preserve"> la permanencia de los productos argentinos en el mercado de importaciones de Brasil. Se trabajará con </w:t>
      </w:r>
      <w:r w:rsidR="0032510E" w:rsidRPr="007576D6">
        <w:rPr>
          <w:rFonts w:cstheme="minorHAnsi"/>
          <w:sz w:val="24"/>
          <w:szCs w:val="24"/>
        </w:rPr>
        <w:t>los datos</w:t>
      </w:r>
      <w:r w:rsidRPr="007576D6">
        <w:rPr>
          <w:rFonts w:cstheme="minorHAnsi"/>
          <w:sz w:val="24"/>
          <w:szCs w:val="24"/>
        </w:rPr>
        <w:t xml:space="preserve"> de importaciones de Brasil proporcionados por el Comex Stat, para </w:t>
      </w:r>
      <w:r w:rsidR="00CE5B19" w:rsidRPr="007576D6">
        <w:rPr>
          <w:rFonts w:cstheme="minorHAnsi"/>
          <w:sz w:val="24"/>
          <w:szCs w:val="24"/>
        </w:rPr>
        <w:t xml:space="preserve">el período </w:t>
      </w:r>
      <w:r w:rsidRPr="007576D6">
        <w:rPr>
          <w:rFonts w:cstheme="minorHAnsi"/>
          <w:sz w:val="24"/>
          <w:szCs w:val="24"/>
        </w:rPr>
        <w:t>1997</w:t>
      </w:r>
      <w:r w:rsidR="00CE5B19" w:rsidRPr="007576D6">
        <w:rPr>
          <w:rFonts w:cstheme="minorHAnsi"/>
          <w:sz w:val="24"/>
          <w:szCs w:val="24"/>
        </w:rPr>
        <w:t xml:space="preserve"> - </w:t>
      </w:r>
      <w:r w:rsidRPr="007576D6">
        <w:rPr>
          <w:rFonts w:cstheme="minorHAnsi"/>
          <w:sz w:val="24"/>
          <w:szCs w:val="24"/>
        </w:rPr>
        <w:t>2018.</w:t>
      </w:r>
      <w:r w:rsidR="00107DEC" w:rsidRPr="007576D6">
        <w:rPr>
          <w:rFonts w:cstheme="minorHAnsi"/>
          <w:sz w:val="24"/>
          <w:szCs w:val="24"/>
        </w:rPr>
        <w:t xml:space="preserve"> </w:t>
      </w:r>
      <w:r w:rsidR="00F06D6E" w:rsidRPr="007576D6">
        <w:rPr>
          <w:rFonts w:cstheme="minorHAnsi"/>
          <w:sz w:val="24"/>
          <w:szCs w:val="24"/>
        </w:rPr>
        <w:t>E</w:t>
      </w:r>
      <w:r w:rsidRPr="007576D6">
        <w:rPr>
          <w:rFonts w:cstheme="minorHAnsi"/>
          <w:sz w:val="24"/>
          <w:szCs w:val="24"/>
        </w:rPr>
        <w:t>n primer lugar</w:t>
      </w:r>
      <w:r w:rsidR="00F06D6E" w:rsidRPr="007576D6">
        <w:rPr>
          <w:rFonts w:cstheme="minorHAnsi"/>
          <w:sz w:val="24"/>
          <w:szCs w:val="24"/>
        </w:rPr>
        <w:t>, se hará uso</w:t>
      </w:r>
      <w:r w:rsidRPr="007576D6">
        <w:rPr>
          <w:rFonts w:cstheme="minorHAnsi"/>
          <w:sz w:val="24"/>
          <w:szCs w:val="24"/>
        </w:rPr>
        <w:t xml:space="preserve"> </w:t>
      </w:r>
      <w:r w:rsidR="00F06D6E" w:rsidRPr="007576D6">
        <w:rPr>
          <w:rFonts w:cstheme="minorHAnsi"/>
          <w:sz w:val="24"/>
          <w:szCs w:val="24"/>
        </w:rPr>
        <w:t>d</w:t>
      </w:r>
      <w:r w:rsidRPr="007576D6">
        <w:rPr>
          <w:rFonts w:cstheme="minorHAnsi"/>
          <w:sz w:val="24"/>
          <w:szCs w:val="24"/>
        </w:rPr>
        <w:t xml:space="preserve">el </w:t>
      </w:r>
      <w:r w:rsidR="00AC34D5" w:rsidRPr="007576D6">
        <w:rPr>
          <w:rFonts w:cstheme="minorHAnsi"/>
          <w:sz w:val="24"/>
          <w:szCs w:val="24"/>
        </w:rPr>
        <w:t>estadístico</w:t>
      </w:r>
      <w:r w:rsidRPr="007576D6">
        <w:rPr>
          <w:rFonts w:cstheme="minorHAnsi"/>
          <w:sz w:val="24"/>
          <w:szCs w:val="24"/>
        </w:rPr>
        <w:t xml:space="preserve"> de Kaplan-Meier</w:t>
      </w:r>
      <w:r w:rsidR="00F06D6E" w:rsidRPr="007576D6">
        <w:rPr>
          <w:rFonts w:cstheme="minorHAnsi"/>
          <w:sz w:val="24"/>
          <w:szCs w:val="24"/>
        </w:rPr>
        <w:t>, a través del cual,</w:t>
      </w:r>
      <w:r w:rsidR="008C5A09" w:rsidRPr="007576D6">
        <w:rPr>
          <w:rFonts w:cstheme="minorHAnsi"/>
          <w:sz w:val="24"/>
          <w:szCs w:val="24"/>
        </w:rPr>
        <w:t xml:space="preserve"> </w:t>
      </w:r>
      <w:r w:rsidR="0032510E" w:rsidRPr="007576D6">
        <w:rPr>
          <w:rFonts w:cstheme="minorHAnsi"/>
          <w:sz w:val="24"/>
          <w:szCs w:val="24"/>
        </w:rPr>
        <w:t xml:space="preserve">se calcula la cantidad de años en los cuales </w:t>
      </w:r>
      <w:r w:rsidR="00107DEC" w:rsidRPr="007576D6">
        <w:rPr>
          <w:rFonts w:cstheme="minorHAnsi"/>
          <w:sz w:val="24"/>
          <w:szCs w:val="24"/>
        </w:rPr>
        <w:t xml:space="preserve">las </w:t>
      </w:r>
      <w:r w:rsidR="0032510E" w:rsidRPr="007576D6">
        <w:rPr>
          <w:rFonts w:cstheme="minorHAnsi"/>
          <w:sz w:val="24"/>
          <w:szCs w:val="24"/>
        </w:rPr>
        <w:t>ventas</w:t>
      </w:r>
      <w:r w:rsidR="00107DEC" w:rsidRPr="007576D6">
        <w:rPr>
          <w:rFonts w:cstheme="minorHAnsi"/>
          <w:sz w:val="24"/>
          <w:szCs w:val="24"/>
        </w:rPr>
        <w:t xml:space="preserve"> de dichos productos </w:t>
      </w:r>
      <w:r w:rsidR="0032510E" w:rsidRPr="007576D6">
        <w:rPr>
          <w:rFonts w:cstheme="minorHAnsi"/>
          <w:sz w:val="24"/>
          <w:szCs w:val="24"/>
        </w:rPr>
        <w:t xml:space="preserve">han sido positivas y luego el porcentaje de estos “productos vivos” en el total de </w:t>
      </w:r>
      <w:r w:rsidR="001A039D" w:rsidRPr="007576D6">
        <w:rPr>
          <w:rFonts w:cstheme="minorHAnsi"/>
          <w:sz w:val="24"/>
          <w:szCs w:val="24"/>
        </w:rPr>
        <w:t>b</w:t>
      </w:r>
      <w:r w:rsidR="0032510E" w:rsidRPr="007576D6">
        <w:rPr>
          <w:rFonts w:cstheme="minorHAnsi"/>
          <w:sz w:val="24"/>
          <w:szCs w:val="24"/>
        </w:rPr>
        <w:t>iene</w:t>
      </w:r>
      <w:r w:rsidR="001A039D" w:rsidRPr="007576D6">
        <w:rPr>
          <w:rFonts w:cstheme="minorHAnsi"/>
          <w:sz w:val="24"/>
          <w:szCs w:val="24"/>
        </w:rPr>
        <w:t>s</w:t>
      </w:r>
      <w:r w:rsidR="0032510E" w:rsidRPr="007576D6">
        <w:rPr>
          <w:rFonts w:cstheme="minorHAnsi"/>
          <w:sz w:val="24"/>
          <w:szCs w:val="24"/>
        </w:rPr>
        <w:t xml:space="preserve"> comercializados</w:t>
      </w:r>
      <w:r w:rsidR="008C5A09" w:rsidRPr="007576D6">
        <w:rPr>
          <w:rFonts w:cstheme="minorHAnsi"/>
          <w:sz w:val="24"/>
          <w:szCs w:val="24"/>
        </w:rPr>
        <w:t xml:space="preserve">. </w:t>
      </w:r>
    </w:p>
    <w:p w14:paraId="67FE2E63" w14:textId="3AF8741B" w:rsidR="008C5A09" w:rsidRPr="007576D6" w:rsidRDefault="008C5A09"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 continuación, presentaremos dicha estimación para </w:t>
      </w:r>
      <w:r w:rsidR="00AC34D5" w:rsidRPr="007576D6">
        <w:rPr>
          <w:rFonts w:cstheme="minorHAnsi"/>
          <w:sz w:val="24"/>
          <w:szCs w:val="24"/>
        </w:rPr>
        <w:t xml:space="preserve">los </w:t>
      </w:r>
      <w:r w:rsidR="00107DEC" w:rsidRPr="007576D6">
        <w:rPr>
          <w:rFonts w:cstheme="minorHAnsi"/>
          <w:sz w:val="24"/>
          <w:szCs w:val="24"/>
        </w:rPr>
        <w:t xml:space="preserve">productos de origen argentino, </w:t>
      </w:r>
      <w:r w:rsidRPr="007576D6">
        <w:rPr>
          <w:rFonts w:cstheme="minorHAnsi"/>
          <w:sz w:val="24"/>
          <w:szCs w:val="24"/>
        </w:rPr>
        <w:t>compar</w:t>
      </w:r>
      <w:r w:rsidR="00963C89" w:rsidRPr="007576D6">
        <w:rPr>
          <w:rFonts w:cstheme="minorHAnsi"/>
          <w:sz w:val="24"/>
          <w:szCs w:val="24"/>
        </w:rPr>
        <w:t>án</w:t>
      </w:r>
      <w:r w:rsidRPr="007576D6">
        <w:rPr>
          <w:rFonts w:cstheme="minorHAnsi"/>
          <w:sz w:val="24"/>
          <w:szCs w:val="24"/>
        </w:rPr>
        <w:t>do</w:t>
      </w:r>
      <w:r w:rsidR="00963C89" w:rsidRPr="007576D6">
        <w:rPr>
          <w:rFonts w:cstheme="minorHAnsi"/>
          <w:sz w:val="24"/>
          <w:szCs w:val="24"/>
        </w:rPr>
        <w:t>los</w:t>
      </w:r>
      <w:r w:rsidRPr="007576D6">
        <w:rPr>
          <w:rFonts w:cstheme="minorHAnsi"/>
          <w:sz w:val="24"/>
          <w:szCs w:val="24"/>
        </w:rPr>
        <w:t xml:space="preserve"> con el </w:t>
      </w:r>
      <w:r w:rsidR="001A039D" w:rsidRPr="007576D6">
        <w:rPr>
          <w:rFonts w:cstheme="minorHAnsi"/>
          <w:sz w:val="24"/>
          <w:szCs w:val="24"/>
        </w:rPr>
        <w:t xml:space="preserve">caso </w:t>
      </w:r>
      <w:r w:rsidRPr="007576D6">
        <w:rPr>
          <w:rFonts w:cstheme="minorHAnsi"/>
          <w:sz w:val="24"/>
          <w:szCs w:val="24"/>
        </w:rPr>
        <w:t>de China</w:t>
      </w:r>
      <w:r w:rsidR="009311D6" w:rsidRPr="007576D6">
        <w:rPr>
          <w:rStyle w:val="Refdenotaalpie"/>
          <w:rFonts w:cstheme="minorHAnsi"/>
          <w:sz w:val="24"/>
          <w:szCs w:val="24"/>
        </w:rPr>
        <w:footnoteReference w:id="16"/>
      </w:r>
      <w:r w:rsidRPr="007576D6">
        <w:rPr>
          <w:rFonts w:cstheme="minorHAnsi"/>
          <w:sz w:val="24"/>
          <w:szCs w:val="24"/>
        </w:rPr>
        <w:t xml:space="preserve">, para todos los </w:t>
      </w:r>
      <w:r w:rsidR="001A039D" w:rsidRPr="007576D6">
        <w:rPr>
          <w:rFonts w:cstheme="minorHAnsi"/>
          <w:sz w:val="24"/>
          <w:szCs w:val="24"/>
        </w:rPr>
        <w:t>bienes</w:t>
      </w:r>
      <w:r w:rsidRPr="007576D6">
        <w:rPr>
          <w:rFonts w:cstheme="minorHAnsi"/>
          <w:sz w:val="24"/>
          <w:szCs w:val="24"/>
        </w:rPr>
        <w:t xml:space="preserve"> exportados por ambos países a Brasil.</w:t>
      </w:r>
      <w:r w:rsidR="0032510E" w:rsidRPr="007576D6">
        <w:rPr>
          <w:rFonts w:cstheme="minorHAnsi"/>
          <w:sz w:val="24"/>
          <w:szCs w:val="24"/>
        </w:rPr>
        <w:t xml:space="preserve"> </w:t>
      </w:r>
      <w:r w:rsidR="00F06D6E" w:rsidRPr="007576D6">
        <w:rPr>
          <w:rFonts w:cstheme="minorHAnsi"/>
          <w:sz w:val="24"/>
          <w:szCs w:val="24"/>
        </w:rPr>
        <w:t xml:space="preserve">En el siguiente gráfico, </w:t>
      </w:r>
      <w:r w:rsidR="001A039D" w:rsidRPr="007576D6">
        <w:rPr>
          <w:rFonts w:cstheme="minorHAnsi"/>
          <w:sz w:val="24"/>
          <w:szCs w:val="24"/>
        </w:rPr>
        <w:t xml:space="preserve">es dable observar que la supervivencia de los </w:t>
      </w:r>
      <w:r w:rsidR="00AC34D5" w:rsidRPr="007576D6">
        <w:rPr>
          <w:rFonts w:cstheme="minorHAnsi"/>
          <w:sz w:val="24"/>
          <w:szCs w:val="24"/>
        </w:rPr>
        <w:t>bienes</w:t>
      </w:r>
      <w:r w:rsidR="001A039D" w:rsidRPr="007576D6">
        <w:rPr>
          <w:rFonts w:cstheme="minorHAnsi"/>
          <w:sz w:val="24"/>
          <w:szCs w:val="24"/>
        </w:rPr>
        <w:t xml:space="preserve"> proveniente</w:t>
      </w:r>
      <w:r w:rsidR="00AC34D5" w:rsidRPr="007576D6">
        <w:rPr>
          <w:rFonts w:cstheme="minorHAnsi"/>
          <w:sz w:val="24"/>
          <w:szCs w:val="24"/>
        </w:rPr>
        <w:t>s</w:t>
      </w:r>
      <w:r w:rsidR="001A039D" w:rsidRPr="007576D6">
        <w:rPr>
          <w:rFonts w:cstheme="minorHAnsi"/>
          <w:sz w:val="24"/>
          <w:szCs w:val="24"/>
        </w:rPr>
        <w:t xml:space="preserve"> de China es muy superior a la que corresponde a nuestro país, donde al cabo de quince años ya dejaron de ser exportados más del 50% de los mismos cuando en el caso de</w:t>
      </w:r>
      <w:r w:rsidR="00AC34D5" w:rsidRPr="007576D6">
        <w:rPr>
          <w:rFonts w:cstheme="minorHAnsi"/>
          <w:sz w:val="24"/>
          <w:szCs w:val="24"/>
        </w:rPr>
        <w:t xml:space="preserve">l país asiático </w:t>
      </w:r>
      <w:r w:rsidR="00D07380" w:rsidRPr="007576D6">
        <w:rPr>
          <w:rFonts w:cstheme="minorHAnsi"/>
          <w:sz w:val="24"/>
          <w:szCs w:val="24"/>
        </w:rPr>
        <w:t>dicho</w:t>
      </w:r>
      <w:r w:rsidR="00AC34D5" w:rsidRPr="007576D6">
        <w:rPr>
          <w:rFonts w:cstheme="minorHAnsi"/>
          <w:sz w:val="24"/>
          <w:szCs w:val="24"/>
        </w:rPr>
        <w:t xml:space="preserve"> guarismo </w:t>
      </w:r>
      <w:r w:rsidR="001A039D" w:rsidRPr="007576D6">
        <w:rPr>
          <w:rFonts w:cstheme="minorHAnsi"/>
          <w:sz w:val="24"/>
          <w:szCs w:val="24"/>
        </w:rPr>
        <w:t xml:space="preserve">no supera el 20%. </w:t>
      </w:r>
      <w:r w:rsidR="00AC34D5" w:rsidRPr="007576D6">
        <w:rPr>
          <w:rFonts w:cstheme="minorHAnsi"/>
          <w:sz w:val="24"/>
          <w:szCs w:val="24"/>
        </w:rPr>
        <w:t xml:space="preserve">La probabilidad que ambas trayectorias se superpongan </w:t>
      </w:r>
      <w:r w:rsidR="001A039D" w:rsidRPr="007576D6">
        <w:rPr>
          <w:rFonts w:cstheme="minorHAnsi"/>
          <w:sz w:val="24"/>
          <w:szCs w:val="24"/>
        </w:rPr>
        <w:t xml:space="preserve">(p) </w:t>
      </w:r>
      <w:r w:rsidR="00AC34D5" w:rsidRPr="007576D6">
        <w:rPr>
          <w:rFonts w:cstheme="minorHAnsi"/>
          <w:sz w:val="24"/>
          <w:szCs w:val="24"/>
        </w:rPr>
        <w:t>es prácticamente nula</w:t>
      </w:r>
      <w:r w:rsidR="00AC34D5" w:rsidRPr="007576D6">
        <w:rPr>
          <w:rStyle w:val="Refdenotaalpie"/>
          <w:rFonts w:cstheme="minorHAnsi"/>
          <w:sz w:val="24"/>
          <w:szCs w:val="24"/>
        </w:rPr>
        <w:footnoteReference w:id="17"/>
      </w:r>
      <w:r w:rsidR="00AC34D5" w:rsidRPr="007576D6">
        <w:rPr>
          <w:rFonts w:cstheme="minorHAnsi"/>
          <w:sz w:val="24"/>
          <w:szCs w:val="24"/>
        </w:rPr>
        <w:t xml:space="preserve">. </w:t>
      </w:r>
    </w:p>
    <w:p w14:paraId="2AB709C4" w14:textId="4CA43D5E" w:rsidR="00CE5B19" w:rsidRPr="007576D6" w:rsidRDefault="00CE5B19"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19</w:t>
      </w:r>
      <w:r w:rsidR="007576D6" w:rsidRPr="007576D6">
        <w:rPr>
          <w:rFonts w:cstheme="minorHAnsi"/>
          <w:noProof/>
          <w:sz w:val="24"/>
          <w:szCs w:val="24"/>
        </w:rPr>
        <w:fldChar w:fldCharType="end"/>
      </w:r>
    </w:p>
    <w:p w14:paraId="1D4685CD" w14:textId="08484828" w:rsidR="00E15FD2" w:rsidRPr="007576D6" w:rsidRDefault="00CE5B19"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5804ECE3" wp14:editId="480AE631">
            <wp:extent cx="3333600" cy="2350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3600" cy="2350800"/>
                    </a:xfrm>
                    <a:prstGeom prst="rect">
                      <a:avLst/>
                    </a:prstGeom>
                  </pic:spPr>
                </pic:pic>
              </a:graphicData>
            </a:graphic>
          </wp:inline>
        </w:drawing>
      </w:r>
    </w:p>
    <w:p w14:paraId="74B426D6" w14:textId="5E4F42FE" w:rsidR="001A039D" w:rsidRPr="007576D6" w:rsidRDefault="001A039D"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Se presentará </w:t>
      </w:r>
      <w:r w:rsidR="002E39C4" w:rsidRPr="007576D6">
        <w:rPr>
          <w:rFonts w:cstheme="minorHAnsi"/>
          <w:sz w:val="24"/>
          <w:szCs w:val="24"/>
        </w:rPr>
        <w:t>seguidamente</w:t>
      </w:r>
      <w:r w:rsidRPr="007576D6">
        <w:rPr>
          <w:rFonts w:cstheme="minorHAnsi"/>
          <w:sz w:val="24"/>
          <w:szCs w:val="24"/>
        </w:rPr>
        <w:t xml:space="preserve"> la comparación para el caso del </w:t>
      </w:r>
      <w:r w:rsidR="002E39C4" w:rsidRPr="007576D6">
        <w:rPr>
          <w:rFonts w:cstheme="minorHAnsi"/>
          <w:sz w:val="24"/>
          <w:szCs w:val="24"/>
        </w:rPr>
        <w:t>capítulo</w:t>
      </w:r>
      <w:r w:rsidRPr="007576D6">
        <w:rPr>
          <w:rFonts w:cstheme="minorHAnsi"/>
          <w:sz w:val="24"/>
          <w:szCs w:val="24"/>
        </w:rPr>
        <w:t xml:space="preserve"> 87</w:t>
      </w:r>
      <w:r w:rsidR="00AC34D5" w:rsidRPr="007576D6">
        <w:rPr>
          <w:rFonts w:cstheme="minorHAnsi"/>
          <w:sz w:val="24"/>
          <w:szCs w:val="24"/>
        </w:rPr>
        <w:t xml:space="preserve">, </w:t>
      </w:r>
      <w:r w:rsidRPr="007576D6">
        <w:rPr>
          <w:rFonts w:cstheme="minorHAnsi"/>
          <w:sz w:val="24"/>
          <w:szCs w:val="24"/>
        </w:rPr>
        <w:t>del nomenclador arancelario que está compuesto por rubros del sector automotor</w:t>
      </w:r>
      <w:r w:rsidR="00875630" w:rsidRPr="007576D6">
        <w:rPr>
          <w:rFonts w:cstheme="minorHAnsi"/>
          <w:sz w:val="24"/>
          <w:szCs w:val="24"/>
        </w:rPr>
        <w:t xml:space="preserve"> no sólo el de mayor importancia en las exportaciones de la Argentina a Brasil, sino </w:t>
      </w:r>
      <w:r w:rsidR="004572DE" w:rsidRPr="007576D6">
        <w:rPr>
          <w:rFonts w:cstheme="minorHAnsi"/>
          <w:sz w:val="24"/>
          <w:szCs w:val="24"/>
        </w:rPr>
        <w:t xml:space="preserve">aquel </w:t>
      </w:r>
      <w:r w:rsidR="00044648" w:rsidRPr="007576D6">
        <w:rPr>
          <w:rFonts w:cstheme="minorHAnsi"/>
          <w:sz w:val="24"/>
          <w:szCs w:val="24"/>
        </w:rPr>
        <w:t xml:space="preserve">en el </w:t>
      </w:r>
      <w:r w:rsidR="00CE5B19" w:rsidRPr="007576D6">
        <w:rPr>
          <w:rFonts w:cstheme="minorHAnsi"/>
          <w:sz w:val="24"/>
          <w:szCs w:val="24"/>
        </w:rPr>
        <w:t>cual</w:t>
      </w:r>
      <w:r w:rsidR="00875630" w:rsidRPr="007576D6">
        <w:rPr>
          <w:rFonts w:cstheme="minorHAnsi"/>
          <w:sz w:val="24"/>
          <w:szCs w:val="24"/>
        </w:rPr>
        <w:t xml:space="preserve"> la participación de nuestro país en las importaciones del país vecino es muy superior a la de sus competidores.</w:t>
      </w:r>
      <w:r w:rsidRPr="007576D6">
        <w:rPr>
          <w:rFonts w:cstheme="minorHAnsi"/>
          <w:sz w:val="24"/>
          <w:szCs w:val="24"/>
        </w:rPr>
        <w:t xml:space="preserve"> </w:t>
      </w:r>
      <w:r w:rsidR="002E39C4" w:rsidRPr="007576D6">
        <w:rPr>
          <w:rFonts w:cstheme="minorHAnsi"/>
          <w:sz w:val="24"/>
          <w:szCs w:val="24"/>
        </w:rPr>
        <w:t xml:space="preserve">Allí es dable observar que nuevamente China supera a la Argentina, pero en este caso la </w:t>
      </w:r>
      <w:r w:rsidR="00875630" w:rsidRPr="007576D6">
        <w:rPr>
          <w:rFonts w:cstheme="minorHAnsi"/>
          <w:sz w:val="24"/>
          <w:szCs w:val="24"/>
        </w:rPr>
        <w:t>probabilidad que ambas curvas sean similares crece significativamente si se la compara con el caso anterior.</w:t>
      </w:r>
      <w:r w:rsidR="002E39C4" w:rsidRPr="007576D6">
        <w:rPr>
          <w:rStyle w:val="Refdenotaalpie"/>
          <w:rFonts w:cstheme="minorHAnsi"/>
          <w:sz w:val="24"/>
          <w:szCs w:val="24"/>
        </w:rPr>
        <w:footnoteReference w:id="18"/>
      </w:r>
    </w:p>
    <w:p w14:paraId="6A1E039B" w14:textId="2D0DA56E" w:rsidR="00CE5B19" w:rsidRPr="007576D6" w:rsidRDefault="00CE5B19"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20</w:t>
      </w:r>
      <w:r w:rsidR="007576D6" w:rsidRPr="007576D6">
        <w:rPr>
          <w:rFonts w:cstheme="minorHAnsi"/>
          <w:noProof/>
          <w:sz w:val="24"/>
          <w:szCs w:val="24"/>
        </w:rPr>
        <w:fldChar w:fldCharType="end"/>
      </w:r>
    </w:p>
    <w:p w14:paraId="0EC3E032" w14:textId="5C32F3CF" w:rsidR="00BA2AF6" w:rsidRPr="007576D6" w:rsidRDefault="00CE5B19"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29C0388C" wp14:editId="20DC8A70">
            <wp:extent cx="3333600" cy="2350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3600" cy="2350800"/>
                    </a:xfrm>
                    <a:prstGeom prst="rect">
                      <a:avLst/>
                    </a:prstGeom>
                  </pic:spPr>
                </pic:pic>
              </a:graphicData>
            </a:graphic>
          </wp:inline>
        </w:drawing>
      </w:r>
    </w:p>
    <w:p w14:paraId="423CF3CB" w14:textId="03EDB0DD" w:rsidR="00084719" w:rsidRPr="007576D6" w:rsidRDefault="00084719"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 continuación, se analizará la duración correspondiente a las variaciones positivas, año a año, en las ventas de estos mismos productos. Se observa en primer lugar que se repite el esquema anterior, amplia diferencia en este aspecto de China con respecto a nuestro país, que en este caso se verifica también </w:t>
      </w:r>
      <w:r w:rsidR="00963C89" w:rsidRPr="007576D6">
        <w:rPr>
          <w:rFonts w:cstheme="minorHAnsi"/>
          <w:sz w:val="24"/>
          <w:szCs w:val="24"/>
        </w:rPr>
        <w:t>para</w:t>
      </w:r>
      <w:r w:rsidRPr="007576D6">
        <w:rPr>
          <w:rFonts w:cstheme="minorHAnsi"/>
          <w:sz w:val="24"/>
          <w:szCs w:val="24"/>
        </w:rPr>
        <w:t xml:space="preserve"> el capítulo 87.</w:t>
      </w:r>
    </w:p>
    <w:p w14:paraId="6A860579" w14:textId="1917F030" w:rsidR="007B3535" w:rsidRPr="007576D6" w:rsidRDefault="007B3535"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21</w:t>
      </w:r>
      <w:r w:rsidR="007576D6" w:rsidRPr="007576D6">
        <w:rPr>
          <w:rFonts w:cstheme="minorHAnsi"/>
          <w:noProof/>
          <w:sz w:val="24"/>
          <w:szCs w:val="24"/>
        </w:rPr>
        <w:fldChar w:fldCharType="end"/>
      </w:r>
    </w:p>
    <w:p w14:paraId="50A6D23F" w14:textId="440A8374" w:rsidR="007B3535" w:rsidRPr="007576D6" w:rsidRDefault="007B3535"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6261DB5F" wp14:editId="236D9863">
            <wp:extent cx="3333600" cy="2350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33600" cy="2350800"/>
                    </a:xfrm>
                    <a:prstGeom prst="rect">
                      <a:avLst/>
                    </a:prstGeom>
                  </pic:spPr>
                </pic:pic>
              </a:graphicData>
            </a:graphic>
          </wp:inline>
        </w:drawing>
      </w:r>
    </w:p>
    <w:p w14:paraId="675E37A4" w14:textId="24897BD3" w:rsidR="007B3535" w:rsidRPr="007576D6" w:rsidRDefault="007B3535" w:rsidP="002F6CD4">
      <w:pPr>
        <w:spacing w:before="100" w:beforeAutospacing="1" w:after="100" w:afterAutospacing="1" w:line="360" w:lineRule="auto"/>
        <w:jc w:val="both"/>
        <w:rPr>
          <w:rFonts w:cstheme="minorHAnsi"/>
          <w:sz w:val="24"/>
          <w:szCs w:val="24"/>
        </w:rPr>
      </w:pPr>
    </w:p>
    <w:p w14:paraId="5F971DAC" w14:textId="03CCB1BE" w:rsidR="007B3535" w:rsidRPr="007576D6" w:rsidRDefault="007B3535"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22</w:t>
      </w:r>
      <w:r w:rsidR="007576D6" w:rsidRPr="007576D6">
        <w:rPr>
          <w:rFonts w:cstheme="minorHAnsi"/>
          <w:noProof/>
          <w:sz w:val="24"/>
          <w:szCs w:val="24"/>
        </w:rPr>
        <w:fldChar w:fldCharType="end"/>
      </w:r>
    </w:p>
    <w:p w14:paraId="4960210C" w14:textId="027197EE" w:rsidR="007B3535" w:rsidRPr="007576D6" w:rsidRDefault="007B3535"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5ADE2634" wp14:editId="4F104698">
            <wp:extent cx="3333600" cy="23508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3600" cy="2350800"/>
                    </a:xfrm>
                    <a:prstGeom prst="rect">
                      <a:avLst/>
                    </a:prstGeom>
                  </pic:spPr>
                </pic:pic>
              </a:graphicData>
            </a:graphic>
          </wp:inline>
        </w:drawing>
      </w:r>
    </w:p>
    <w:p w14:paraId="2C8C6C31" w14:textId="46559079" w:rsidR="000947F7" w:rsidRPr="007576D6" w:rsidRDefault="000947F7"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Iguales resultados emergen si </w:t>
      </w:r>
      <w:r w:rsidR="00875630" w:rsidRPr="007576D6">
        <w:rPr>
          <w:rFonts w:cstheme="minorHAnsi"/>
          <w:sz w:val="24"/>
          <w:szCs w:val="24"/>
        </w:rPr>
        <w:t>todas estas</w:t>
      </w:r>
      <w:r w:rsidRPr="007576D6">
        <w:rPr>
          <w:rFonts w:cstheme="minorHAnsi"/>
          <w:sz w:val="24"/>
          <w:szCs w:val="24"/>
        </w:rPr>
        <w:t xml:space="preserve"> comparaci</w:t>
      </w:r>
      <w:r w:rsidR="00875630" w:rsidRPr="007576D6">
        <w:rPr>
          <w:rFonts w:cstheme="minorHAnsi"/>
          <w:sz w:val="24"/>
          <w:szCs w:val="24"/>
        </w:rPr>
        <w:t>ones</w:t>
      </w:r>
      <w:r w:rsidRPr="007576D6">
        <w:rPr>
          <w:rFonts w:cstheme="minorHAnsi"/>
          <w:sz w:val="24"/>
          <w:szCs w:val="24"/>
        </w:rPr>
        <w:t xml:space="preserve"> se realiza</w:t>
      </w:r>
      <w:r w:rsidR="00875630" w:rsidRPr="007576D6">
        <w:rPr>
          <w:rFonts w:cstheme="minorHAnsi"/>
          <w:sz w:val="24"/>
          <w:szCs w:val="24"/>
        </w:rPr>
        <w:t>n</w:t>
      </w:r>
      <w:r w:rsidRPr="007576D6">
        <w:rPr>
          <w:rFonts w:cstheme="minorHAnsi"/>
          <w:sz w:val="24"/>
          <w:szCs w:val="24"/>
        </w:rPr>
        <w:t xml:space="preserve"> con respecto a las importaciones de Brasil desde los EE. UU.</w:t>
      </w:r>
      <w:r w:rsidR="0050003D" w:rsidRPr="007576D6">
        <w:rPr>
          <w:rFonts w:cstheme="minorHAnsi"/>
          <w:sz w:val="24"/>
          <w:szCs w:val="24"/>
        </w:rPr>
        <w:t xml:space="preserve">, no así </w:t>
      </w:r>
      <w:r w:rsidR="00D07380" w:rsidRPr="007576D6">
        <w:rPr>
          <w:rFonts w:cstheme="minorHAnsi"/>
          <w:sz w:val="24"/>
          <w:szCs w:val="24"/>
        </w:rPr>
        <w:t>en</w:t>
      </w:r>
      <w:r w:rsidR="0050003D" w:rsidRPr="007576D6">
        <w:rPr>
          <w:rFonts w:cstheme="minorHAnsi"/>
          <w:sz w:val="24"/>
          <w:szCs w:val="24"/>
        </w:rPr>
        <w:t xml:space="preserve"> el caso de Alemania.</w:t>
      </w:r>
    </w:p>
    <w:p w14:paraId="0E15E91D" w14:textId="0EB2B30A" w:rsidR="000947F7" w:rsidRPr="007576D6" w:rsidRDefault="00722C6E"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Seguidamente </w:t>
      </w:r>
      <w:r w:rsidR="007971B2" w:rsidRPr="007576D6">
        <w:rPr>
          <w:rFonts w:cstheme="minorHAnsi"/>
          <w:sz w:val="24"/>
          <w:szCs w:val="24"/>
        </w:rPr>
        <w:t xml:space="preserve">se </w:t>
      </w:r>
      <w:r w:rsidR="00044648" w:rsidRPr="007576D6">
        <w:rPr>
          <w:rFonts w:cstheme="minorHAnsi"/>
          <w:sz w:val="24"/>
          <w:szCs w:val="24"/>
        </w:rPr>
        <w:t>desarrolla</w:t>
      </w:r>
      <w:r w:rsidR="007971B2" w:rsidRPr="007576D6">
        <w:rPr>
          <w:rFonts w:cstheme="minorHAnsi"/>
          <w:sz w:val="24"/>
          <w:szCs w:val="24"/>
        </w:rPr>
        <w:t xml:space="preserve"> un análisis en el que se estima cual sería la probabilidad de que </w:t>
      </w:r>
      <w:r w:rsidR="00F368A4" w:rsidRPr="007576D6">
        <w:rPr>
          <w:rFonts w:cstheme="minorHAnsi"/>
          <w:sz w:val="24"/>
          <w:szCs w:val="24"/>
        </w:rPr>
        <w:t xml:space="preserve">cada </w:t>
      </w:r>
      <w:r w:rsidR="007971B2" w:rsidRPr="007576D6">
        <w:rPr>
          <w:rFonts w:cstheme="minorHAnsi"/>
          <w:sz w:val="24"/>
          <w:szCs w:val="24"/>
        </w:rPr>
        <w:t xml:space="preserve">producto proveniente de la </w:t>
      </w:r>
      <w:r w:rsidR="007B2F1B" w:rsidRPr="007576D6">
        <w:rPr>
          <w:rFonts w:cstheme="minorHAnsi"/>
          <w:sz w:val="24"/>
          <w:szCs w:val="24"/>
        </w:rPr>
        <w:t>A</w:t>
      </w:r>
      <w:r w:rsidR="007971B2" w:rsidRPr="007576D6">
        <w:rPr>
          <w:rFonts w:cstheme="minorHAnsi"/>
          <w:sz w:val="24"/>
          <w:szCs w:val="24"/>
        </w:rPr>
        <w:t xml:space="preserve">rgentina </w:t>
      </w:r>
      <w:r w:rsidR="00F368A4" w:rsidRPr="007576D6">
        <w:rPr>
          <w:rFonts w:cstheme="minorHAnsi"/>
          <w:sz w:val="24"/>
          <w:szCs w:val="24"/>
        </w:rPr>
        <w:t>“usufructuara”</w:t>
      </w:r>
      <w:r w:rsidR="007971B2" w:rsidRPr="007576D6">
        <w:rPr>
          <w:rFonts w:cstheme="minorHAnsi"/>
          <w:sz w:val="24"/>
          <w:szCs w:val="24"/>
        </w:rPr>
        <w:t xml:space="preserve"> </w:t>
      </w:r>
      <w:r w:rsidR="003C3B74" w:rsidRPr="007576D6">
        <w:rPr>
          <w:rFonts w:cstheme="minorHAnsi"/>
          <w:sz w:val="24"/>
          <w:szCs w:val="24"/>
        </w:rPr>
        <w:t xml:space="preserve">de </w:t>
      </w:r>
      <w:r w:rsidR="007971B2" w:rsidRPr="007576D6">
        <w:rPr>
          <w:rFonts w:cstheme="minorHAnsi"/>
          <w:sz w:val="24"/>
          <w:szCs w:val="24"/>
        </w:rPr>
        <w:t xml:space="preserve">las variaciones positivas que año a año han observado </w:t>
      </w:r>
      <w:r w:rsidR="00F368A4" w:rsidRPr="007576D6">
        <w:rPr>
          <w:rFonts w:cstheme="minorHAnsi"/>
          <w:sz w:val="24"/>
          <w:szCs w:val="24"/>
        </w:rPr>
        <w:t>los mismos bienes</w:t>
      </w:r>
      <w:r w:rsidR="007971B2" w:rsidRPr="007576D6">
        <w:rPr>
          <w:rFonts w:cstheme="minorHAnsi"/>
          <w:sz w:val="24"/>
          <w:szCs w:val="24"/>
        </w:rPr>
        <w:t xml:space="preserve"> importados por Brasil del mundo.</w:t>
      </w:r>
      <w:r w:rsidR="007B2F1B" w:rsidRPr="007576D6">
        <w:rPr>
          <w:rFonts w:cstheme="minorHAnsi"/>
          <w:sz w:val="24"/>
          <w:szCs w:val="24"/>
        </w:rPr>
        <w:t xml:space="preserve"> Esto es si Brasil incrementó las compras de un producto en una determinada cantidad de años</w:t>
      </w:r>
      <w:r w:rsidR="007971B2" w:rsidRPr="007576D6">
        <w:rPr>
          <w:rFonts w:cstheme="minorHAnsi"/>
          <w:sz w:val="24"/>
          <w:szCs w:val="24"/>
        </w:rPr>
        <w:t xml:space="preserve"> </w:t>
      </w:r>
      <w:r w:rsidR="007B2F1B" w:rsidRPr="007576D6">
        <w:rPr>
          <w:rFonts w:cstheme="minorHAnsi"/>
          <w:sz w:val="24"/>
          <w:szCs w:val="24"/>
        </w:rPr>
        <w:t xml:space="preserve">el cociente entre esta cantidad y el total de años analizados da una idea de la probabilidad de </w:t>
      </w:r>
      <w:r w:rsidR="00000B59" w:rsidRPr="007576D6">
        <w:rPr>
          <w:rFonts w:cstheme="minorHAnsi"/>
          <w:sz w:val="24"/>
          <w:szCs w:val="24"/>
        </w:rPr>
        <w:t>suceso</w:t>
      </w:r>
      <w:r w:rsidR="00044648" w:rsidRPr="007576D6">
        <w:rPr>
          <w:rFonts w:cstheme="minorHAnsi"/>
          <w:sz w:val="24"/>
          <w:szCs w:val="24"/>
        </w:rPr>
        <w:t xml:space="preserve"> y</w:t>
      </w:r>
      <w:r w:rsidR="00000B59" w:rsidRPr="007576D6">
        <w:rPr>
          <w:rFonts w:cstheme="minorHAnsi"/>
          <w:sz w:val="24"/>
          <w:szCs w:val="24"/>
        </w:rPr>
        <w:t xml:space="preserve"> a través </w:t>
      </w:r>
      <w:r w:rsidR="00044648" w:rsidRPr="007576D6">
        <w:rPr>
          <w:rFonts w:cstheme="minorHAnsi"/>
          <w:sz w:val="24"/>
          <w:szCs w:val="24"/>
        </w:rPr>
        <w:t xml:space="preserve">del uso </w:t>
      </w:r>
      <w:r w:rsidR="00000B59" w:rsidRPr="007576D6">
        <w:rPr>
          <w:rFonts w:cstheme="minorHAnsi"/>
          <w:sz w:val="24"/>
          <w:szCs w:val="24"/>
        </w:rPr>
        <w:t xml:space="preserve">de una distribución de probabilidad binomial </w:t>
      </w:r>
      <w:r w:rsidR="00044648" w:rsidRPr="007576D6">
        <w:rPr>
          <w:rFonts w:cstheme="minorHAnsi"/>
          <w:sz w:val="24"/>
          <w:szCs w:val="24"/>
        </w:rPr>
        <w:t>es dable</w:t>
      </w:r>
      <w:r w:rsidR="00000B59" w:rsidRPr="007576D6">
        <w:rPr>
          <w:rFonts w:cstheme="minorHAnsi"/>
          <w:sz w:val="24"/>
          <w:szCs w:val="24"/>
        </w:rPr>
        <w:t xml:space="preserve"> estimar cual sería la probabilidad que las subas verificadas por la Argentina “</w:t>
      </w:r>
      <w:r w:rsidR="001F00CA" w:rsidRPr="007576D6">
        <w:rPr>
          <w:rFonts w:cstheme="minorHAnsi"/>
          <w:sz w:val="24"/>
          <w:szCs w:val="24"/>
        </w:rPr>
        <w:t>coincidan“ de</w:t>
      </w:r>
      <w:r w:rsidR="00000B59" w:rsidRPr="007576D6">
        <w:rPr>
          <w:rFonts w:cstheme="minorHAnsi"/>
          <w:sz w:val="24"/>
          <w:szCs w:val="24"/>
        </w:rPr>
        <w:t xml:space="preserve"> alguna forma con las </w:t>
      </w:r>
      <w:r w:rsidR="00044648" w:rsidRPr="007576D6">
        <w:rPr>
          <w:rFonts w:cstheme="minorHAnsi"/>
          <w:sz w:val="24"/>
          <w:szCs w:val="24"/>
        </w:rPr>
        <w:t>observadas</w:t>
      </w:r>
      <w:r w:rsidR="00000B59" w:rsidRPr="007576D6">
        <w:rPr>
          <w:rFonts w:cstheme="minorHAnsi"/>
          <w:sz w:val="24"/>
          <w:szCs w:val="24"/>
        </w:rPr>
        <w:t xml:space="preserve"> por el total de importaciones de Brasil de cada uno de estos productos</w:t>
      </w:r>
      <w:r w:rsidR="00000B59" w:rsidRPr="007576D6">
        <w:rPr>
          <w:rStyle w:val="Refdenotaalpie"/>
          <w:rFonts w:cstheme="minorHAnsi"/>
          <w:sz w:val="24"/>
          <w:szCs w:val="24"/>
        </w:rPr>
        <w:footnoteReference w:id="19"/>
      </w:r>
      <w:r w:rsidR="00000B59" w:rsidRPr="007576D6">
        <w:rPr>
          <w:rFonts w:cstheme="minorHAnsi"/>
          <w:sz w:val="24"/>
          <w:szCs w:val="24"/>
        </w:rPr>
        <w:t>.</w:t>
      </w:r>
      <w:r w:rsidR="007971B2" w:rsidRPr="007576D6">
        <w:rPr>
          <w:rFonts w:cstheme="minorHAnsi"/>
          <w:sz w:val="24"/>
          <w:szCs w:val="24"/>
        </w:rPr>
        <w:t xml:space="preserve">En </w:t>
      </w:r>
      <w:r w:rsidR="006E14C9" w:rsidRPr="007576D6">
        <w:rPr>
          <w:rFonts w:cstheme="minorHAnsi"/>
          <w:sz w:val="24"/>
          <w:szCs w:val="24"/>
        </w:rPr>
        <w:t>el</w:t>
      </w:r>
      <w:r w:rsidR="007971B2" w:rsidRPr="007576D6">
        <w:rPr>
          <w:rFonts w:cstheme="minorHAnsi"/>
          <w:sz w:val="24"/>
          <w:szCs w:val="24"/>
        </w:rPr>
        <w:t xml:space="preserve"> siguiente gráfico</w:t>
      </w:r>
      <w:r w:rsidR="00000B59" w:rsidRPr="007576D6">
        <w:rPr>
          <w:rStyle w:val="Refdenotaalpie"/>
          <w:rFonts w:cstheme="minorHAnsi"/>
          <w:sz w:val="24"/>
          <w:szCs w:val="24"/>
        </w:rPr>
        <w:footnoteReference w:id="20"/>
      </w:r>
      <w:r w:rsidR="007971B2" w:rsidRPr="007576D6">
        <w:rPr>
          <w:rFonts w:cstheme="minorHAnsi"/>
          <w:sz w:val="24"/>
          <w:szCs w:val="24"/>
        </w:rPr>
        <w:t xml:space="preserve"> se observa que ese </w:t>
      </w:r>
      <w:r w:rsidR="007971B2" w:rsidRPr="007576D6">
        <w:rPr>
          <w:rFonts w:cstheme="minorHAnsi"/>
          <w:sz w:val="24"/>
          <w:szCs w:val="24"/>
        </w:rPr>
        <w:lastRenderedPageBreak/>
        <w:t xml:space="preserve">tipo de </w:t>
      </w:r>
      <w:r w:rsidR="002B369E" w:rsidRPr="007576D6">
        <w:rPr>
          <w:rFonts w:cstheme="minorHAnsi"/>
          <w:sz w:val="24"/>
          <w:szCs w:val="24"/>
        </w:rPr>
        <w:t xml:space="preserve">usufructo </w:t>
      </w:r>
      <w:r w:rsidR="007971B2" w:rsidRPr="007576D6">
        <w:rPr>
          <w:rFonts w:cstheme="minorHAnsi"/>
          <w:sz w:val="24"/>
          <w:szCs w:val="24"/>
        </w:rPr>
        <w:t>ha sido muy bajo</w:t>
      </w:r>
      <w:r w:rsidR="009630B6" w:rsidRPr="007576D6">
        <w:rPr>
          <w:rFonts w:cstheme="minorHAnsi"/>
          <w:sz w:val="24"/>
          <w:szCs w:val="24"/>
        </w:rPr>
        <w:t>,</w:t>
      </w:r>
      <w:r w:rsidR="0011291C" w:rsidRPr="007576D6">
        <w:rPr>
          <w:rFonts w:cstheme="minorHAnsi"/>
          <w:sz w:val="24"/>
          <w:szCs w:val="24"/>
        </w:rPr>
        <w:t xml:space="preserve"> en</w:t>
      </w:r>
      <w:r w:rsidR="009630B6" w:rsidRPr="007576D6">
        <w:rPr>
          <w:rFonts w:cstheme="minorHAnsi"/>
          <w:sz w:val="24"/>
          <w:szCs w:val="24"/>
        </w:rPr>
        <w:t xml:space="preserve"> la mayoría de </w:t>
      </w:r>
      <w:r w:rsidR="0011291C" w:rsidRPr="007576D6">
        <w:rPr>
          <w:rFonts w:cstheme="minorHAnsi"/>
          <w:sz w:val="24"/>
          <w:szCs w:val="24"/>
        </w:rPr>
        <w:t xml:space="preserve">los productos </w:t>
      </w:r>
      <w:r w:rsidR="00D07380" w:rsidRPr="007576D6">
        <w:rPr>
          <w:rFonts w:cstheme="minorHAnsi"/>
          <w:sz w:val="24"/>
          <w:szCs w:val="24"/>
        </w:rPr>
        <w:t>dicha</w:t>
      </w:r>
      <w:r w:rsidR="009630B6" w:rsidRPr="007576D6">
        <w:rPr>
          <w:rFonts w:cstheme="minorHAnsi"/>
          <w:sz w:val="24"/>
          <w:szCs w:val="24"/>
        </w:rPr>
        <w:t xml:space="preserve"> probabilidad </w:t>
      </w:r>
      <w:r w:rsidR="0011291C" w:rsidRPr="007576D6">
        <w:rPr>
          <w:rFonts w:cstheme="minorHAnsi"/>
          <w:sz w:val="24"/>
          <w:szCs w:val="24"/>
        </w:rPr>
        <w:t xml:space="preserve">es </w:t>
      </w:r>
      <w:r w:rsidR="009630B6" w:rsidRPr="007576D6">
        <w:rPr>
          <w:rFonts w:cstheme="minorHAnsi"/>
          <w:sz w:val="24"/>
          <w:szCs w:val="24"/>
        </w:rPr>
        <w:t>igual</w:t>
      </w:r>
      <w:r w:rsidR="0011291C" w:rsidRPr="007576D6">
        <w:rPr>
          <w:rFonts w:cstheme="minorHAnsi"/>
          <w:sz w:val="24"/>
          <w:szCs w:val="24"/>
        </w:rPr>
        <w:t xml:space="preserve"> </w:t>
      </w:r>
      <w:r w:rsidR="009630B6" w:rsidRPr="007576D6">
        <w:rPr>
          <w:rFonts w:cstheme="minorHAnsi"/>
          <w:sz w:val="24"/>
          <w:szCs w:val="24"/>
        </w:rPr>
        <w:t xml:space="preserve">a cero tanto </w:t>
      </w:r>
      <w:r w:rsidR="0011291C" w:rsidRPr="007576D6">
        <w:rPr>
          <w:rFonts w:cstheme="minorHAnsi"/>
          <w:sz w:val="24"/>
          <w:szCs w:val="24"/>
        </w:rPr>
        <w:t>cuando lo medimos en términos de valores</w:t>
      </w:r>
      <w:r w:rsidR="00F368A4" w:rsidRPr="007576D6">
        <w:rPr>
          <w:rFonts w:cstheme="minorHAnsi"/>
          <w:sz w:val="24"/>
          <w:szCs w:val="24"/>
        </w:rPr>
        <w:t>, aunque es de señalar que el valor que le sigue con mayor densidad es el uno, que engloba los casos en los que los años con variaciones positivas de los productos argentinos superan o igualan al promedio.</w:t>
      </w:r>
      <w:r w:rsidR="006E14C9" w:rsidRPr="007576D6">
        <w:rPr>
          <w:rFonts w:cstheme="minorHAnsi"/>
          <w:sz w:val="24"/>
          <w:szCs w:val="24"/>
        </w:rPr>
        <w:t xml:space="preserve"> No es así el caso de China con un </w:t>
      </w:r>
      <w:r w:rsidR="00D07380" w:rsidRPr="007576D6">
        <w:rPr>
          <w:rFonts w:cstheme="minorHAnsi"/>
          <w:sz w:val="24"/>
          <w:szCs w:val="24"/>
        </w:rPr>
        <w:t>resultado</w:t>
      </w:r>
      <w:r w:rsidR="006E14C9" w:rsidRPr="007576D6">
        <w:rPr>
          <w:rFonts w:cstheme="minorHAnsi"/>
          <w:sz w:val="24"/>
          <w:szCs w:val="24"/>
        </w:rPr>
        <w:t>, casi inverso en cuanto a densidades, al de nuestro país.</w:t>
      </w:r>
    </w:p>
    <w:p w14:paraId="49D23E70" w14:textId="0B07FF87" w:rsidR="006C0781" w:rsidRPr="007576D6" w:rsidRDefault="006C0781" w:rsidP="002F6CD4">
      <w:pPr>
        <w:pStyle w:val="Descripcin"/>
        <w:keepNext/>
        <w:spacing w:before="100" w:beforeAutospacing="1" w:after="100" w:afterAutospacing="1" w:line="360" w:lineRule="auto"/>
        <w:jc w:val="center"/>
        <w:rPr>
          <w:rFonts w:cstheme="minorHAnsi"/>
          <w:noProof/>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23</w:t>
      </w:r>
      <w:r w:rsidR="007576D6" w:rsidRPr="007576D6">
        <w:rPr>
          <w:rFonts w:cstheme="minorHAnsi"/>
          <w:noProof/>
          <w:sz w:val="24"/>
          <w:szCs w:val="2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6E14C9" w:rsidRPr="007576D6" w14:paraId="0677A1B1" w14:textId="77777777" w:rsidTr="006E14C9">
        <w:tc>
          <w:tcPr>
            <w:tcW w:w="4247" w:type="dxa"/>
          </w:tcPr>
          <w:p w14:paraId="368E2CF8" w14:textId="6852D47A" w:rsidR="006E14C9" w:rsidRPr="007576D6" w:rsidRDefault="006E14C9" w:rsidP="002F6CD4">
            <w:pPr>
              <w:spacing w:before="100" w:beforeAutospacing="1" w:after="100" w:afterAutospacing="1" w:line="360" w:lineRule="auto"/>
              <w:rPr>
                <w:rFonts w:cstheme="minorHAnsi"/>
                <w:sz w:val="24"/>
                <w:szCs w:val="24"/>
              </w:rPr>
            </w:pPr>
            <w:r w:rsidRPr="007576D6">
              <w:rPr>
                <w:rFonts w:cstheme="minorHAnsi"/>
                <w:noProof/>
                <w:sz w:val="24"/>
                <w:szCs w:val="24"/>
                <w:lang w:eastAsia="es-AR"/>
              </w:rPr>
              <w:drawing>
                <wp:inline distT="0" distB="0" distL="0" distR="0" wp14:anchorId="4CAE294E" wp14:editId="61009B8B">
                  <wp:extent cx="2664000" cy="1879200"/>
                  <wp:effectExtent l="0" t="0" r="317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64000" cy="1879200"/>
                          </a:xfrm>
                          <a:prstGeom prst="rect">
                            <a:avLst/>
                          </a:prstGeom>
                        </pic:spPr>
                      </pic:pic>
                    </a:graphicData>
                  </a:graphic>
                </wp:inline>
              </w:drawing>
            </w:r>
          </w:p>
        </w:tc>
        <w:tc>
          <w:tcPr>
            <w:tcW w:w="4247" w:type="dxa"/>
          </w:tcPr>
          <w:p w14:paraId="075FEF9A" w14:textId="7D84476B" w:rsidR="006E14C9" w:rsidRPr="007576D6" w:rsidRDefault="006E14C9" w:rsidP="002F6CD4">
            <w:pPr>
              <w:spacing w:before="100" w:beforeAutospacing="1" w:after="100" w:afterAutospacing="1" w:line="360" w:lineRule="auto"/>
              <w:rPr>
                <w:rFonts w:cstheme="minorHAnsi"/>
                <w:sz w:val="24"/>
                <w:szCs w:val="24"/>
              </w:rPr>
            </w:pPr>
            <w:r w:rsidRPr="007576D6">
              <w:rPr>
                <w:rFonts w:cstheme="minorHAnsi"/>
                <w:noProof/>
                <w:sz w:val="24"/>
                <w:szCs w:val="24"/>
                <w:lang w:eastAsia="es-AR"/>
              </w:rPr>
              <w:drawing>
                <wp:inline distT="0" distB="0" distL="0" distR="0" wp14:anchorId="56B4DAD1" wp14:editId="57011E9F">
                  <wp:extent cx="2664000" cy="1879200"/>
                  <wp:effectExtent l="0" t="0" r="317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4000" cy="1879200"/>
                          </a:xfrm>
                          <a:prstGeom prst="rect">
                            <a:avLst/>
                          </a:prstGeom>
                        </pic:spPr>
                      </pic:pic>
                    </a:graphicData>
                  </a:graphic>
                </wp:inline>
              </w:drawing>
            </w:r>
          </w:p>
        </w:tc>
      </w:tr>
    </w:tbl>
    <w:p w14:paraId="136311C4" w14:textId="77777777" w:rsidR="002F6CD4" w:rsidRDefault="002F6CD4" w:rsidP="002F6CD4">
      <w:pPr>
        <w:spacing w:before="100" w:beforeAutospacing="1" w:after="100" w:afterAutospacing="1" w:line="360" w:lineRule="auto"/>
        <w:jc w:val="both"/>
        <w:rPr>
          <w:rFonts w:cstheme="minorHAnsi"/>
          <w:sz w:val="24"/>
          <w:szCs w:val="24"/>
        </w:rPr>
      </w:pPr>
    </w:p>
    <w:p w14:paraId="17A1B6AB" w14:textId="788B4F03" w:rsidR="00444CA6" w:rsidRPr="007576D6" w:rsidRDefault="00444CA6"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Finalmente, </w:t>
      </w:r>
      <w:r w:rsidR="006C0781" w:rsidRPr="007576D6">
        <w:rPr>
          <w:rFonts w:cstheme="minorHAnsi"/>
          <w:sz w:val="24"/>
          <w:szCs w:val="24"/>
        </w:rPr>
        <w:t>en consonancia con</w:t>
      </w:r>
      <w:r w:rsidRPr="007576D6">
        <w:rPr>
          <w:rFonts w:cstheme="minorHAnsi"/>
          <w:sz w:val="24"/>
          <w:szCs w:val="24"/>
        </w:rPr>
        <w:t xml:space="preserve"> el punto anterior</w:t>
      </w:r>
      <w:r w:rsidR="00F368A4" w:rsidRPr="007576D6">
        <w:rPr>
          <w:rFonts w:cstheme="minorHAnsi"/>
          <w:sz w:val="24"/>
          <w:szCs w:val="24"/>
        </w:rPr>
        <w:t xml:space="preserve"> </w:t>
      </w:r>
      <w:r w:rsidRPr="007576D6">
        <w:rPr>
          <w:rFonts w:cstheme="minorHAnsi"/>
          <w:sz w:val="24"/>
          <w:szCs w:val="24"/>
        </w:rPr>
        <w:t>se presenta</w:t>
      </w:r>
      <w:r w:rsidR="00F368A4" w:rsidRPr="007576D6">
        <w:rPr>
          <w:rFonts w:cstheme="minorHAnsi"/>
          <w:sz w:val="24"/>
          <w:szCs w:val="24"/>
        </w:rPr>
        <w:t>,</w:t>
      </w:r>
      <w:r w:rsidRPr="007576D6">
        <w:rPr>
          <w:rFonts w:cstheme="minorHAnsi"/>
          <w:sz w:val="24"/>
          <w:szCs w:val="24"/>
        </w:rPr>
        <w:t xml:space="preserve"> en la </w:t>
      </w:r>
      <w:r w:rsidR="00944AF5" w:rsidRPr="007576D6">
        <w:rPr>
          <w:rFonts w:cstheme="minorHAnsi"/>
          <w:sz w:val="24"/>
          <w:szCs w:val="24"/>
        </w:rPr>
        <w:t>tabla siguiente</w:t>
      </w:r>
      <w:r w:rsidRPr="007576D6">
        <w:rPr>
          <w:rFonts w:cstheme="minorHAnsi"/>
          <w:sz w:val="24"/>
          <w:szCs w:val="24"/>
        </w:rPr>
        <w:t>, un detalle de la evolución de la participación de los productos argentinos en el mercado de importaciones de Brasil</w:t>
      </w:r>
      <w:r w:rsidR="00944AF5" w:rsidRPr="007576D6">
        <w:rPr>
          <w:rFonts w:cstheme="minorHAnsi"/>
          <w:sz w:val="24"/>
          <w:szCs w:val="24"/>
        </w:rPr>
        <w:t>, a nivel de ocho dígitos del nomenclador arancelario</w:t>
      </w:r>
      <w:r w:rsidRPr="007576D6">
        <w:rPr>
          <w:rFonts w:cstheme="minorHAnsi"/>
          <w:sz w:val="24"/>
          <w:szCs w:val="24"/>
        </w:rPr>
        <w:t xml:space="preserve">. Allí se calcula la probabilidad de que dada una participación de un cierto porcentual </w:t>
      </w:r>
      <w:r w:rsidR="00B80FAD" w:rsidRPr="007576D6">
        <w:rPr>
          <w:rFonts w:cstheme="minorHAnsi"/>
          <w:sz w:val="24"/>
          <w:szCs w:val="24"/>
        </w:rPr>
        <w:t xml:space="preserve">la </w:t>
      </w:r>
      <w:r w:rsidRPr="007576D6">
        <w:rPr>
          <w:rFonts w:cstheme="minorHAnsi"/>
          <w:sz w:val="24"/>
          <w:szCs w:val="24"/>
        </w:rPr>
        <w:t>mism</w:t>
      </w:r>
      <w:r w:rsidR="00B80FAD" w:rsidRPr="007576D6">
        <w:rPr>
          <w:rFonts w:cstheme="minorHAnsi"/>
          <w:sz w:val="24"/>
          <w:szCs w:val="24"/>
        </w:rPr>
        <w:t>a</w:t>
      </w:r>
      <w:r w:rsidRPr="007576D6">
        <w:rPr>
          <w:rFonts w:cstheme="minorHAnsi"/>
          <w:sz w:val="24"/>
          <w:szCs w:val="24"/>
        </w:rPr>
        <w:t xml:space="preserve"> pueda</w:t>
      </w:r>
      <w:r w:rsidR="009467D5" w:rsidRPr="007576D6">
        <w:rPr>
          <w:rFonts w:cstheme="minorHAnsi"/>
          <w:sz w:val="24"/>
          <w:szCs w:val="24"/>
        </w:rPr>
        <w:t xml:space="preserve"> permanecer igual,</w:t>
      </w:r>
      <w:r w:rsidRPr="007576D6">
        <w:rPr>
          <w:rFonts w:cstheme="minorHAnsi"/>
          <w:sz w:val="24"/>
          <w:szCs w:val="24"/>
        </w:rPr>
        <w:t xml:space="preserve"> aumentar o disminuir con el correr del tiempo. En la diagonal de la tabla consta la probabilidad de mantenerse en ese porcentual</w:t>
      </w:r>
      <w:r w:rsidR="00963C89" w:rsidRPr="007576D6">
        <w:rPr>
          <w:rFonts w:cstheme="minorHAnsi"/>
          <w:sz w:val="24"/>
          <w:szCs w:val="24"/>
        </w:rPr>
        <w:t>.</w:t>
      </w:r>
      <w:r w:rsidRPr="007576D6">
        <w:rPr>
          <w:rFonts w:cstheme="minorHAnsi"/>
          <w:sz w:val="24"/>
          <w:szCs w:val="24"/>
        </w:rPr>
        <w:t xml:space="preserve"> </w:t>
      </w:r>
      <w:r w:rsidR="00963C89" w:rsidRPr="007576D6">
        <w:rPr>
          <w:rFonts w:cstheme="minorHAnsi"/>
          <w:sz w:val="24"/>
          <w:szCs w:val="24"/>
        </w:rPr>
        <w:t>P</w:t>
      </w:r>
      <w:r w:rsidRPr="007576D6">
        <w:rPr>
          <w:rFonts w:cstheme="minorHAnsi"/>
          <w:sz w:val="24"/>
          <w:szCs w:val="24"/>
        </w:rPr>
        <w:t>or ejemplo</w:t>
      </w:r>
      <w:r w:rsidR="00963C89" w:rsidRPr="007576D6">
        <w:rPr>
          <w:rFonts w:cstheme="minorHAnsi"/>
          <w:sz w:val="24"/>
          <w:szCs w:val="24"/>
        </w:rPr>
        <w:t>,</w:t>
      </w:r>
      <w:r w:rsidRPr="007576D6">
        <w:rPr>
          <w:rFonts w:cstheme="minorHAnsi"/>
          <w:sz w:val="24"/>
          <w:szCs w:val="24"/>
        </w:rPr>
        <w:t xml:space="preserve"> en el caso de una participación del 5%, la probabilidad de permanecer allí es del 9</w:t>
      </w:r>
      <w:r w:rsidR="00B7046B" w:rsidRPr="007576D6">
        <w:rPr>
          <w:rFonts w:cstheme="minorHAnsi"/>
          <w:sz w:val="24"/>
          <w:szCs w:val="24"/>
        </w:rPr>
        <w:t>5</w:t>
      </w:r>
      <w:r w:rsidRPr="007576D6">
        <w:rPr>
          <w:rFonts w:cstheme="minorHAnsi"/>
          <w:sz w:val="24"/>
          <w:szCs w:val="24"/>
        </w:rPr>
        <w:t>,</w:t>
      </w:r>
      <w:r w:rsidR="00B7046B" w:rsidRPr="007576D6">
        <w:rPr>
          <w:rFonts w:cstheme="minorHAnsi"/>
          <w:sz w:val="24"/>
          <w:szCs w:val="24"/>
        </w:rPr>
        <w:t>77</w:t>
      </w:r>
      <w:r w:rsidRPr="007576D6">
        <w:rPr>
          <w:rFonts w:cstheme="minorHAnsi"/>
          <w:sz w:val="24"/>
          <w:szCs w:val="24"/>
        </w:rPr>
        <w:t xml:space="preserve">%, en cambio un nivel de participación del 10% la probabilidad de permanecer alcanza el </w:t>
      </w:r>
      <w:r w:rsidR="00B7046B" w:rsidRPr="007576D6">
        <w:rPr>
          <w:rFonts w:cstheme="minorHAnsi"/>
          <w:sz w:val="24"/>
          <w:szCs w:val="24"/>
        </w:rPr>
        <w:lastRenderedPageBreak/>
        <w:t>30,23</w:t>
      </w:r>
      <w:r w:rsidRPr="007576D6">
        <w:rPr>
          <w:rFonts w:cstheme="minorHAnsi"/>
          <w:sz w:val="24"/>
          <w:szCs w:val="24"/>
        </w:rPr>
        <w:t xml:space="preserve">% mientras que la probabilidad de caer al 5% es del </w:t>
      </w:r>
      <w:r w:rsidR="00B7046B" w:rsidRPr="007576D6">
        <w:rPr>
          <w:rFonts w:cstheme="minorHAnsi"/>
          <w:sz w:val="24"/>
          <w:szCs w:val="24"/>
        </w:rPr>
        <w:t>47.90</w:t>
      </w:r>
      <w:r w:rsidRPr="007576D6">
        <w:rPr>
          <w:rFonts w:cstheme="minorHAnsi"/>
          <w:sz w:val="24"/>
          <w:szCs w:val="24"/>
        </w:rPr>
        <w:t xml:space="preserve">% y la de subir al 15% es del </w:t>
      </w:r>
      <w:r w:rsidR="00B7046B" w:rsidRPr="007576D6">
        <w:rPr>
          <w:rFonts w:cstheme="minorHAnsi"/>
          <w:sz w:val="24"/>
          <w:szCs w:val="24"/>
        </w:rPr>
        <w:t>10.33</w:t>
      </w:r>
      <w:r w:rsidRPr="007576D6">
        <w:rPr>
          <w:rFonts w:cstheme="minorHAnsi"/>
          <w:sz w:val="24"/>
          <w:szCs w:val="24"/>
        </w:rPr>
        <w:t xml:space="preserve">%. En general se observa, excluyendo el primer caso, una cierta movilidad, en sentido descendente. En </w:t>
      </w:r>
      <w:r w:rsidR="00600A4E" w:rsidRPr="007576D6">
        <w:rPr>
          <w:rFonts w:cstheme="minorHAnsi"/>
          <w:sz w:val="24"/>
          <w:szCs w:val="24"/>
        </w:rPr>
        <w:t>defin</w:t>
      </w:r>
      <w:r w:rsidR="00650302" w:rsidRPr="007576D6">
        <w:rPr>
          <w:rFonts w:cstheme="minorHAnsi"/>
          <w:sz w:val="24"/>
          <w:szCs w:val="24"/>
        </w:rPr>
        <w:t>itiva</w:t>
      </w:r>
      <w:r w:rsidRPr="007576D6">
        <w:rPr>
          <w:rFonts w:cstheme="minorHAnsi"/>
          <w:sz w:val="24"/>
          <w:szCs w:val="24"/>
        </w:rPr>
        <w:t>, en base a los datos recabados a nivel de capítulo, entre 1997 y 2018, hay una suave tendencia que indica que la probabilidad de perder participación en el mercado es superior a la de ganar “market share”</w:t>
      </w:r>
      <w:r w:rsidR="00C36CD1" w:rsidRPr="007576D6">
        <w:rPr>
          <w:rFonts w:cstheme="minorHAnsi"/>
          <w:sz w:val="24"/>
          <w:szCs w:val="24"/>
        </w:rPr>
        <w:t>, al contrario de l</w:t>
      </w:r>
      <w:r w:rsidR="00F368A4" w:rsidRPr="007576D6">
        <w:rPr>
          <w:rFonts w:cstheme="minorHAnsi"/>
          <w:sz w:val="24"/>
          <w:szCs w:val="24"/>
        </w:rPr>
        <w:t>o</w:t>
      </w:r>
      <w:r w:rsidR="00C36CD1" w:rsidRPr="007576D6">
        <w:rPr>
          <w:rFonts w:cstheme="minorHAnsi"/>
          <w:sz w:val="24"/>
          <w:szCs w:val="24"/>
        </w:rPr>
        <w:t xml:space="preserve"> que </w:t>
      </w:r>
      <w:r w:rsidR="009467D5" w:rsidRPr="007576D6">
        <w:rPr>
          <w:rFonts w:cstheme="minorHAnsi"/>
          <w:sz w:val="24"/>
          <w:szCs w:val="24"/>
        </w:rPr>
        <w:t xml:space="preserve">se observa </w:t>
      </w:r>
      <w:r w:rsidR="00C36CD1" w:rsidRPr="007576D6">
        <w:rPr>
          <w:rFonts w:cstheme="minorHAnsi"/>
          <w:sz w:val="24"/>
          <w:szCs w:val="24"/>
        </w:rPr>
        <w:t>con China</w:t>
      </w:r>
      <w:r w:rsidR="00796D60" w:rsidRPr="007576D6">
        <w:rPr>
          <w:rStyle w:val="Refdenotaalpie"/>
          <w:rFonts w:cstheme="minorHAnsi"/>
          <w:sz w:val="24"/>
          <w:szCs w:val="24"/>
        </w:rPr>
        <w:footnoteReference w:id="21"/>
      </w:r>
      <w:r w:rsidR="00A041B5" w:rsidRPr="007576D6">
        <w:rPr>
          <w:rFonts w:cstheme="minorHAnsi"/>
          <w:sz w:val="24"/>
          <w:szCs w:val="24"/>
        </w:rPr>
        <w:t>.</w:t>
      </w:r>
    </w:p>
    <w:p w14:paraId="6360C485" w14:textId="4ACBC75D" w:rsidR="00FB2102" w:rsidRPr="002F6CD4" w:rsidRDefault="00FB2102" w:rsidP="002F6CD4">
      <w:pPr>
        <w:pStyle w:val="Descripcin"/>
        <w:keepNext/>
        <w:spacing w:before="100" w:beforeAutospacing="1" w:after="100" w:afterAutospacing="1" w:line="360" w:lineRule="auto"/>
        <w:jc w:val="center"/>
        <w:rPr>
          <w:rFonts w:cstheme="minorHAnsi"/>
          <w:b/>
          <w:sz w:val="24"/>
          <w:szCs w:val="24"/>
          <w:u w:val="single"/>
        </w:rPr>
      </w:pPr>
      <w:r w:rsidRPr="002F6CD4">
        <w:rPr>
          <w:rFonts w:cstheme="minorHAnsi"/>
          <w:b/>
          <w:sz w:val="24"/>
          <w:szCs w:val="24"/>
          <w:u w:val="single"/>
        </w:rPr>
        <w:t xml:space="preserve">Tabla </w:t>
      </w:r>
      <w:r w:rsidR="007576D6" w:rsidRPr="002F6CD4">
        <w:rPr>
          <w:rFonts w:cstheme="minorHAnsi"/>
          <w:b/>
          <w:sz w:val="24"/>
          <w:szCs w:val="24"/>
          <w:u w:val="single"/>
        </w:rPr>
        <w:fldChar w:fldCharType="begin"/>
      </w:r>
      <w:r w:rsidR="007576D6" w:rsidRPr="002F6CD4">
        <w:rPr>
          <w:rFonts w:cstheme="minorHAnsi"/>
          <w:b/>
          <w:sz w:val="24"/>
          <w:szCs w:val="24"/>
          <w:u w:val="single"/>
        </w:rPr>
        <w:instrText xml:space="preserve"> SEQ Tabla \* ARABIC </w:instrText>
      </w:r>
      <w:r w:rsidR="007576D6" w:rsidRPr="002F6CD4">
        <w:rPr>
          <w:rFonts w:cstheme="minorHAnsi"/>
          <w:b/>
          <w:sz w:val="24"/>
          <w:szCs w:val="24"/>
          <w:u w:val="single"/>
        </w:rPr>
        <w:fldChar w:fldCharType="separate"/>
      </w:r>
      <w:r w:rsidR="00501610">
        <w:rPr>
          <w:rFonts w:cstheme="minorHAnsi"/>
          <w:b/>
          <w:noProof/>
          <w:sz w:val="24"/>
          <w:szCs w:val="24"/>
          <w:u w:val="single"/>
        </w:rPr>
        <w:t>4</w:t>
      </w:r>
      <w:r w:rsidR="007576D6" w:rsidRPr="002F6CD4">
        <w:rPr>
          <w:rFonts w:cstheme="minorHAnsi"/>
          <w:b/>
          <w:noProof/>
          <w:sz w:val="24"/>
          <w:szCs w:val="24"/>
          <w:u w:val="single"/>
        </w:rPr>
        <w:fldChar w:fldCharType="end"/>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551"/>
        <w:gridCol w:w="551"/>
        <w:gridCol w:w="551"/>
        <w:gridCol w:w="551"/>
        <w:gridCol w:w="551"/>
        <w:gridCol w:w="551"/>
        <w:gridCol w:w="551"/>
        <w:gridCol w:w="551"/>
        <w:gridCol w:w="551"/>
        <w:gridCol w:w="551"/>
        <w:gridCol w:w="495"/>
        <w:gridCol w:w="551"/>
        <w:gridCol w:w="551"/>
        <w:gridCol w:w="551"/>
        <w:gridCol w:w="551"/>
        <w:gridCol w:w="551"/>
        <w:gridCol w:w="551"/>
        <w:gridCol w:w="551"/>
        <w:gridCol w:w="551"/>
        <w:gridCol w:w="596"/>
      </w:tblGrid>
      <w:tr w:rsidR="00944AF5" w:rsidRPr="007576D6" w14:paraId="2A73EF74" w14:textId="77777777" w:rsidTr="00FB2102">
        <w:trPr>
          <w:trHeight w:val="225"/>
          <w:tblHeader/>
          <w:jc w:val="center"/>
        </w:trPr>
        <w:tc>
          <w:tcPr>
            <w:tcW w:w="10360" w:type="dxa"/>
            <w:gridSpan w:val="21"/>
          </w:tcPr>
          <w:p w14:paraId="668C2BA9" w14:textId="10D2B7CC" w:rsidR="00944AF5" w:rsidRPr="002F6CD4" w:rsidRDefault="00944AF5" w:rsidP="002F6CD4">
            <w:pPr>
              <w:spacing w:before="100" w:beforeAutospacing="1" w:after="100" w:afterAutospacing="1" w:line="360" w:lineRule="auto"/>
              <w:jc w:val="center"/>
              <w:rPr>
                <w:rFonts w:eastAsia="Times New Roman" w:cstheme="minorHAnsi"/>
                <w:color w:val="000000"/>
                <w:sz w:val="18"/>
                <w:szCs w:val="24"/>
                <w:lang w:eastAsia="es-AR"/>
              </w:rPr>
            </w:pPr>
            <w:r w:rsidRPr="002F6CD4">
              <w:rPr>
                <w:rFonts w:eastAsia="Times New Roman" w:cstheme="minorHAnsi"/>
                <w:color w:val="000000"/>
                <w:sz w:val="18"/>
                <w:szCs w:val="24"/>
                <w:lang w:eastAsia="es-AR"/>
              </w:rPr>
              <w:t>Matriz de probabilidades de transición de la Argentina</w:t>
            </w:r>
          </w:p>
        </w:tc>
      </w:tr>
      <w:tr w:rsidR="00944AF5" w:rsidRPr="007576D6" w14:paraId="2A929C99" w14:textId="77777777" w:rsidTr="00FB2102">
        <w:trPr>
          <w:trHeight w:val="225"/>
          <w:tblHeader/>
          <w:jc w:val="center"/>
        </w:trPr>
        <w:tc>
          <w:tcPr>
            <w:tcW w:w="10360" w:type="dxa"/>
            <w:gridSpan w:val="21"/>
          </w:tcPr>
          <w:p w14:paraId="3CB5EEB0" w14:textId="35DCA9B5" w:rsidR="00944AF5" w:rsidRPr="002F6CD4" w:rsidRDefault="00944AF5" w:rsidP="002F6CD4">
            <w:pPr>
              <w:spacing w:before="100" w:beforeAutospacing="1" w:after="100" w:afterAutospacing="1" w:line="360" w:lineRule="auto"/>
              <w:jc w:val="center"/>
              <w:rPr>
                <w:rFonts w:eastAsia="Times New Roman" w:cstheme="minorHAnsi"/>
                <w:color w:val="000000"/>
                <w:sz w:val="18"/>
                <w:szCs w:val="24"/>
                <w:lang w:eastAsia="es-AR"/>
              </w:rPr>
            </w:pPr>
            <w:r w:rsidRPr="002F6CD4">
              <w:rPr>
                <w:rFonts w:eastAsia="Times New Roman" w:cstheme="minorHAnsi"/>
                <w:color w:val="000000"/>
                <w:sz w:val="18"/>
                <w:szCs w:val="24"/>
                <w:lang w:eastAsia="es-AR"/>
              </w:rPr>
              <w:t>Participación porcentual de los productos argentinos en las importaciones totales de Brasil</w:t>
            </w:r>
          </w:p>
        </w:tc>
      </w:tr>
      <w:tr w:rsidR="00B7046B" w:rsidRPr="007576D6" w14:paraId="531DEDAA" w14:textId="77777777" w:rsidTr="00FB2102">
        <w:trPr>
          <w:trHeight w:val="225"/>
          <w:tblHeader/>
          <w:jc w:val="center"/>
        </w:trPr>
        <w:tc>
          <w:tcPr>
            <w:tcW w:w="380" w:type="dxa"/>
            <w:shd w:val="clear" w:color="auto" w:fill="auto"/>
            <w:noWrap/>
            <w:vAlign w:val="bottom"/>
            <w:hideMark/>
          </w:tcPr>
          <w:p w14:paraId="558E5812" w14:textId="0BF33CD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w:t>
            </w:r>
          </w:p>
        </w:tc>
        <w:tc>
          <w:tcPr>
            <w:tcW w:w="500" w:type="dxa"/>
            <w:shd w:val="clear" w:color="auto" w:fill="auto"/>
            <w:noWrap/>
            <w:vAlign w:val="bottom"/>
            <w:hideMark/>
          </w:tcPr>
          <w:p w14:paraId="50D5971C" w14:textId="75C4744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w:t>
            </w:r>
          </w:p>
        </w:tc>
        <w:tc>
          <w:tcPr>
            <w:tcW w:w="500" w:type="dxa"/>
            <w:shd w:val="clear" w:color="auto" w:fill="auto"/>
            <w:noWrap/>
            <w:vAlign w:val="bottom"/>
            <w:hideMark/>
          </w:tcPr>
          <w:p w14:paraId="2D12EE95" w14:textId="65227E4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w:t>
            </w:r>
          </w:p>
        </w:tc>
        <w:tc>
          <w:tcPr>
            <w:tcW w:w="500" w:type="dxa"/>
            <w:shd w:val="clear" w:color="auto" w:fill="auto"/>
            <w:noWrap/>
            <w:vAlign w:val="bottom"/>
            <w:hideMark/>
          </w:tcPr>
          <w:p w14:paraId="4A5782B3" w14:textId="2D28A4B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w:t>
            </w:r>
          </w:p>
        </w:tc>
        <w:tc>
          <w:tcPr>
            <w:tcW w:w="500" w:type="dxa"/>
            <w:shd w:val="clear" w:color="auto" w:fill="auto"/>
            <w:noWrap/>
            <w:vAlign w:val="bottom"/>
            <w:hideMark/>
          </w:tcPr>
          <w:p w14:paraId="1A3DEC30" w14:textId="313B725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20</w:t>
            </w:r>
          </w:p>
        </w:tc>
        <w:tc>
          <w:tcPr>
            <w:tcW w:w="500" w:type="dxa"/>
            <w:shd w:val="clear" w:color="auto" w:fill="auto"/>
            <w:noWrap/>
            <w:vAlign w:val="bottom"/>
            <w:hideMark/>
          </w:tcPr>
          <w:p w14:paraId="549ABB23" w14:textId="0D04084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25</w:t>
            </w:r>
          </w:p>
        </w:tc>
        <w:tc>
          <w:tcPr>
            <w:tcW w:w="500" w:type="dxa"/>
            <w:shd w:val="clear" w:color="auto" w:fill="auto"/>
            <w:noWrap/>
            <w:vAlign w:val="bottom"/>
            <w:hideMark/>
          </w:tcPr>
          <w:p w14:paraId="4F0A156A" w14:textId="4232B28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30</w:t>
            </w:r>
          </w:p>
        </w:tc>
        <w:tc>
          <w:tcPr>
            <w:tcW w:w="500" w:type="dxa"/>
            <w:shd w:val="clear" w:color="auto" w:fill="auto"/>
            <w:noWrap/>
            <w:vAlign w:val="bottom"/>
            <w:hideMark/>
          </w:tcPr>
          <w:p w14:paraId="50E46C55" w14:textId="077ECA3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35</w:t>
            </w:r>
          </w:p>
        </w:tc>
        <w:tc>
          <w:tcPr>
            <w:tcW w:w="500" w:type="dxa"/>
            <w:shd w:val="clear" w:color="auto" w:fill="auto"/>
            <w:noWrap/>
            <w:vAlign w:val="bottom"/>
            <w:hideMark/>
          </w:tcPr>
          <w:p w14:paraId="661CD723" w14:textId="6B32DD3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40</w:t>
            </w:r>
          </w:p>
        </w:tc>
        <w:tc>
          <w:tcPr>
            <w:tcW w:w="500" w:type="dxa"/>
            <w:shd w:val="clear" w:color="auto" w:fill="auto"/>
            <w:noWrap/>
            <w:vAlign w:val="bottom"/>
            <w:hideMark/>
          </w:tcPr>
          <w:p w14:paraId="7B7646E2" w14:textId="50ED9BB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45</w:t>
            </w:r>
          </w:p>
        </w:tc>
        <w:tc>
          <w:tcPr>
            <w:tcW w:w="500" w:type="dxa"/>
            <w:shd w:val="clear" w:color="auto" w:fill="auto"/>
            <w:noWrap/>
            <w:vAlign w:val="bottom"/>
            <w:hideMark/>
          </w:tcPr>
          <w:p w14:paraId="038A3EE5" w14:textId="0A258A1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50</w:t>
            </w:r>
          </w:p>
        </w:tc>
        <w:tc>
          <w:tcPr>
            <w:tcW w:w="480" w:type="dxa"/>
            <w:shd w:val="clear" w:color="auto" w:fill="auto"/>
            <w:noWrap/>
            <w:vAlign w:val="bottom"/>
            <w:hideMark/>
          </w:tcPr>
          <w:p w14:paraId="699B9528" w14:textId="219A9EA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55</w:t>
            </w:r>
          </w:p>
        </w:tc>
        <w:tc>
          <w:tcPr>
            <w:tcW w:w="500" w:type="dxa"/>
            <w:shd w:val="clear" w:color="auto" w:fill="auto"/>
            <w:noWrap/>
            <w:vAlign w:val="bottom"/>
            <w:hideMark/>
          </w:tcPr>
          <w:p w14:paraId="10B601B1" w14:textId="5A2727F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60</w:t>
            </w:r>
          </w:p>
        </w:tc>
        <w:tc>
          <w:tcPr>
            <w:tcW w:w="500" w:type="dxa"/>
            <w:shd w:val="clear" w:color="auto" w:fill="auto"/>
            <w:noWrap/>
            <w:vAlign w:val="bottom"/>
            <w:hideMark/>
          </w:tcPr>
          <w:p w14:paraId="316B94D4" w14:textId="0F8A494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65</w:t>
            </w:r>
          </w:p>
        </w:tc>
        <w:tc>
          <w:tcPr>
            <w:tcW w:w="500" w:type="dxa"/>
            <w:shd w:val="clear" w:color="auto" w:fill="auto"/>
            <w:noWrap/>
            <w:vAlign w:val="bottom"/>
            <w:hideMark/>
          </w:tcPr>
          <w:p w14:paraId="07396555" w14:textId="310FF9E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70</w:t>
            </w:r>
          </w:p>
        </w:tc>
        <w:tc>
          <w:tcPr>
            <w:tcW w:w="500" w:type="dxa"/>
            <w:shd w:val="clear" w:color="auto" w:fill="auto"/>
            <w:noWrap/>
            <w:vAlign w:val="bottom"/>
            <w:hideMark/>
          </w:tcPr>
          <w:p w14:paraId="3FF118F7" w14:textId="1395FD3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75</w:t>
            </w:r>
          </w:p>
        </w:tc>
        <w:tc>
          <w:tcPr>
            <w:tcW w:w="500" w:type="dxa"/>
            <w:shd w:val="clear" w:color="auto" w:fill="auto"/>
            <w:noWrap/>
            <w:vAlign w:val="bottom"/>
            <w:hideMark/>
          </w:tcPr>
          <w:p w14:paraId="1F578038" w14:textId="6686775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80</w:t>
            </w:r>
          </w:p>
        </w:tc>
        <w:tc>
          <w:tcPr>
            <w:tcW w:w="500" w:type="dxa"/>
            <w:shd w:val="clear" w:color="auto" w:fill="auto"/>
            <w:noWrap/>
            <w:vAlign w:val="bottom"/>
            <w:hideMark/>
          </w:tcPr>
          <w:p w14:paraId="7ADE9891" w14:textId="33B7C1F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85</w:t>
            </w:r>
          </w:p>
        </w:tc>
        <w:tc>
          <w:tcPr>
            <w:tcW w:w="500" w:type="dxa"/>
            <w:vAlign w:val="bottom"/>
          </w:tcPr>
          <w:p w14:paraId="13DF5FB1" w14:textId="0F0396E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90</w:t>
            </w:r>
          </w:p>
        </w:tc>
        <w:tc>
          <w:tcPr>
            <w:tcW w:w="500" w:type="dxa"/>
            <w:vAlign w:val="bottom"/>
          </w:tcPr>
          <w:p w14:paraId="6515490F" w14:textId="17C02B4E"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95</w:t>
            </w:r>
          </w:p>
        </w:tc>
        <w:tc>
          <w:tcPr>
            <w:tcW w:w="500" w:type="dxa"/>
            <w:shd w:val="clear" w:color="auto" w:fill="auto"/>
            <w:noWrap/>
            <w:vAlign w:val="bottom"/>
            <w:hideMark/>
          </w:tcPr>
          <w:p w14:paraId="488FE3AB" w14:textId="2C5217A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100</w:t>
            </w:r>
          </w:p>
        </w:tc>
      </w:tr>
      <w:tr w:rsidR="00B7046B" w:rsidRPr="007576D6" w14:paraId="69A7FFCE" w14:textId="77777777" w:rsidTr="00FB2102">
        <w:trPr>
          <w:trHeight w:val="225"/>
          <w:jc w:val="center"/>
        </w:trPr>
        <w:tc>
          <w:tcPr>
            <w:tcW w:w="380" w:type="dxa"/>
            <w:shd w:val="clear" w:color="auto" w:fill="auto"/>
            <w:noWrap/>
            <w:vAlign w:val="bottom"/>
            <w:hideMark/>
          </w:tcPr>
          <w:p w14:paraId="3E3364BB" w14:textId="7B5CD90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w:t>
            </w:r>
          </w:p>
        </w:tc>
        <w:tc>
          <w:tcPr>
            <w:tcW w:w="500" w:type="dxa"/>
            <w:shd w:val="clear" w:color="auto" w:fill="auto"/>
            <w:noWrap/>
            <w:vAlign w:val="bottom"/>
            <w:hideMark/>
          </w:tcPr>
          <w:p w14:paraId="54AC28D5" w14:textId="761E86D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95.77</w:t>
            </w:r>
          </w:p>
        </w:tc>
        <w:tc>
          <w:tcPr>
            <w:tcW w:w="500" w:type="dxa"/>
            <w:shd w:val="clear" w:color="auto" w:fill="auto"/>
            <w:noWrap/>
            <w:vAlign w:val="bottom"/>
            <w:hideMark/>
          </w:tcPr>
          <w:p w14:paraId="6BA7577B" w14:textId="77B191D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w:t>
            </w:r>
          </w:p>
        </w:tc>
        <w:tc>
          <w:tcPr>
            <w:tcW w:w="500" w:type="dxa"/>
            <w:shd w:val="clear" w:color="auto" w:fill="auto"/>
            <w:noWrap/>
            <w:vAlign w:val="bottom"/>
            <w:hideMark/>
          </w:tcPr>
          <w:p w14:paraId="0DD3FD4D" w14:textId="79D6A2B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0.67</w:t>
            </w:r>
          </w:p>
        </w:tc>
        <w:tc>
          <w:tcPr>
            <w:tcW w:w="500" w:type="dxa"/>
            <w:shd w:val="clear" w:color="auto" w:fill="auto"/>
            <w:noWrap/>
            <w:vAlign w:val="bottom"/>
            <w:hideMark/>
          </w:tcPr>
          <w:p w14:paraId="18A930F1" w14:textId="1A0E59E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0.34</w:t>
            </w:r>
          </w:p>
        </w:tc>
        <w:tc>
          <w:tcPr>
            <w:tcW w:w="500" w:type="dxa"/>
            <w:shd w:val="clear" w:color="auto" w:fill="auto"/>
            <w:noWrap/>
            <w:vAlign w:val="bottom"/>
            <w:hideMark/>
          </w:tcPr>
          <w:p w14:paraId="2DC74958" w14:textId="1E4A0A3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0.25</w:t>
            </w:r>
          </w:p>
        </w:tc>
        <w:tc>
          <w:tcPr>
            <w:tcW w:w="500" w:type="dxa"/>
            <w:shd w:val="clear" w:color="auto" w:fill="auto"/>
            <w:noWrap/>
            <w:vAlign w:val="bottom"/>
            <w:hideMark/>
          </w:tcPr>
          <w:p w14:paraId="51558CDC" w14:textId="5CD137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0.16</w:t>
            </w:r>
          </w:p>
        </w:tc>
        <w:tc>
          <w:tcPr>
            <w:tcW w:w="500" w:type="dxa"/>
            <w:shd w:val="clear" w:color="auto" w:fill="auto"/>
            <w:noWrap/>
            <w:vAlign w:val="bottom"/>
            <w:hideMark/>
          </w:tcPr>
          <w:p w14:paraId="5A09B03B" w14:textId="3AB95FE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0.12</w:t>
            </w:r>
          </w:p>
        </w:tc>
        <w:tc>
          <w:tcPr>
            <w:tcW w:w="500" w:type="dxa"/>
            <w:shd w:val="clear" w:color="auto" w:fill="auto"/>
            <w:noWrap/>
            <w:vAlign w:val="bottom"/>
            <w:hideMark/>
          </w:tcPr>
          <w:p w14:paraId="40BABF3F" w14:textId="7E1D2CF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w:t>
            </w:r>
          </w:p>
        </w:tc>
        <w:tc>
          <w:tcPr>
            <w:tcW w:w="500" w:type="dxa"/>
            <w:shd w:val="clear" w:color="auto" w:fill="auto"/>
            <w:noWrap/>
            <w:vAlign w:val="bottom"/>
            <w:hideMark/>
          </w:tcPr>
          <w:p w14:paraId="5747985F" w14:textId="22B997A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0.08</w:t>
            </w:r>
          </w:p>
        </w:tc>
        <w:tc>
          <w:tcPr>
            <w:tcW w:w="500" w:type="dxa"/>
            <w:shd w:val="clear" w:color="auto" w:fill="auto"/>
            <w:noWrap/>
            <w:vAlign w:val="bottom"/>
            <w:hideMark/>
          </w:tcPr>
          <w:p w14:paraId="70AD4F19" w14:textId="15A9426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0.05</w:t>
            </w:r>
          </w:p>
        </w:tc>
        <w:tc>
          <w:tcPr>
            <w:tcW w:w="480" w:type="dxa"/>
            <w:shd w:val="clear" w:color="auto" w:fill="auto"/>
            <w:noWrap/>
            <w:vAlign w:val="bottom"/>
            <w:hideMark/>
          </w:tcPr>
          <w:p w14:paraId="43C06313" w14:textId="489355D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0.04</w:t>
            </w:r>
          </w:p>
        </w:tc>
        <w:tc>
          <w:tcPr>
            <w:tcW w:w="500" w:type="dxa"/>
            <w:shd w:val="clear" w:color="auto" w:fill="auto"/>
            <w:noWrap/>
            <w:vAlign w:val="bottom"/>
            <w:hideMark/>
          </w:tcPr>
          <w:p w14:paraId="46A5A672" w14:textId="3EA03E4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0.05</w:t>
            </w:r>
          </w:p>
        </w:tc>
        <w:tc>
          <w:tcPr>
            <w:tcW w:w="500" w:type="dxa"/>
            <w:shd w:val="clear" w:color="auto" w:fill="auto"/>
            <w:noWrap/>
            <w:vAlign w:val="bottom"/>
            <w:hideMark/>
          </w:tcPr>
          <w:p w14:paraId="5BEF3562" w14:textId="4E2278C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0.05</w:t>
            </w:r>
          </w:p>
        </w:tc>
        <w:tc>
          <w:tcPr>
            <w:tcW w:w="500" w:type="dxa"/>
            <w:shd w:val="clear" w:color="auto" w:fill="auto"/>
            <w:noWrap/>
            <w:vAlign w:val="bottom"/>
            <w:hideMark/>
          </w:tcPr>
          <w:p w14:paraId="02DFE5DE" w14:textId="3A992B7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0.04</w:t>
            </w:r>
          </w:p>
        </w:tc>
        <w:tc>
          <w:tcPr>
            <w:tcW w:w="500" w:type="dxa"/>
            <w:shd w:val="clear" w:color="auto" w:fill="auto"/>
            <w:noWrap/>
            <w:vAlign w:val="bottom"/>
            <w:hideMark/>
          </w:tcPr>
          <w:p w14:paraId="62823363" w14:textId="2ECC3EB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0.03</w:t>
            </w:r>
          </w:p>
        </w:tc>
        <w:tc>
          <w:tcPr>
            <w:tcW w:w="500" w:type="dxa"/>
            <w:shd w:val="clear" w:color="auto" w:fill="auto"/>
            <w:noWrap/>
            <w:vAlign w:val="bottom"/>
            <w:hideMark/>
          </w:tcPr>
          <w:p w14:paraId="37FA5095" w14:textId="5E4CDAD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0.03</w:t>
            </w:r>
          </w:p>
        </w:tc>
        <w:tc>
          <w:tcPr>
            <w:tcW w:w="500" w:type="dxa"/>
            <w:shd w:val="clear" w:color="auto" w:fill="auto"/>
            <w:noWrap/>
            <w:vAlign w:val="bottom"/>
            <w:hideMark/>
          </w:tcPr>
          <w:p w14:paraId="18F23906" w14:textId="2E7E2DD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0.03</w:t>
            </w:r>
          </w:p>
        </w:tc>
        <w:tc>
          <w:tcPr>
            <w:tcW w:w="500" w:type="dxa"/>
            <w:vAlign w:val="bottom"/>
          </w:tcPr>
          <w:p w14:paraId="33084610" w14:textId="403ECEC7"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0.04</w:t>
            </w:r>
          </w:p>
        </w:tc>
        <w:tc>
          <w:tcPr>
            <w:tcW w:w="500" w:type="dxa"/>
            <w:vAlign w:val="bottom"/>
          </w:tcPr>
          <w:p w14:paraId="3B71D133" w14:textId="448F7A31"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0.04</w:t>
            </w:r>
          </w:p>
        </w:tc>
        <w:tc>
          <w:tcPr>
            <w:tcW w:w="500" w:type="dxa"/>
            <w:shd w:val="clear" w:color="auto" w:fill="auto"/>
            <w:noWrap/>
            <w:vAlign w:val="bottom"/>
            <w:hideMark/>
          </w:tcPr>
          <w:p w14:paraId="1F826D4E" w14:textId="35CAFB2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0.21</w:t>
            </w:r>
          </w:p>
        </w:tc>
      </w:tr>
      <w:tr w:rsidR="00B7046B" w:rsidRPr="007576D6" w14:paraId="1143FE44" w14:textId="77777777" w:rsidTr="00FB2102">
        <w:trPr>
          <w:trHeight w:val="225"/>
          <w:jc w:val="center"/>
        </w:trPr>
        <w:tc>
          <w:tcPr>
            <w:tcW w:w="380" w:type="dxa"/>
            <w:shd w:val="clear" w:color="auto" w:fill="auto"/>
            <w:noWrap/>
            <w:vAlign w:val="bottom"/>
            <w:hideMark/>
          </w:tcPr>
          <w:p w14:paraId="6D0D840F" w14:textId="1D800D5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w:t>
            </w:r>
          </w:p>
        </w:tc>
        <w:tc>
          <w:tcPr>
            <w:tcW w:w="500" w:type="dxa"/>
            <w:shd w:val="clear" w:color="auto" w:fill="auto"/>
            <w:noWrap/>
            <w:vAlign w:val="bottom"/>
            <w:hideMark/>
          </w:tcPr>
          <w:p w14:paraId="3A9027D0" w14:textId="34A4CD3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47.9</w:t>
            </w:r>
          </w:p>
        </w:tc>
        <w:tc>
          <w:tcPr>
            <w:tcW w:w="500" w:type="dxa"/>
            <w:shd w:val="clear" w:color="auto" w:fill="auto"/>
            <w:noWrap/>
            <w:vAlign w:val="bottom"/>
            <w:hideMark/>
          </w:tcPr>
          <w:p w14:paraId="475433D9" w14:textId="6773253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30.23</w:t>
            </w:r>
          </w:p>
        </w:tc>
        <w:tc>
          <w:tcPr>
            <w:tcW w:w="500" w:type="dxa"/>
            <w:shd w:val="clear" w:color="auto" w:fill="auto"/>
            <w:noWrap/>
            <w:vAlign w:val="bottom"/>
            <w:hideMark/>
          </w:tcPr>
          <w:p w14:paraId="0455EB25" w14:textId="0AF3162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10.33</w:t>
            </w:r>
          </w:p>
        </w:tc>
        <w:tc>
          <w:tcPr>
            <w:tcW w:w="500" w:type="dxa"/>
            <w:shd w:val="clear" w:color="auto" w:fill="auto"/>
            <w:noWrap/>
            <w:vAlign w:val="bottom"/>
            <w:hideMark/>
          </w:tcPr>
          <w:p w14:paraId="6F2A9FB6" w14:textId="11B11B3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4.16</w:t>
            </w:r>
          </w:p>
        </w:tc>
        <w:tc>
          <w:tcPr>
            <w:tcW w:w="500" w:type="dxa"/>
            <w:shd w:val="clear" w:color="auto" w:fill="auto"/>
            <w:noWrap/>
            <w:vAlign w:val="bottom"/>
            <w:hideMark/>
          </w:tcPr>
          <w:p w14:paraId="513E0EF0" w14:textId="6EA16FA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2.24</w:t>
            </w:r>
          </w:p>
        </w:tc>
        <w:tc>
          <w:tcPr>
            <w:tcW w:w="500" w:type="dxa"/>
            <w:shd w:val="clear" w:color="auto" w:fill="auto"/>
            <w:noWrap/>
            <w:vAlign w:val="bottom"/>
            <w:hideMark/>
          </w:tcPr>
          <w:p w14:paraId="54CFF6E9" w14:textId="5A7E17E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1.51</w:t>
            </w:r>
          </w:p>
        </w:tc>
        <w:tc>
          <w:tcPr>
            <w:tcW w:w="500" w:type="dxa"/>
            <w:shd w:val="clear" w:color="auto" w:fill="auto"/>
            <w:noWrap/>
            <w:vAlign w:val="bottom"/>
            <w:hideMark/>
          </w:tcPr>
          <w:p w14:paraId="49402DCC" w14:textId="06A8874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0.61</w:t>
            </w:r>
          </w:p>
        </w:tc>
        <w:tc>
          <w:tcPr>
            <w:tcW w:w="500" w:type="dxa"/>
            <w:shd w:val="clear" w:color="auto" w:fill="auto"/>
            <w:noWrap/>
            <w:vAlign w:val="bottom"/>
            <w:hideMark/>
          </w:tcPr>
          <w:p w14:paraId="3E29CD31" w14:textId="4D49EB4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0.67</w:t>
            </w:r>
          </w:p>
        </w:tc>
        <w:tc>
          <w:tcPr>
            <w:tcW w:w="500" w:type="dxa"/>
            <w:shd w:val="clear" w:color="auto" w:fill="auto"/>
            <w:noWrap/>
            <w:vAlign w:val="bottom"/>
            <w:hideMark/>
          </w:tcPr>
          <w:p w14:paraId="64B1A1B9" w14:textId="687875E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0.39</w:t>
            </w:r>
          </w:p>
        </w:tc>
        <w:tc>
          <w:tcPr>
            <w:tcW w:w="500" w:type="dxa"/>
            <w:shd w:val="clear" w:color="auto" w:fill="auto"/>
            <w:noWrap/>
            <w:vAlign w:val="bottom"/>
            <w:hideMark/>
          </w:tcPr>
          <w:p w14:paraId="0D9616A5" w14:textId="7677B9B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0.37</w:t>
            </w:r>
          </w:p>
        </w:tc>
        <w:tc>
          <w:tcPr>
            <w:tcW w:w="480" w:type="dxa"/>
            <w:shd w:val="clear" w:color="auto" w:fill="auto"/>
            <w:noWrap/>
            <w:vAlign w:val="bottom"/>
            <w:hideMark/>
          </w:tcPr>
          <w:p w14:paraId="51EF62A6" w14:textId="1075300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0.24</w:t>
            </w:r>
          </w:p>
        </w:tc>
        <w:tc>
          <w:tcPr>
            <w:tcW w:w="500" w:type="dxa"/>
            <w:shd w:val="clear" w:color="auto" w:fill="auto"/>
            <w:noWrap/>
            <w:vAlign w:val="bottom"/>
            <w:hideMark/>
          </w:tcPr>
          <w:p w14:paraId="67A868AC" w14:textId="3938AA6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0.22</w:t>
            </w:r>
          </w:p>
        </w:tc>
        <w:tc>
          <w:tcPr>
            <w:tcW w:w="500" w:type="dxa"/>
            <w:shd w:val="clear" w:color="auto" w:fill="auto"/>
            <w:noWrap/>
            <w:vAlign w:val="bottom"/>
            <w:hideMark/>
          </w:tcPr>
          <w:p w14:paraId="42C47DAE" w14:textId="4E02559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0.14</w:t>
            </w:r>
          </w:p>
        </w:tc>
        <w:tc>
          <w:tcPr>
            <w:tcW w:w="500" w:type="dxa"/>
            <w:shd w:val="clear" w:color="auto" w:fill="auto"/>
            <w:noWrap/>
            <w:vAlign w:val="bottom"/>
            <w:hideMark/>
          </w:tcPr>
          <w:p w14:paraId="071644F8" w14:textId="0CAE5D4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0.16</w:t>
            </w:r>
          </w:p>
        </w:tc>
        <w:tc>
          <w:tcPr>
            <w:tcW w:w="500" w:type="dxa"/>
            <w:shd w:val="clear" w:color="auto" w:fill="auto"/>
            <w:noWrap/>
            <w:vAlign w:val="bottom"/>
            <w:hideMark/>
          </w:tcPr>
          <w:p w14:paraId="7C609FE1" w14:textId="1732500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w:t>
            </w:r>
          </w:p>
        </w:tc>
        <w:tc>
          <w:tcPr>
            <w:tcW w:w="500" w:type="dxa"/>
            <w:shd w:val="clear" w:color="auto" w:fill="auto"/>
            <w:noWrap/>
            <w:vAlign w:val="bottom"/>
            <w:hideMark/>
          </w:tcPr>
          <w:p w14:paraId="21E26703" w14:textId="0C414F3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w:t>
            </w:r>
          </w:p>
        </w:tc>
        <w:tc>
          <w:tcPr>
            <w:tcW w:w="500" w:type="dxa"/>
            <w:shd w:val="clear" w:color="auto" w:fill="auto"/>
            <w:noWrap/>
            <w:vAlign w:val="bottom"/>
            <w:hideMark/>
          </w:tcPr>
          <w:p w14:paraId="0596A3B4" w14:textId="7B6F830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0.06</w:t>
            </w:r>
          </w:p>
        </w:tc>
        <w:tc>
          <w:tcPr>
            <w:tcW w:w="500" w:type="dxa"/>
            <w:vAlign w:val="bottom"/>
          </w:tcPr>
          <w:p w14:paraId="1B4AA4ED" w14:textId="047DF807"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0.1</w:t>
            </w:r>
          </w:p>
        </w:tc>
        <w:tc>
          <w:tcPr>
            <w:tcW w:w="500" w:type="dxa"/>
            <w:vAlign w:val="bottom"/>
          </w:tcPr>
          <w:p w14:paraId="1CA620F2" w14:textId="6FA0E009"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0.02</w:t>
            </w:r>
          </w:p>
        </w:tc>
        <w:tc>
          <w:tcPr>
            <w:tcW w:w="500" w:type="dxa"/>
            <w:shd w:val="clear" w:color="auto" w:fill="auto"/>
            <w:noWrap/>
            <w:vAlign w:val="bottom"/>
            <w:hideMark/>
          </w:tcPr>
          <w:p w14:paraId="7F12DA0C" w14:textId="18D5D04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0.33</w:t>
            </w:r>
          </w:p>
        </w:tc>
      </w:tr>
      <w:tr w:rsidR="00B7046B" w:rsidRPr="007576D6" w14:paraId="51820358" w14:textId="77777777" w:rsidTr="00FB2102">
        <w:trPr>
          <w:trHeight w:val="225"/>
          <w:jc w:val="center"/>
        </w:trPr>
        <w:tc>
          <w:tcPr>
            <w:tcW w:w="380" w:type="dxa"/>
            <w:shd w:val="clear" w:color="auto" w:fill="auto"/>
            <w:noWrap/>
            <w:vAlign w:val="bottom"/>
            <w:hideMark/>
          </w:tcPr>
          <w:p w14:paraId="787E2C93" w14:textId="0B4FA65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w:t>
            </w:r>
          </w:p>
        </w:tc>
        <w:tc>
          <w:tcPr>
            <w:tcW w:w="500" w:type="dxa"/>
            <w:shd w:val="clear" w:color="auto" w:fill="auto"/>
            <w:noWrap/>
            <w:vAlign w:val="bottom"/>
            <w:hideMark/>
          </w:tcPr>
          <w:p w14:paraId="1B80F43F" w14:textId="66DE3E4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30.58</w:t>
            </w:r>
          </w:p>
        </w:tc>
        <w:tc>
          <w:tcPr>
            <w:tcW w:w="500" w:type="dxa"/>
            <w:shd w:val="clear" w:color="auto" w:fill="auto"/>
            <w:noWrap/>
            <w:vAlign w:val="bottom"/>
            <w:hideMark/>
          </w:tcPr>
          <w:p w14:paraId="3D26DDA5" w14:textId="39E8220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22.56</w:t>
            </w:r>
          </w:p>
        </w:tc>
        <w:tc>
          <w:tcPr>
            <w:tcW w:w="500" w:type="dxa"/>
            <w:shd w:val="clear" w:color="auto" w:fill="auto"/>
            <w:noWrap/>
            <w:vAlign w:val="bottom"/>
            <w:hideMark/>
          </w:tcPr>
          <w:p w14:paraId="1711C4BB" w14:textId="0CCF57C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22.41</w:t>
            </w:r>
          </w:p>
        </w:tc>
        <w:tc>
          <w:tcPr>
            <w:tcW w:w="500" w:type="dxa"/>
            <w:shd w:val="clear" w:color="auto" w:fill="auto"/>
            <w:noWrap/>
            <w:vAlign w:val="bottom"/>
            <w:hideMark/>
          </w:tcPr>
          <w:p w14:paraId="1FB4FFD8" w14:textId="41EB4BD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9.69</w:t>
            </w:r>
          </w:p>
        </w:tc>
        <w:tc>
          <w:tcPr>
            <w:tcW w:w="500" w:type="dxa"/>
            <w:shd w:val="clear" w:color="auto" w:fill="auto"/>
            <w:noWrap/>
            <w:vAlign w:val="bottom"/>
            <w:hideMark/>
          </w:tcPr>
          <w:p w14:paraId="7DC7C700" w14:textId="2716BA1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4.99</w:t>
            </w:r>
          </w:p>
        </w:tc>
        <w:tc>
          <w:tcPr>
            <w:tcW w:w="500" w:type="dxa"/>
            <w:shd w:val="clear" w:color="auto" w:fill="auto"/>
            <w:noWrap/>
            <w:vAlign w:val="bottom"/>
            <w:hideMark/>
          </w:tcPr>
          <w:p w14:paraId="742A3A6A" w14:textId="28164D3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2.66</w:t>
            </w:r>
          </w:p>
        </w:tc>
        <w:tc>
          <w:tcPr>
            <w:tcW w:w="500" w:type="dxa"/>
            <w:shd w:val="clear" w:color="auto" w:fill="auto"/>
            <w:noWrap/>
            <w:vAlign w:val="bottom"/>
            <w:hideMark/>
          </w:tcPr>
          <w:p w14:paraId="130FF89C" w14:textId="59582AF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1.48</w:t>
            </w:r>
          </w:p>
        </w:tc>
        <w:tc>
          <w:tcPr>
            <w:tcW w:w="500" w:type="dxa"/>
            <w:shd w:val="clear" w:color="auto" w:fill="auto"/>
            <w:noWrap/>
            <w:vAlign w:val="bottom"/>
            <w:hideMark/>
          </w:tcPr>
          <w:p w14:paraId="66C13523" w14:textId="12A02F4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1.66</w:t>
            </w:r>
          </w:p>
        </w:tc>
        <w:tc>
          <w:tcPr>
            <w:tcW w:w="500" w:type="dxa"/>
            <w:shd w:val="clear" w:color="auto" w:fill="auto"/>
            <w:noWrap/>
            <w:vAlign w:val="bottom"/>
            <w:hideMark/>
          </w:tcPr>
          <w:p w14:paraId="1D206FF6" w14:textId="78DDA93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0.81</w:t>
            </w:r>
          </w:p>
        </w:tc>
        <w:tc>
          <w:tcPr>
            <w:tcW w:w="500" w:type="dxa"/>
            <w:shd w:val="clear" w:color="auto" w:fill="auto"/>
            <w:noWrap/>
            <w:vAlign w:val="bottom"/>
            <w:hideMark/>
          </w:tcPr>
          <w:p w14:paraId="0073E798" w14:textId="52710F1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0.37</w:t>
            </w:r>
          </w:p>
        </w:tc>
        <w:tc>
          <w:tcPr>
            <w:tcW w:w="480" w:type="dxa"/>
            <w:shd w:val="clear" w:color="auto" w:fill="auto"/>
            <w:noWrap/>
            <w:vAlign w:val="bottom"/>
            <w:hideMark/>
          </w:tcPr>
          <w:p w14:paraId="798860AC" w14:textId="4E1D262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0.44</w:t>
            </w:r>
          </w:p>
        </w:tc>
        <w:tc>
          <w:tcPr>
            <w:tcW w:w="500" w:type="dxa"/>
            <w:shd w:val="clear" w:color="auto" w:fill="auto"/>
            <w:noWrap/>
            <w:vAlign w:val="bottom"/>
            <w:hideMark/>
          </w:tcPr>
          <w:p w14:paraId="7FF19800" w14:textId="1C88464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0.48</w:t>
            </w:r>
          </w:p>
        </w:tc>
        <w:tc>
          <w:tcPr>
            <w:tcW w:w="500" w:type="dxa"/>
            <w:shd w:val="clear" w:color="auto" w:fill="auto"/>
            <w:noWrap/>
            <w:vAlign w:val="bottom"/>
            <w:hideMark/>
          </w:tcPr>
          <w:p w14:paraId="72612491" w14:textId="20E4966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0.41</w:t>
            </w:r>
          </w:p>
        </w:tc>
        <w:tc>
          <w:tcPr>
            <w:tcW w:w="500" w:type="dxa"/>
            <w:shd w:val="clear" w:color="auto" w:fill="auto"/>
            <w:noWrap/>
            <w:vAlign w:val="bottom"/>
            <w:hideMark/>
          </w:tcPr>
          <w:p w14:paraId="13C4D686" w14:textId="184B0ED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0.15</w:t>
            </w:r>
          </w:p>
        </w:tc>
        <w:tc>
          <w:tcPr>
            <w:tcW w:w="500" w:type="dxa"/>
            <w:shd w:val="clear" w:color="auto" w:fill="auto"/>
            <w:noWrap/>
            <w:vAlign w:val="bottom"/>
            <w:hideMark/>
          </w:tcPr>
          <w:p w14:paraId="0166924C" w14:textId="28CD8EA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0.15</w:t>
            </w:r>
          </w:p>
        </w:tc>
        <w:tc>
          <w:tcPr>
            <w:tcW w:w="500" w:type="dxa"/>
            <w:shd w:val="clear" w:color="auto" w:fill="auto"/>
            <w:noWrap/>
            <w:vAlign w:val="bottom"/>
            <w:hideMark/>
          </w:tcPr>
          <w:p w14:paraId="57072940" w14:textId="38A12A5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0.15</w:t>
            </w:r>
          </w:p>
        </w:tc>
        <w:tc>
          <w:tcPr>
            <w:tcW w:w="500" w:type="dxa"/>
            <w:shd w:val="clear" w:color="auto" w:fill="auto"/>
            <w:noWrap/>
            <w:vAlign w:val="bottom"/>
            <w:hideMark/>
          </w:tcPr>
          <w:p w14:paraId="48C66C92" w14:textId="0A1B474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0.07</w:t>
            </w:r>
          </w:p>
        </w:tc>
        <w:tc>
          <w:tcPr>
            <w:tcW w:w="500" w:type="dxa"/>
            <w:vAlign w:val="bottom"/>
          </w:tcPr>
          <w:p w14:paraId="0C622B55" w14:textId="2571987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0.15</w:t>
            </w:r>
          </w:p>
        </w:tc>
        <w:tc>
          <w:tcPr>
            <w:tcW w:w="500" w:type="dxa"/>
            <w:vAlign w:val="bottom"/>
          </w:tcPr>
          <w:p w14:paraId="48927B7A" w14:textId="11F23D6F"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0.26</w:t>
            </w:r>
          </w:p>
        </w:tc>
        <w:tc>
          <w:tcPr>
            <w:tcW w:w="500" w:type="dxa"/>
            <w:shd w:val="clear" w:color="auto" w:fill="auto"/>
            <w:noWrap/>
            <w:vAlign w:val="bottom"/>
            <w:hideMark/>
          </w:tcPr>
          <w:p w14:paraId="7F3FE6B1" w14:textId="43D9CB8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0.52</w:t>
            </w:r>
          </w:p>
        </w:tc>
      </w:tr>
      <w:tr w:rsidR="00B7046B" w:rsidRPr="007576D6" w14:paraId="57819CAD" w14:textId="77777777" w:rsidTr="00FB2102">
        <w:trPr>
          <w:trHeight w:val="225"/>
          <w:jc w:val="center"/>
        </w:trPr>
        <w:tc>
          <w:tcPr>
            <w:tcW w:w="380" w:type="dxa"/>
            <w:shd w:val="clear" w:color="auto" w:fill="auto"/>
            <w:noWrap/>
            <w:vAlign w:val="bottom"/>
            <w:hideMark/>
          </w:tcPr>
          <w:p w14:paraId="03C7284E" w14:textId="7F6A86F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20</w:t>
            </w:r>
          </w:p>
        </w:tc>
        <w:tc>
          <w:tcPr>
            <w:tcW w:w="500" w:type="dxa"/>
            <w:shd w:val="clear" w:color="auto" w:fill="auto"/>
            <w:noWrap/>
            <w:vAlign w:val="bottom"/>
            <w:hideMark/>
          </w:tcPr>
          <w:p w14:paraId="0A61E9F1" w14:textId="2D20DB7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23.56</w:t>
            </w:r>
          </w:p>
        </w:tc>
        <w:tc>
          <w:tcPr>
            <w:tcW w:w="500" w:type="dxa"/>
            <w:shd w:val="clear" w:color="auto" w:fill="auto"/>
            <w:noWrap/>
            <w:vAlign w:val="bottom"/>
            <w:hideMark/>
          </w:tcPr>
          <w:p w14:paraId="69587F77" w14:textId="1503D43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13.98</w:t>
            </w:r>
          </w:p>
        </w:tc>
        <w:tc>
          <w:tcPr>
            <w:tcW w:w="500" w:type="dxa"/>
            <w:shd w:val="clear" w:color="auto" w:fill="auto"/>
            <w:noWrap/>
            <w:vAlign w:val="bottom"/>
            <w:hideMark/>
          </w:tcPr>
          <w:p w14:paraId="031EEBEC" w14:textId="3A70B00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18.99</w:t>
            </w:r>
          </w:p>
        </w:tc>
        <w:tc>
          <w:tcPr>
            <w:tcW w:w="500" w:type="dxa"/>
            <w:shd w:val="clear" w:color="auto" w:fill="auto"/>
            <w:noWrap/>
            <w:vAlign w:val="bottom"/>
            <w:hideMark/>
          </w:tcPr>
          <w:p w14:paraId="544D8198" w14:textId="08E3B31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17.19</w:t>
            </w:r>
          </w:p>
        </w:tc>
        <w:tc>
          <w:tcPr>
            <w:tcW w:w="500" w:type="dxa"/>
            <w:shd w:val="clear" w:color="auto" w:fill="auto"/>
            <w:noWrap/>
            <w:vAlign w:val="bottom"/>
            <w:hideMark/>
          </w:tcPr>
          <w:p w14:paraId="3C717B4A" w14:textId="69064A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10.34</w:t>
            </w:r>
          </w:p>
        </w:tc>
        <w:tc>
          <w:tcPr>
            <w:tcW w:w="500" w:type="dxa"/>
            <w:shd w:val="clear" w:color="auto" w:fill="auto"/>
            <w:noWrap/>
            <w:vAlign w:val="bottom"/>
            <w:hideMark/>
          </w:tcPr>
          <w:p w14:paraId="689392E8" w14:textId="2DA2BCF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4.57</w:t>
            </w:r>
          </w:p>
        </w:tc>
        <w:tc>
          <w:tcPr>
            <w:tcW w:w="500" w:type="dxa"/>
            <w:shd w:val="clear" w:color="auto" w:fill="auto"/>
            <w:noWrap/>
            <w:vAlign w:val="bottom"/>
            <w:hideMark/>
          </w:tcPr>
          <w:p w14:paraId="0077C3FF" w14:textId="144885D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3.43</w:t>
            </w:r>
          </w:p>
        </w:tc>
        <w:tc>
          <w:tcPr>
            <w:tcW w:w="500" w:type="dxa"/>
            <w:shd w:val="clear" w:color="auto" w:fill="auto"/>
            <w:noWrap/>
            <w:vAlign w:val="bottom"/>
            <w:hideMark/>
          </w:tcPr>
          <w:p w14:paraId="0DA6CED4" w14:textId="5D79CC9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2.01</w:t>
            </w:r>
          </w:p>
        </w:tc>
        <w:tc>
          <w:tcPr>
            <w:tcW w:w="500" w:type="dxa"/>
            <w:shd w:val="clear" w:color="auto" w:fill="auto"/>
            <w:noWrap/>
            <w:vAlign w:val="bottom"/>
            <w:hideMark/>
          </w:tcPr>
          <w:p w14:paraId="53594F8A" w14:textId="5F1C6EF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1.41</w:t>
            </w:r>
          </w:p>
        </w:tc>
        <w:tc>
          <w:tcPr>
            <w:tcW w:w="500" w:type="dxa"/>
            <w:shd w:val="clear" w:color="auto" w:fill="auto"/>
            <w:noWrap/>
            <w:vAlign w:val="bottom"/>
            <w:hideMark/>
          </w:tcPr>
          <w:p w14:paraId="244D5323" w14:textId="451449E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1.09</w:t>
            </w:r>
          </w:p>
        </w:tc>
        <w:tc>
          <w:tcPr>
            <w:tcW w:w="480" w:type="dxa"/>
            <w:shd w:val="clear" w:color="auto" w:fill="auto"/>
            <w:noWrap/>
            <w:vAlign w:val="bottom"/>
            <w:hideMark/>
          </w:tcPr>
          <w:p w14:paraId="457B3A62" w14:textId="2568827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0.92</w:t>
            </w:r>
          </w:p>
        </w:tc>
        <w:tc>
          <w:tcPr>
            <w:tcW w:w="500" w:type="dxa"/>
            <w:shd w:val="clear" w:color="auto" w:fill="auto"/>
            <w:noWrap/>
            <w:vAlign w:val="bottom"/>
            <w:hideMark/>
          </w:tcPr>
          <w:p w14:paraId="237BA52F" w14:textId="2B6AB3C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0.49</w:t>
            </w:r>
          </w:p>
        </w:tc>
        <w:tc>
          <w:tcPr>
            <w:tcW w:w="500" w:type="dxa"/>
            <w:shd w:val="clear" w:color="auto" w:fill="auto"/>
            <w:noWrap/>
            <w:vAlign w:val="bottom"/>
            <w:hideMark/>
          </w:tcPr>
          <w:p w14:paraId="597CBEE9" w14:textId="348D04A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0.38</w:t>
            </w:r>
          </w:p>
        </w:tc>
        <w:tc>
          <w:tcPr>
            <w:tcW w:w="500" w:type="dxa"/>
            <w:shd w:val="clear" w:color="auto" w:fill="auto"/>
            <w:noWrap/>
            <w:vAlign w:val="bottom"/>
            <w:hideMark/>
          </w:tcPr>
          <w:p w14:paraId="21B4CB63" w14:textId="48B34A5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0.16</w:t>
            </w:r>
          </w:p>
        </w:tc>
        <w:tc>
          <w:tcPr>
            <w:tcW w:w="500" w:type="dxa"/>
            <w:shd w:val="clear" w:color="auto" w:fill="auto"/>
            <w:noWrap/>
            <w:vAlign w:val="bottom"/>
            <w:hideMark/>
          </w:tcPr>
          <w:p w14:paraId="2FEB472B" w14:textId="11DB7BD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0.33</w:t>
            </w:r>
          </w:p>
        </w:tc>
        <w:tc>
          <w:tcPr>
            <w:tcW w:w="500" w:type="dxa"/>
            <w:shd w:val="clear" w:color="auto" w:fill="auto"/>
            <w:noWrap/>
            <w:vAlign w:val="bottom"/>
            <w:hideMark/>
          </w:tcPr>
          <w:p w14:paraId="70160AEB" w14:textId="5542D8E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0.16</w:t>
            </w:r>
          </w:p>
        </w:tc>
        <w:tc>
          <w:tcPr>
            <w:tcW w:w="500" w:type="dxa"/>
            <w:shd w:val="clear" w:color="auto" w:fill="auto"/>
            <w:noWrap/>
            <w:vAlign w:val="bottom"/>
            <w:hideMark/>
          </w:tcPr>
          <w:p w14:paraId="18ADD275" w14:textId="54374A9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0.33</w:t>
            </w:r>
          </w:p>
        </w:tc>
        <w:tc>
          <w:tcPr>
            <w:tcW w:w="500" w:type="dxa"/>
            <w:vAlign w:val="bottom"/>
          </w:tcPr>
          <w:p w14:paraId="00C273A2" w14:textId="6057AB2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0.16</w:t>
            </w:r>
          </w:p>
        </w:tc>
        <w:tc>
          <w:tcPr>
            <w:tcW w:w="500" w:type="dxa"/>
            <w:vAlign w:val="bottom"/>
          </w:tcPr>
          <w:p w14:paraId="7A4297EC" w14:textId="1E4D4AE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0.11</w:t>
            </w:r>
          </w:p>
        </w:tc>
        <w:tc>
          <w:tcPr>
            <w:tcW w:w="500" w:type="dxa"/>
            <w:shd w:val="clear" w:color="auto" w:fill="auto"/>
            <w:noWrap/>
            <w:vAlign w:val="bottom"/>
            <w:hideMark/>
          </w:tcPr>
          <w:p w14:paraId="5F6F9A5C" w14:textId="7E61B92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0.38</w:t>
            </w:r>
          </w:p>
        </w:tc>
      </w:tr>
      <w:tr w:rsidR="00B7046B" w:rsidRPr="007576D6" w14:paraId="6032FCDD" w14:textId="77777777" w:rsidTr="00FB2102">
        <w:trPr>
          <w:trHeight w:val="225"/>
          <w:jc w:val="center"/>
        </w:trPr>
        <w:tc>
          <w:tcPr>
            <w:tcW w:w="380" w:type="dxa"/>
            <w:shd w:val="clear" w:color="auto" w:fill="auto"/>
            <w:noWrap/>
            <w:vAlign w:val="bottom"/>
            <w:hideMark/>
          </w:tcPr>
          <w:p w14:paraId="22649036" w14:textId="2591D8F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25</w:t>
            </w:r>
          </w:p>
        </w:tc>
        <w:tc>
          <w:tcPr>
            <w:tcW w:w="500" w:type="dxa"/>
            <w:shd w:val="clear" w:color="auto" w:fill="auto"/>
            <w:noWrap/>
            <w:vAlign w:val="bottom"/>
            <w:hideMark/>
          </w:tcPr>
          <w:p w14:paraId="06FD28A9" w14:textId="4ABD50B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19.85</w:t>
            </w:r>
          </w:p>
        </w:tc>
        <w:tc>
          <w:tcPr>
            <w:tcW w:w="500" w:type="dxa"/>
            <w:shd w:val="clear" w:color="auto" w:fill="auto"/>
            <w:noWrap/>
            <w:vAlign w:val="bottom"/>
            <w:hideMark/>
          </w:tcPr>
          <w:p w14:paraId="390D81FC" w14:textId="40B9CB4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9.79</w:t>
            </w:r>
          </w:p>
        </w:tc>
        <w:tc>
          <w:tcPr>
            <w:tcW w:w="500" w:type="dxa"/>
            <w:shd w:val="clear" w:color="auto" w:fill="auto"/>
            <w:noWrap/>
            <w:vAlign w:val="bottom"/>
            <w:hideMark/>
          </w:tcPr>
          <w:p w14:paraId="564068ED" w14:textId="0C4411F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11.9</w:t>
            </w:r>
          </w:p>
        </w:tc>
        <w:tc>
          <w:tcPr>
            <w:tcW w:w="500" w:type="dxa"/>
            <w:shd w:val="clear" w:color="auto" w:fill="auto"/>
            <w:noWrap/>
            <w:vAlign w:val="bottom"/>
            <w:hideMark/>
          </w:tcPr>
          <w:p w14:paraId="000637C6" w14:textId="7ED6B86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15.09</w:t>
            </w:r>
          </w:p>
        </w:tc>
        <w:tc>
          <w:tcPr>
            <w:tcW w:w="500" w:type="dxa"/>
            <w:shd w:val="clear" w:color="auto" w:fill="auto"/>
            <w:noWrap/>
            <w:vAlign w:val="bottom"/>
            <w:hideMark/>
          </w:tcPr>
          <w:p w14:paraId="09965B15" w14:textId="3278937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13.8</w:t>
            </w:r>
          </w:p>
        </w:tc>
        <w:tc>
          <w:tcPr>
            <w:tcW w:w="500" w:type="dxa"/>
            <w:shd w:val="clear" w:color="auto" w:fill="auto"/>
            <w:noWrap/>
            <w:vAlign w:val="bottom"/>
            <w:hideMark/>
          </w:tcPr>
          <w:p w14:paraId="6830F84A" w14:textId="4E5CF30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10.74</w:t>
            </w:r>
          </w:p>
        </w:tc>
        <w:tc>
          <w:tcPr>
            <w:tcW w:w="500" w:type="dxa"/>
            <w:shd w:val="clear" w:color="auto" w:fill="auto"/>
            <w:noWrap/>
            <w:vAlign w:val="bottom"/>
            <w:hideMark/>
          </w:tcPr>
          <w:p w14:paraId="39B21734" w14:textId="04A7EB3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5.57</w:t>
            </w:r>
          </w:p>
        </w:tc>
        <w:tc>
          <w:tcPr>
            <w:tcW w:w="500" w:type="dxa"/>
            <w:shd w:val="clear" w:color="auto" w:fill="auto"/>
            <w:noWrap/>
            <w:vAlign w:val="bottom"/>
            <w:hideMark/>
          </w:tcPr>
          <w:p w14:paraId="0030F1DF" w14:textId="141E432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2.86</w:t>
            </w:r>
          </w:p>
        </w:tc>
        <w:tc>
          <w:tcPr>
            <w:tcW w:w="500" w:type="dxa"/>
            <w:shd w:val="clear" w:color="auto" w:fill="auto"/>
            <w:noWrap/>
            <w:vAlign w:val="bottom"/>
            <w:hideMark/>
          </w:tcPr>
          <w:p w14:paraId="70BBB287" w14:textId="4A125DF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2.52</w:t>
            </w:r>
          </w:p>
        </w:tc>
        <w:tc>
          <w:tcPr>
            <w:tcW w:w="500" w:type="dxa"/>
            <w:shd w:val="clear" w:color="auto" w:fill="auto"/>
            <w:noWrap/>
            <w:vAlign w:val="bottom"/>
            <w:hideMark/>
          </w:tcPr>
          <w:p w14:paraId="6BBCDFED" w14:textId="5CB1965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1.84</w:t>
            </w:r>
          </w:p>
        </w:tc>
        <w:tc>
          <w:tcPr>
            <w:tcW w:w="480" w:type="dxa"/>
            <w:shd w:val="clear" w:color="auto" w:fill="auto"/>
            <w:noWrap/>
            <w:vAlign w:val="bottom"/>
            <w:hideMark/>
          </w:tcPr>
          <w:p w14:paraId="47E76B20" w14:textId="0ECA72A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1.29</w:t>
            </w:r>
          </w:p>
        </w:tc>
        <w:tc>
          <w:tcPr>
            <w:tcW w:w="500" w:type="dxa"/>
            <w:shd w:val="clear" w:color="auto" w:fill="auto"/>
            <w:noWrap/>
            <w:vAlign w:val="bottom"/>
            <w:hideMark/>
          </w:tcPr>
          <w:p w14:paraId="14059759" w14:textId="42CB557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0.82</w:t>
            </w:r>
          </w:p>
        </w:tc>
        <w:tc>
          <w:tcPr>
            <w:tcW w:w="500" w:type="dxa"/>
            <w:shd w:val="clear" w:color="auto" w:fill="auto"/>
            <w:noWrap/>
            <w:vAlign w:val="bottom"/>
            <w:hideMark/>
          </w:tcPr>
          <w:p w14:paraId="358BFA50" w14:textId="78856E8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0.54</w:t>
            </w:r>
          </w:p>
        </w:tc>
        <w:tc>
          <w:tcPr>
            <w:tcW w:w="500" w:type="dxa"/>
            <w:shd w:val="clear" w:color="auto" w:fill="auto"/>
            <w:noWrap/>
            <w:vAlign w:val="bottom"/>
            <w:hideMark/>
          </w:tcPr>
          <w:p w14:paraId="560EA5C1" w14:textId="2224D0A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0.68</w:t>
            </w:r>
          </w:p>
        </w:tc>
        <w:tc>
          <w:tcPr>
            <w:tcW w:w="500" w:type="dxa"/>
            <w:shd w:val="clear" w:color="auto" w:fill="auto"/>
            <w:noWrap/>
            <w:vAlign w:val="bottom"/>
            <w:hideMark/>
          </w:tcPr>
          <w:p w14:paraId="0AF9BD06" w14:textId="45E182A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0.75</w:t>
            </w:r>
          </w:p>
        </w:tc>
        <w:tc>
          <w:tcPr>
            <w:tcW w:w="500" w:type="dxa"/>
            <w:shd w:val="clear" w:color="auto" w:fill="auto"/>
            <w:noWrap/>
            <w:vAlign w:val="bottom"/>
            <w:hideMark/>
          </w:tcPr>
          <w:p w14:paraId="29D555D7" w14:textId="65BA772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0.34</w:t>
            </w:r>
          </w:p>
        </w:tc>
        <w:tc>
          <w:tcPr>
            <w:tcW w:w="500" w:type="dxa"/>
            <w:shd w:val="clear" w:color="auto" w:fill="auto"/>
            <w:noWrap/>
            <w:vAlign w:val="bottom"/>
            <w:hideMark/>
          </w:tcPr>
          <w:p w14:paraId="784AD798" w14:textId="25A3F39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0.41</w:t>
            </w:r>
          </w:p>
        </w:tc>
        <w:tc>
          <w:tcPr>
            <w:tcW w:w="500" w:type="dxa"/>
            <w:vAlign w:val="bottom"/>
          </w:tcPr>
          <w:p w14:paraId="6879CDB9" w14:textId="7DCEE85D"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0.14</w:t>
            </w:r>
          </w:p>
        </w:tc>
        <w:tc>
          <w:tcPr>
            <w:tcW w:w="500" w:type="dxa"/>
            <w:vAlign w:val="bottom"/>
          </w:tcPr>
          <w:p w14:paraId="7C2B8BB9" w14:textId="05B52F4D"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0.34</w:t>
            </w:r>
          </w:p>
        </w:tc>
        <w:tc>
          <w:tcPr>
            <w:tcW w:w="500" w:type="dxa"/>
            <w:shd w:val="clear" w:color="auto" w:fill="auto"/>
            <w:noWrap/>
            <w:vAlign w:val="bottom"/>
            <w:hideMark/>
          </w:tcPr>
          <w:p w14:paraId="6A3DCECA" w14:textId="5A51301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0.75</w:t>
            </w:r>
          </w:p>
        </w:tc>
      </w:tr>
      <w:tr w:rsidR="00B7046B" w:rsidRPr="007576D6" w14:paraId="5C2E2FA5" w14:textId="77777777" w:rsidTr="00FB2102">
        <w:trPr>
          <w:trHeight w:val="225"/>
          <w:jc w:val="center"/>
        </w:trPr>
        <w:tc>
          <w:tcPr>
            <w:tcW w:w="380" w:type="dxa"/>
            <w:shd w:val="clear" w:color="auto" w:fill="auto"/>
            <w:noWrap/>
            <w:vAlign w:val="bottom"/>
            <w:hideMark/>
          </w:tcPr>
          <w:p w14:paraId="1F1B9031" w14:textId="6B5888A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30</w:t>
            </w:r>
          </w:p>
        </w:tc>
        <w:tc>
          <w:tcPr>
            <w:tcW w:w="500" w:type="dxa"/>
            <w:shd w:val="clear" w:color="auto" w:fill="auto"/>
            <w:noWrap/>
            <w:vAlign w:val="bottom"/>
            <w:hideMark/>
          </w:tcPr>
          <w:p w14:paraId="7F775C79" w14:textId="2D73410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16.75</w:t>
            </w:r>
          </w:p>
        </w:tc>
        <w:tc>
          <w:tcPr>
            <w:tcW w:w="500" w:type="dxa"/>
            <w:shd w:val="clear" w:color="auto" w:fill="auto"/>
            <w:noWrap/>
            <w:vAlign w:val="bottom"/>
            <w:hideMark/>
          </w:tcPr>
          <w:p w14:paraId="21238266" w14:textId="357368C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6.91</w:t>
            </w:r>
          </w:p>
        </w:tc>
        <w:tc>
          <w:tcPr>
            <w:tcW w:w="500" w:type="dxa"/>
            <w:shd w:val="clear" w:color="auto" w:fill="auto"/>
            <w:noWrap/>
            <w:vAlign w:val="bottom"/>
            <w:hideMark/>
          </w:tcPr>
          <w:p w14:paraId="6A4E4105" w14:textId="388CB7B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7.15</w:t>
            </w:r>
          </w:p>
        </w:tc>
        <w:tc>
          <w:tcPr>
            <w:tcW w:w="500" w:type="dxa"/>
            <w:shd w:val="clear" w:color="auto" w:fill="auto"/>
            <w:noWrap/>
            <w:vAlign w:val="bottom"/>
            <w:hideMark/>
          </w:tcPr>
          <w:p w14:paraId="57213EF9" w14:textId="67D4CF7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9.19</w:t>
            </w:r>
          </w:p>
        </w:tc>
        <w:tc>
          <w:tcPr>
            <w:tcW w:w="500" w:type="dxa"/>
            <w:shd w:val="clear" w:color="auto" w:fill="auto"/>
            <w:noWrap/>
            <w:vAlign w:val="bottom"/>
            <w:hideMark/>
          </w:tcPr>
          <w:p w14:paraId="3179AE59" w14:textId="71EB2A6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14.23</w:t>
            </w:r>
          </w:p>
        </w:tc>
        <w:tc>
          <w:tcPr>
            <w:tcW w:w="500" w:type="dxa"/>
            <w:shd w:val="clear" w:color="auto" w:fill="auto"/>
            <w:noWrap/>
            <w:vAlign w:val="bottom"/>
            <w:hideMark/>
          </w:tcPr>
          <w:p w14:paraId="242268A5" w14:textId="166766B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13.41</w:t>
            </w:r>
          </w:p>
        </w:tc>
        <w:tc>
          <w:tcPr>
            <w:tcW w:w="500" w:type="dxa"/>
            <w:shd w:val="clear" w:color="auto" w:fill="auto"/>
            <w:noWrap/>
            <w:vAlign w:val="bottom"/>
            <w:hideMark/>
          </w:tcPr>
          <w:p w14:paraId="57155363" w14:textId="227AF43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10.49</w:t>
            </w:r>
          </w:p>
        </w:tc>
        <w:tc>
          <w:tcPr>
            <w:tcW w:w="500" w:type="dxa"/>
            <w:shd w:val="clear" w:color="auto" w:fill="auto"/>
            <w:noWrap/>
            <w:vAlign w:val="bottom"/>
            <w:hideMark/>
          </w:tcPr>
          <w:p w14:paraId="682CE7CF" w14:textId="067D713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5.45</w:t>
            </w:r>
          </w:p>
        </w:tc>
        <w:tc>
          <w:tcPr>
            <w:tcW w:w="500" w:type="dxa"/>
            <w:shd w:val="clear" w:color="auto" w:fill="auto"/>
            <w:noWrap/>
            <w:vAlign w:val="bottom"/>
            <w:hideMark/>
          </w:tcPr>
          <w:p w14:paraId="1DC5F127" w14:textId="26784DB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4.31</w:t>
            </w:r>
          </w:p>
        </w:tc>
        <w:tc>
          <w:tcPr>
            <w:tcW w:w="500" w:type="dxa"/>
            <w:shd w:val="clear" w:color="auto" w:fill="auto"/>
            <w:noWrap/>
            <w:vAlign w:val="bottom"/>
            <w:hideMark/>
          </w:tcPr>
          <w:p w14:paraId="4DC12FCC" w14:textId="4678081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3.66</w:t>
            </w:r>
          </w:p>
        </w:tc>
        <w:tc>
          <w:tcPr>
            <w:tcW w:w="480" w:type="dxa"/>
            <w:shd w:val="clear" w:color="auto" w:fill="auto"/>
            <w:noWrap/>
            <w:vAlign w:val="bottom"/>
            <w:hideMark/>
          </w:tcPr>
          <w:p w14:paraId="07537BA8" w14:textId="2BA65CC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2.28</w:t>
            </w:r>
          </w:p>
        </w:tc>
        <w:tc>
          <w:tcPr>
            <w:tcW w:w="500" w:type="dxa"/>
            <w:shd w:val="clear" w:color="auto" w:fill="auto"/>
            <w:noWrap/>
            <w:vAlign w:val="bottom"/>
            <w:hideMark/>
          </w:tcPr>
          <w:p w14:paraId="28BB87A4" w14:textId="7D02FF0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1.46</w:t>
            </w:r>
          </w:p>
        </w:tc>
        <w:tc>
          <w:tcPr>
            <w:tcW w:w="500" w:type="dxa"/>
            <w:shd w:val="clear" w:color="auto" w:fill="auto"/>
            <w:noWrap/>
            <w:vAlign w:val="bottom"/>
            <w:hideMark/>
          </w:tcPr>
          <w:p w14:paraId="3D4F6D7A" w14:textId="1A73EE2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0.65</w:t>
            </w:r>
          </w:p>
        </w:tc>
        <w:tc>
          <w:tcPr>
            <w:tcW w:w="500" w:type="dxa"/>
            <w:shd w:val="clear" w:color="auto" w:fill="auto"/>
            <w:noWrap/>
            <w:vAlign w:val="bottom"/>
            <w:hideMark/>
          </w:tcPr>
          <w:p w14:paraId="2B27C56D" w14:textId="4EB945D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0.57</w:t>
            </w:r>
          </w:p>
        </w:tc>
        <w:tc>
          <w:tcPr>
            <w:tcW w:w="500" w:type="dxa"/>
            <w:shd w:val="clear" w:color="auto" w:fill="auto"/>
            <w:noWrap/>
            <w:vAlign w:val="bottom"/>
            <w:hideMark/>
          </w:tcPr>
          <w:p w14:paraId="2FCDB3DA" w14:textId="256B84D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0.57</w:t>
            </w:r>
          </w:p>
        </w:tc>
        <w:tc>
          <w:tcPr>
            <w:tcW w:w="500" w:type="dxa"/>
            <w:shd w:val="clear" w:color="auto" w:fill="auto"/>
            <w:noWrap/>
            <w:vAlign w:val="bottom"/>
            <w:hideMark/>
          </w:tcPr>
          <w:p w14:paraId="01797017" w14:textId="076E479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0.65</w:t>
            </w:r>
          </w:p>
        </w:tc>
        <w:tc>
          <w:tcPr>
            <w:tcW w:w="500" w:type="dxa"/>
            <w:shd w:val="clear" w:color="auto" w:fill="auto"/>
            <w:noWrap/>
            <w:vAlign w:val="bottom"/>
            <w:hideMark/>
          </w:tcPr>
          <w:p w14:paraId="2ACDD72E" w14:textId="7C76AFA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0.49</w:t>
            </w:r>
          </w:p>
        </w:tc>
        <w:tc>
          <w:tcPr>
            <w:tcW w:w="500" w:type="dxa"/>
            <w:vAlign w:val="bottom"/>
          </w:tcPr>
          <w:p w14:paraId="67C3C112" w14:textId="66A07E3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0.41</w:t>
            </w:r>
          </w:p>
        </w:tc>
        <w:tc>
          <w:tcPr>
            <w:tcW w:w="500" w:type="dxa"/>
            <w:vAlign w:val="bottom"/>
          </w:tcPr>
          <w:p w14:paraId="5A9AA395" w14:textId="36164005"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0.24</w:t>
            </w:r>
          </w:p>
        </w:tc>
        <w:tc>
          <w:tcPr>
            <w:tcW w:w="500" w:type="dxa"/>
            <w:shd w:val="clear" w:color="auto" w:fill="auto"/>
            <w:noWrap/>
            <w:vAlign w:val="bottom"/>
            <w:hideMark/>
          </w:tcPr>
          <w:p w14:paraId="35C4DBBA" w14:textId="19F7A30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1.14</w:t>
            </w:r>
          </w:p>
        </w:tc>
      </w:tr>
      <w:tr w:rsidR="00B7046B" w:rsidRPr="007576D6" w14:paraId="2E405CC9" w14:textId="77777777" w:rsidTr="00FB2102">
        <w:trPr>
          <w:trHeight w:val="225"/>
          <w:jc w:val="center"/>
        </w:trPr>
        <w:tc>
          <w:tcPr>
            <w:tcW w:w="380" w:type="dxa"/>
            <w:shd w:val="clear" w:color="auto" w:fill="auto"/>
            <w:noWrap/>
            <w:vAlign w:val="bottom"/>
            <w:hideMark/>
          </w:tcPr>
          <w:p w14:paraId="72E6B098" w14:textId="4853260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35</w:t>
            </w:r>
          </w:p>
        </w:tc>
        <w:tc>
          <w:tcPr>
            <w:tcW w:w="500" w:type="dxa"/>
            <w:shd w:val="clear" w:color="auto" w:fill="auto"/>
            <w:noWrap/>
            <w:vAlign w:val="bottom"/>
            <w:hideMark/>
          </w:tcPr>
          <w:p w14:paraId="1711A764" w14:textId="15AE8C7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13.51</w:t>
            </w:r>
          </w:p>
        </w:tc>
        <w:tc>
          <w:tcPr>
            <w:tcW w:w="500" w:type="dxa"/>
            <w:shd w:val="clear" w:color="auto" w:fill="auto"/>
            <w:noWrap/>
            <w:vAlign w:val="bottom"/>
            <w:hideMark/>
          </w:tcPr>
          <w:p w14:paraId="1B4F57A9" w14:textId="5D5D034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5.22</w:t>
            </w:r>
          </w:p>
        </w:tc>
        <w:tc>
          <w:tcPr>
            <w:tcW w:w="500" w:type="dxa"/>
            <w:shd w:val="clear" w:color="auto" w:fill="auto"/>
            <w:noWrap/>
            <w:vAlign w:val="bottom"/>
            <w:hideMark/>
          </w:tcPr>
          <w:p w14:paraId="4DE2A7F0" w14:textId="16D8650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5.53</w:t>
            </w:r>
          </w:p>
        </w:tc>
        <w:tc>
          <w:tcPr>
            <w:tcW w:w="500" w:type="dxa"/>
            <w:shd w:val="clear" w:color="auto" w:fill="auto"/>
            <w:noWrap/>
            <w:vAlign w:val="bottom"/>
            <w:hideMark/>
          </w:tcPr>
          <w:p w14:paraId="0B518F36" w14:textId="18077A9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8.19</w:t>
            </w:r>
          </w:p>
        </w:tc>
        <w:tc>
          <w:tcPr>
            <w:tcW w:w="500" w:type="dxa"/>
            <w:shd w:val="clear" w:color="auto" w:fill="auto"/>
            <w:noWrap/>
            <w:vAlign w:val="bottom"/>
            <w:hideMark/>
          </w:tcPr>
          <w:p w14:paraId="52EFC91B" w14:textId="7780FBE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11.46</w:t>
            </w:r>
          </w:p>
        </w:tc>
        <w:tc>
          <w:tcPr>
            <w:tcW w:w="500" w:type="dxa"/>
            <w:shd w:val="clear" w:color="auto" w:fill="auto"/>
            <w:noWrap/>
            <w:vAlign w:val="bottom"/>
            <w:hideMark/>
          </w:tcPr>
          <w:p w14:paraId="5402FD61" w14:textId="45E315D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14.12</w:t>
            </w:r>
          </w:p>
        </w:tc>
        <w:tc>
          <w:tcPr>
            <w:tcW w:w="500" w:type="dxa"/>
            <w:shd w:val="clear" w:color="auto" w:fill="auto"/>
            <w:noWrap/>
            <w:vAlign w:val="bottom"/>
            <w:hideMark/>
          </w:tcPr>
          <w:p w14:paraId="11BF53A6" w14:textId="5779126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11.87</w:t>
            </w:r>
          </w:p>
        </w:tc>
        <w:tc>
          <w:tcPr>
            <w:tcW w:w="500" w:type="dxa"/>
            <w:shd w:val="clear" w:color="auto" w:fill="auto"/>
            <w:noWrap/>
            <w:vAlign w:val="bottom"/>
            <w:hideMark/>
          </w:tcPr>
          <w:p w14:paraId="73F8BFDF" w14:textId="3239AAA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9.62</w:t>
            </w:r>
          </w:p>
        </w:tc>
        <w:tc>
          <w:tcPr>
            <w:tcW w:w="500" w:type="dxa"/>
            <w:shd w:val="clear" w:color="auto" w:fill="auto"/>
            <w:noWrap/>
            <w:vAlign w:val="bottom"/>
            <w:hideMark/>
          </w:tcPr>
          <w:p w14:paraId="28E5D389" w14:textId="5BFFA0D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6.65</w:t>
            </w:r>
          </w:p>
        </w:tc>
        <w:tc>
          <w:tcPr>
            <w:tcW w:w="500" w:type="dxa"/>
            <w:shd w:val="clear" w:color="auto" w:fill="auto"/>
            <w:noWrap/>
            <w:vAlign w:val="bottom"/>
            <w:hideMark/>
          </w:tcPr>
          <w:p w14:paraId="13F0FC9F" w14:textId="57A4127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3.38</w:t>
            </w:r>
          </w:p>
        </w:tc>
        <w:tc>
          <w:tcPr>
            <w:tcW w:w="480" w:type="dxa"/>
            <w:shd w:val="clear" w:color="auto" w:fill="auto"/>
            <w:noWrap/>
            <w:vAlign w:val="bottom"/>
            <w:hideMark/>
          </w:tcPr>
          <w:p w14:paraId="1F182F0A" w14:textId="75565D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2.97</w:t>
            </w:r>
          </w:p>
        </w:tc>
        <w:tc>
          <w:tcPr>
            <w:tcW w:w="500" w:type="dxa"/>
            <w:shd w:val="clear" w:color="auto" w:fill="auto"/>
            <w:noWrap/>
            <w:vAlign w:val="bottom"/>
            <w:hideMark/>
          </w:tcPr>
          <w:p w14:paraId="7DD14CD9" w14:textId="2426C0E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1.54</w:t>
            </w:r>
          </w:p>
        </w:tc>
        <w:tc>
          <w:tcPr>
            <w:tcW w:w="500" w:type="dxa"/>
            <w:shd w:val="clear" w:color="auto" w:fill="auto"/>
            <w:noWrap/>
            <w:vAlign w:val="bottom"/>
            <w:hideMark/>
          </w:tcPr>
          <w:p w14:paraId="617E2634" w14:textId="5CF8ADE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1.43</w:t>
            </w:r>
          </w:p>
        </w:tc>
        <w:tc>
          <w:tcPr>
            <w:tcW w:w="500" w:type="dxa"/>
            <w:shd w:val="clear" w:color="auto" w:fill="auto"/>
            <w:noWrap/>
            <w:vAlign w:val="bottom"/>
            <w:hideMark/>
          </w:tcPr>
          <w:p w14:paraId="3F8C7F05" w14:textId="1457BEB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0.41</w:t>
            </w:r>
          </w:p>
        </w:tc>
        <w:tc>
          <w:tcPr>
            <w:tcW w:w="500" w:type="dxa"/>
            <w:shd w:val="clear" w:color="auto" w:fill="auto"/>
            <w:noWrap/>
            <w:vAlign w:val="bottom"/>
            <w:hideMark/>
          </w:tcPr>
          <w:p w14:paraId="0BF1AC66" w14:textId="673F991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0.82</w:t>
            </w:r>
          </w:p>
        </w:tc>
        <w:tc>
          <w:tcPr>
            <w:tcW w:w="500" w:type="dxa"/>
            <w:shd w:val="clear" w:color="auto" w:fill="auto"/>
            <w:noWrap/>
            <w:vAlign w:val="bottom"/>
            <w:hideMark/>
          </w:tcPr>
          <w:p w14:paraId="516F86C4" w14:textId="30F12BB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0.31</w:t>
            </w:r>
          </w:p>
        </w:tc>
        <w:tc>
          <w:tcPr>
            <w:tcW w:w="500" w:type="dxa"/>
            <w:shd w:val="clear" w:color="auto" w:fill="auto"/>
            <w:noWrap/>
            <w:vAlign w:val="bottom"/>
            <w:hideMark/>
          </w:tcPr>
          <w:p w14:paraId="3E91F282" w14:textId="2CA423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0.51</w:t>
            </w:r>
          </w:p>
        </w:tc>
        <w:tc>
          <w:tcPr>
            <w:tcW w:w="500" w:type="dxa"/>
            <w:vAlign w:val="bottom"/>
          </w:tcPr>
          <w:p w14:paraId="3D314EF8" w14:textId="2BE56441"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0.72</w:t>
            </w:r>
          </w:p>
        </w:tc>
        <w:tc>
          <w:tcPr>
            <w:tcW w:w="500" w:type="dxa"/>
            <w:vAlign w:val="bottom"/>
          </w:tcPr>
          <w:p w14:paraId="1A207300" w14:textId="1A43E4B6"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0.51</w:t>
            </w:r>
          </w:p>
        </w:tc>
        <w:tc>
          <w:tcPr>
            <w:tcW w:w="500" w:type="dxa"/>
            <w:shd w:val="clear" w:color="auto" w:fill="auto"/>
            <w:noWrap/>
            <w:vAlign w:val="bottom"/>
            <w:hideMark/>
          </w:tcPr>
          <w:p w14:paraId="00112EE3" w14:textId="44C7D4C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1.23</w:t>
            </w:r>
          </w:p>
        </w:tc>
      </w:tr>
      <w:tr w:rsidR="00B7046B" w:rsidRPr="007576D6" w14:paraId="47852DED" w14:textId="77777777" w:rsidTr="00FB2102">
        <w:trPr>
          <w:trHeight w:val="225"/>
          <w:jc w:val="center"/>
        </w:trPr>
        <w:tc>
          <w:tcPr>
            <w:tcW w:w="380" w:type="dxa"/>
            <w:shd w:val="clear" w:color="auto" w:fill="auto"/>
            <w:noWrap/>
            <w:vAlign w:val="bottom"/>
            <w:hideMark/>
          </w:tcPr>
          <w:p w14:paraId="763445D6" w14:textId="19777D3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40</w:t>
            </w:r>
          </w:p>
        </w:tc>
        <w:tc>
          <w:tcPr>
            <w:tcW w:w="500" w:type="dxa"/>
            <w:shd w:val="clear" w:color="auto" w:fill="auto"/>
            <w:noWrap/>
            <w:vAlign w:val="bottom"/>
            <w:hideMark/>
          </w:tcPr>
          <w:p w14:paraId="4E6820C5" w14:textId="69BBB8A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12.85</w:t>
            </w:r>
          </w:p>
        </w:tc>
        <w:tc>
          <w:tcPr>
            <w:tcW w:w="500" w:type="dxa"/>
            <w:shd w:val="clear" w:color="auto" w:fill="auto"/>
            <w:noWrap/>
            <w:vAlign w:val="bottom"/>
            <w:hideMark/>
          </w:tcPr>
          <w:p w14:paraId="0BBE137D" w14:textId="1816EE9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4.36</w:t>
            </w:r>
          </w:p>
        </w:tc>
        <w:tc>
          <w:tcPr>
            <w:tcW w:w="500" w:type="dxa"/>
            <w:shd w:val="clear" w:color="auto" w:fill="auto"/>
            <w:noWrap/>
            <w:vAlign w:val="bottom"/>
            <w:hideMark/>
          </w:tcPr>
          <w:p w14:paraId="15FE67CC" w14:textId="0BD0AED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3.66</w:t>
            </w:r>
          </w:p>
        </w:tc>
        <w:tc>
          <w:tcPr>
            <w:tcW w:w="500" w:type="dxa"/>
            <w:shd w:val="clear" w:color="auto" w:fill="auto"/>
            <w:noWrap/>
            <w:vAlign w:val="bottom"/>
            <w:hideMark/>
          </w:tcPr>
          <w:p w14:paraId="5BE0B83A" w14:textId="74DB0AB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6.13</w:t>
            </w:r>
          </w:p>
        </w:tc>
        <w:tc>
          <w:tcPr>
            <w:tcW w:w="500" w:type="dxa"/>
            <w:shd w:val="clear" w:color="auto" w:fill="auto"/>
            <w:noWrap/>
            <w:vAlign w:val="bottom"/>
            <w:hideMark/>
          </w:tcPr>
          <w:p w14:paraId="57086EF9" w14:textId="50B76D8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7.67</w:t>
            </w:r>
          </w:p>
        </w:tc>
        <w:tc>
          <w:tcPr>
            <w:tcW w:w="500" w:type="dxa"/>
            <w:shd w:val="clear" w:color="auto" w:fill="auto"/>
            <w:noWrap/>
            <w:vAlign w:val="bottom"/>
            <w:hideMark/>
          </w:tcPr>
          <w:p w14:paraId="7996217E" w14:textId="7955DA9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10.61</w:t>
            </w:r>
          </w:p>
        </w:tc>
        <w:tc>
          <w:tcPr>
            <w:tcW w:w="500" w:type="dxa"/>
            <w:shd w:val="clear" w:color="auto" w:fill="auto"/>
            <w:noWrap/>
            <w:vAlign w:val="bottom"/>
            <w:hideMark/>
          </w:tcPr>
          <w:p w14:paraId="0F8FD337" w14:textId="613F92F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10.73</w:t>
            </w:r>
          </w:p>
        </w:tc>
        <w:tc>
          <w:tcPr>
            <w:tcW w:w="500" w:type="dxa"/>
            <w:shd w:val="clear" w:color="auto" w:fill="auto"/>
            <w:noWrap/>
            <w:vAlign w:val="bottom"/>
            <w:hideMark/>
          </w:tcPr>
          <w:p w14:paraId="1BA6A2F3" w14:textId="03A0282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14.15</w:t>
            </w:r>
          </w:p>
        </w:tc>
        <w:tc>
          <w:tcPr>
            <w:tcW w:w="500" w:type="dxa"/>
            <w:shd w:val="clear" w:color="auto" w:fill="auto"/>
            <w:noWrap/>
            <w:vAlign w:val="bottom"/>
            <w:hideMark/>
          </w:tcPr>
          <w:p w14:paraId="62C60011" w14:textId="79256FC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10.61</w:t>
            </w:r>
          </w:p>
        </w:tc>
        <w:tc>
          <w:tcPr>
            <w:tcW w:w="500" w:type="dxa"/>
            <w:shd w:val="clear" w:color="auto" w:fill="auto"/>
            <w:noWrap/>
            <w:vAlign w:val="bottom"/>
            <w:hideMark/>
          </w:tcPr>
          <w:p w14:paraId="60FD8A6E" w14:textId="3D6C2BF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4.48</w:t>
            </w:r>
          </w:p>
        </w:tc>
        <w:tc>
          <w:tcPr>
            <w:tcW w:w="480" w:type="dxa"/>
            <w:shd w:val="clear" w:color="auto" w:fill="auto"/>
            <w:noWrap/>
            <w:vAlign w:val="bottom"/>
            <w:hideMark/>
          </w:tcPr>
          <w:p w14:paraId="79B47A45" w14:textId="1DB526A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4.13</w:t>
            </w:r>
          </w:p>
        </w:tc>
        <w:tc>
          <w:tcPr>
            <w:tcW w:w="500" w:type="dxa"/>
            <w:shd w:val="clear" w:color="auto" w:fill="auto"/>
            <w:noWrap/>
            <w:vAlign w:val="bottom"/>
            <w:hideMark/>
          </w:tcPr>
          <w:p w14:paraId="1BC3A0E1" w14:textId="2A676AD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2.83</w:t>
            </w:r>
          </w:p>
        </w:tc>
        <w:tc>
          <w:tcPr>
            <w:tcW w:w="500" w:type="dxa"/>
            <w:shd w:val="clear" w:color="auto" w:fill="auto"/>
            <w:noWrap/>
            <w:vAlign w:val="bottom"/>
            <w:hideMark/>
          </w:tcPr>
          <w:p w14:paraId="3AFF9C4C" w14:textId="01B3B83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2.59</w:t>
            </w:r>
          </w:p>
        </w:tc>
        <w:tc>
          <w:tcPr>
            <w:tcW w:w="500" w:type="dxa"/>
            <w:shd w:val="clear" w:color="auto" w:fill="auto"/>
            <w:noWrap/>
            <w:vAlign w:val="bottom"/>
            <w:hideMark/>
          </w:tcPr>
          <w:p w14:paraId="7B1BF12A" w14:textId="003EEB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1.06</w:t>
            </w:r>
          </w:p>
        </w:tc>
        <w:tc>
          <w:tcPr>
            <w:tcW w:w="500" w:type="dxa"/>
            <w:shd w:val="clear" w:color="auto" w:fill="auto"/>
            <w:noWrap/>
            <w:vAlign w:val="bottom"/>
            <w:hideMark/>
          </w:tcPr>
          <w:p w14:paraId="79FFC520" w14:textId="4D4295B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0.94</w:t>
            </w:r>
          </w:p>
        </w:tc>
        <w:tc>
          <w:tcPr>
            <w:tcW w:w="500" w:type="dxa"/>
            <w:shd w:val="clear" w:color="auto" w:fill="auto"/>
            <w:noWrap/>
            <w:vAlign w:val="bottom"/>
            <w:hideMark/>
          </w:tcPr>
          <w:p w14:paraId="643A59FA" w14:textId="52E3D2C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0.35</w:t>
            </w:r>
          </w:p>
        </w:tc>
        <w:tc>
          <w:tcPr>
            <w:tcW w:w="500" w:type="dxa"/>
            <w:shd w:val="clear" w:color="auto" w:fill="auto"/>
            <w:noWrap/>
            <w:vAlign w:val="bottom"/>
            <w:hideMark/>
          </w:tcPr>
          <w:p w14:paraId="2D9AC7AE" w14:textId="7027EBA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0.71</w:t>
            </w:r>
          </w:p>
        </w:tc>
        <w:tc>
          <w:tcPr>
            <w:tcW w:w="500" w:type="dxa"/>
            <w:vAlign w:val="bottom"/>
          </w:tcPr>
          <w:p w14:paraId="0C9E5D0F" w14:textId="66D32756"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0.83</w:t>
            </w:r>
          </w:p>
        </w:tc>
        <w:tc>
          <w:tcPr>
            <w:tcW w:w="500" w:type="dxa"/>
            <w:vAlign w:val="bottom"/>
          </w:tcPr>
          <w:p w14:paraId="1A91FF3F" w14:textId="4D9905FA"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0.24</w:t>
            </w:r>
          </w:p>
        </w:tc>
        <w:tc>
          <w:tcPr>
            <w:tcW w:w="500" w:type="dxa"/>
            <w:shd w:val="clear" w:color="auto" w:fill="auto"/>
            <w:noWrap/>
            <w:vAlign w:val="bottom"/>
            <w:hideMark/>
          </w:tcPr>
          <w:p w14:paraId="25EB1B5B" w14:textId="16A450B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1.06</w:t>
            </w:r>
          </w:p>
        </w:tc>
      </w:tr>
      <w:tr w:rsidR="00B7046B" w:rsidRPr="007576D6" w14:paraId="78CD28EB" w14:textId="77777777" w:rsidTr="00FB2102">
        <w:trPr>
          <w:trHeight w:val="225"/>
          <w:jc w:val="center"/>
        </w:trPr>
        <w:tc>
          <w:tcPr>
            <w:tcW w:w="380" w:type="dxa"/>
            <w:shd w:val="clear" w:color="auto" w:fill="auto"/>
            <w:noWrap/>
            <w:vAlign w:val="bottom"/>
            <w:hideMark/>
          </w:tcPr>
          <w:p w14:paraId="5B3FBBF5" w14:textId="5959FE1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45</w:t>
            </w:r>
          </w:p>
        </w:tc>
        <w:tc>
          <w:tcPr>
            <w:tcW w:w="500" w:type="dxa"/>
            <w:shd w:val="clear" w:color="auto" w:fill="auto"/>
            <w:noWrap/>
            <w:vAlign w:val="bottom"/>
            <w:hideMark/>
          </w:tcPr>
          <w:p w14:paraId="371A7E32" w14:textId="5F043C5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11.55</w:t>
            </w:r>
          </w:p>
        </w:tc>
        <w:tc>
          <w:tcPr>
            <w:tcW w:w="500" w:type="dxa"/>
            <w:shd w:val="clear" w:color="auto" w:fill="auto"/>
            <w:noWrap/>
            <w:vAlign w:val="bottom"/>
            <w:hideMark/>
          </w:tcPr>
          <w:p w14:paraId="0E6815FD" w14:textId="6502C11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3.67</w:t>
            </w:r>
          </w:p>
        </w:tc>
        <w:tc>
          <w:tcPr>
            <w:tcW w:w="500" w:type="dxa"/>
            <w:shd w:val="clear" w:color="auto" w:fill="auto"/>
            <w:noWrap/>
            <w:vAlign w:val="bottom"/>
            <w:hideMark/>
          </w:tcPr>
          <w:p w14:paraId="4A204BDF" w14:textId="5A54E38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3.81</w:t>
            </w:r>
          </w:p>
        </w:tc>
        <w:tc>
          <w:tcPr>
            <w:tcW w:w="500" w:type="dxa"/>
            <w:shd w:val="clear" w:color="auto" w:fill="auto"/>
            <w:noWrap/>
            <w:vAlign w:val="bottom"/>
            <w:hideMark/>
          </w:tcPr>
          <w:p w14:paraId="540B965B" w14:textId="4BB1932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3.94</w:t>
            </w:r>
          </w:p>
        </w:tc>
        <w:tc>
          <w:tcPr>
            <w:tcW w:w="500" w:type="dxa"/>
            <w:shd w:val="clear" w:color="auto" w:fill="auto"/>
            <w:noWrap/>
            <w:vAlign w:val="bottom"/>
            <w:hideMark/>
          </w:tcPr>
          <w:p w14:paraId="5B9413EC" w14:textId="4BB869A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5.51</w:t>
            </w:r>
          </w:p>
        </w:tc>
        <w:tc>
          <w:tcPr>
            <w:tcW w:w="500" w:type="dxa"/>
            <w:shd w:val="clear" w:color="auto" w:fill="auto"/>
            <w:noWrap/>
            <w:vAlign w:val="bottom"/>
            <w:hideMark/>
          </w:tcPr>
          <w:p w14:paraId="5ACD3008" w14:textId="1DAD9DD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7.48</w:t>
            </w:r>
          </w:p>
        </w:tc>
        <w:tc>
          <w:tcPr>
            <w:tcW w:w="500" w:type="dxa"/>
            <w:shd w:val="clear" w:color="auto" w:fill="auto"/>
            <w:noWrap/>
            <w:vAlign w:val="bottom"/>
            <w:hideMark/>
          </w:tcPr>
          <w:p w14:paraId="0CB880F2" w14:textId="3E84F85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9.19</w:t>
            </w:r>
          </w:p>
        </w:tc>
        <w:tc>
          <w:tcPr>
            <w:tcW w:w="500" w:type="dxa"/>
            <w:shd w:val="clear" w:color="auto" w:fill="auto"/>
            <w:noWrap/>
            <w:vAlign w:val="bottom"/>
            <w:hideMark/>
          </w:tcPr>
          <w:p w14:paraId="1D3775D2" w14:textId="2F80A18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10.37</w:t>
            </w:r>
          </w:p>
        </w:tc>
        <w:tc>
          <w:tcPr>
            <w:tcW w:w="500" w:type="dxa"/>
            <w:shd w:val="clear" w:color="auto" w:fill="auto"/>
            <w:noWrap/>
            <w:vAlign w:val="bottom"/>
            <w:hideMark/>
          </w:tcPr>
          <w:p w14:paraId="73AFABB7" w14:textId="2DEFB8A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12.6</w:t>
            </w:r>
          </w:p>
        </w:tc>
        <w:tc>
          <w:tcPr>
            <w:tcW w:w="500" w:type="dxa"/>
            <w:shd w:val="clear" w:color="auto" w:fill="auto"/>
            <w:noWrap/>
            <w:vAlign w:val="bottom"/>
            <w:hideMark/>
          </w:tcPr>
          <w:p w14:paraId="355B6EB0" w14:textId="4674CC0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8.92</w:t>
            </w:r>
          </w:p>
        </w:tc>
        <w:tc>
          <w:tcPr>
            <w:tcW w:w="480" w:type="dxa"/>
            <w:shd w:val="clear" w:color="auto" w:fill="auto"/>
            <w:noWrap/>
            <w:vAlign w:val="bottom"/>
            <w:hideMark/>
          </w:tcPr>
          <w:p w14:paraId="0FB21C4C" w14:textId="64D24EB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6.69</w:t>
            </w:r>
          </w:p>
        </w:tc>
        <w:tc>
          <w:tcPr>
            <w:tcW w:w="500" w:type="dxa"/>
            <w:shd w:val="clear" w:color="auto" w:fill="auto"/>
            <w:noWrap/>
            <w:vAlign w:val="bottom"/>
            <w:hideMark/>
          </w:tcPr>
          <w:p w14:paraId="3EF45897" w14:textId="698A177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4.72</w:t>
            </w:r>
          </w:p>
        </w:tc>
        <w:tc>
          <w:tcPr>
            <w:tcW w:w="500" w:type="dxa"/>
            <w:shd w:val="clear" w:color="auto" w:fill="auto"/>
            <w:noWrap/>
            <w:vAlign w:val="bottom"/>
            <w:hideMark/>
          </w:tcPr>
          <w:p w14:paraId="3EF76F8C" w14:textId="1602016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2.62</w:t>
            </w:r>
          </w:p>
        </w:tc>
        <w:tc>
          <w:tcPr>
            <w:tcW w:w="500" w:type="dxa"/>
            <w:shd w:val="clear" w:color="auto" w:fill="auto"/>
            <w:noWrap/>
            <w:vAlign w:val="bottom"/>
            <w:hideMark/>
          </w:tcPr>
          <w:p w14:paraId="357F2DC5" w14:textId="3E4B88C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2.76</w:t>
            </w:r>
          </w:p>
        </w:tc>
        <w:tc>
          <w:tcPr>
            <w:tcW w:w="500" w:type="dxa"/>
            <w:shd w:val="clear" w:color="auto" w:fill="auto"/>
            <w:noWrap/>
            <w:vAlign w:val="bottom"/>
            <w:hideMark/>
          </w:tcPr>
          <w:p w14:paraId="6B0BA539" w14:textId="54B5D44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2.36</w:t>
            </w:r>
          </w:p>
        </w:tc>
        <w:tc>
          <w:tcPr>
            <w:tcW w:w="500" w:type="dxa"/>
            <w:shd w:val="clear" w:color="auto" w:fill="auto"/>
            <w:noWrap/>
            <w:vAlign w:val="bottom"/>
            <w:hideMark/>
          </w:tcPr>
          <w:p w14:paraId="38CE6090" w14:textId="3C295E9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0.92</w:t>
            </w:r>
          </w:p>
        </w:tc>
        <w:tc>
          <w:tcPr>
            <w:tcW w:w="500" w:type="dxa"/>
            <w:shd w:val="clear" w:color="auto" w:fill="auto"/>
            <w:noWrap/>
            <w:vAlign w:val="bottom"/>
            <w:hideMark/>
          </w:tcPr>
          <w:p w14:paraId="605B3AAB" w14:textId="34C29DA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0.26</w:t>
            </w:r>
          </w:p>
        </w:tc>
        <w:tc>
          <w:tcPr>
            <w:tcW w:w="500" w:type="dxa"/>
            <w:vAlign w:val="bottom"/>
          </w:tcPr>
          <w:p w14:paraId="61083C8C" w14:textId="43323D3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0.66</w:t>
            </w:r>
          </w:p>
        </w:tc>
        <w:tc>
          <w:tcPr>
            <w:tcW w:w="500" w:type="dxa"/>
            <w:vAlign w:val="bottom"/>
          </w:tcPr>
          <w:p w14:paraId="27195624" w14:textId="7962A1D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0.39</w:t>
            </w:r>
          </w:p>
        </w:tc>
        <w:tc>
          <w:tcPr>
            <w:tcW w:w="500" w:type="dxa"/>
            <w:shd w:val="clear" w:color="auto" w:fill="auto"/>
            <w:noWrap/>
            <w:vAlign w:val="bottom"/>
            <w:hideMark/>
          </w:tcPr>
          <w:p w14:paraId="26E6A177" w14:textId="4EA1BFC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1.57</w:t>
            </w:r>
          </w:p>
        </w:tc>
      </w:tr>
      <w:tr w:rsidR="00B7046B" w:rsidRPr="007576D6" w14:paraId="5941D842" w14:textId="77777777" w:rsidTr="00FB2102">
        <w:trPr>
          <w:trHeight w:val="225"/>
          <w:jc w:val="center"/>
        </w:trPr>
        <w:tc>
          <w:tcPr>
            <w:tcW w:w="380" w:type="dxa"/>
            <w:shd w:val="clear" w:color="auto" w:fill="auto"/>
            <w:noWrap/>
            <w:vAlign w:val="bottom"/>
            <w:hideMark/>
          </w:tcPr>
          <w:p w14:paraId="71A7C5A4" w14:textId="6B77832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50</w:t>
            </w:r>
          </w:p>
        </w:tc>
        <w:tc>
          <w:tcPr>
            <w:tcW w:w="500" w:type="dxa"/>
            <w:shd w:val="clear" w:color="auto" w:fill="auto"/>
            <w:noWrap/>
            <w:vAlign w:val="bottom"/>
            <w:hideMark/>
          </w:tcPr>
          <w:p w14:paraId="4C561199" w14:textId="764834F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11.46</w:t>
            </w:r>
          </w:p>
        </w:tc>
        <w:tc>
          <w:tcPr>
            <w:tcW w:w="500" w:type="dxa"/>
            <w:shd w:val="clear" w:color="auto" w:fill="auto"/>
            <w:noWrap/>
            <w:vAlign w:val="bottom"/>
            <w:hideMark/>
          </w:tcPr>
          <w:p w14:paraId="1CEDFF83" w14:textId="0920E9A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1.66</w:t>
            </w:r>
          </w:p>
        </w:tc>
        <w:tc>
          <w:tcPr>
            <w:tcW w:w="500" w:type="dxa"/>
            <w:shd w:val="clear" w:color="auto" w:fill="auto"/>
            <w:noWrap/>
            <w:vAlign w:val="bottom"/>
            <w:hideMark/>
          </w:tcPr>
          <w:p w14:paraId="717011C3" w14:textId="647D43B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3.32</w:t>
            </w:r>
          </w:p>
        </w:tc>
        <w:tc>
          <w:tcPr>
            <w:tcW w:w="500" w:type="dxa"/>
            <w:shd w:val="clear" w:color="auto" w:fill="auto"/>
            <w:noWrap/>
            <w:vAlign w:val="bottom"/>
            <w:hideMark/>
          </w:tcPr>
          <w:p w14:paraId="7366697C" w14:textId="55A94E0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3.32</w:t>
            </w:r>
          </w:p>
        </w:tc>
        <w:tc>
          <w:tcPr>
            <w:tcW w:w="500" w:type="dxa"/>
            <w:shd w:val="clear" w:color="auto" w:fill="auto"/>
            <w:noWrap/>
            <w:vAlign w:val="bottom"/>
            <w:hideMark/>
          </w:tcPr>
          <w:p w14:paraId="3AE9BFCB" w14:textId="5F35439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3.77</w:t>
            </w:r>
          </w:p>
        </w:tc>
        <w:tc>
          <w:tcPr>
            <w:tcW w:w="500" w:type="dxa"/>
            <w:shd w:val="clear" w:color="auto" w:fill="auto"/>
            <w:noWrap/>
            <w:vAlign w:val="bottom"/>
            <w:hideMark/>
          </w:tcPr>
          <w:p w14:paraId="346FB16D" w14:textId="28DCD98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6.79</w:t>
            </w:r>
          </w:p>
        </w:tc>
        <w:tc>
          <w:tcPr>
            <w:tcW w:w="500" w:type="dxa"/>
            <w:shd w:val="clear" w:color="auto" w:fill="auto"/>
            <w:noWrap/>
            <w:vAlign w:val="bottom"/>
            <w:hideMark/>
          </w:tcPr>
          <w:p w14:paraId="3BF684E7" w14:textId="6C07C3C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8.9</w:t>
            </w:r>
          </w:p>
        </w:tc>
        <w:tc>
          <w:tcPr>
            <w:tcW w:w="500" w:type="dxa"/>
            <w:shd w:val="clear" w:color="auto" w:fill="auto"/>
            <w:noWrap/>
            <w:vAlign w:val="bottom"/>
            <w:hideMark/>
          </w:tcPr>
          <w:p w14:paraId="7B5577BE" w14:textId="3E0019D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8.14</w:t>
            </w:r>
          </w:p>
        </w:tc>
        <w:tc>
          <w:tcPr>
            <w:tcW w:w="500" w:type="dxa"/>
            <w:shd w:val="clear" w:color="auto" w:fill="auto"/>
            <w:noWrap/>
            <w:vAlign w:val="bottom"/>
            <w:hideMark/>
          </w:tcPr>
          <w:p w14:paraId="18DFAE76" w14:textId="34348C3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8.6</w:t>
            </w:r>
          </w:p>
        </w:tc>
        <w:tc>
          <w:tcPr>
            <w:tcW w:w="500" w:type="dxa"/>
            <w:shd w:val="clear" w:color="auto" w:fill="auto"/>
            <w:noWrap/>
            <w:vAlign w:val="bottom"/>
            <w:hideMark/>
          </w:tcPr>
          <w:p w14:paraId="583490D9" w14:textId="6F5F661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10.41</w:t>
            </w:r>
          </w:p>
        </w:tc>
        <w:tc>
          <w:tcPr>
            <w:tcW w:w="480" w:type="dxa"/>
            <w:shd w:val="clear" w:color="auto" w:fill="auto"/>
            <w:noWrap/>
            <w:vAlign w:val="bottom"/>
            <w:hideMark/>
          </w:tcPr>
          <w:p w14:paraId="73A5C692" w14:textId="3BFA27B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9.65</w:t>
            </w:r>
          </w:p>
        </w:tc>
        <w:tc>
          <w:tcPr>
            <w:tcW w:w="500" w:type="dxa"/>
            <w:shd w:val="clear" w:color="auto" w:fill="auto"/>
            <w:noWrap/>
            <w:vAlign w:val="bottom"/>
            <w:hideMark/>
          </w:tcPr>
          <w:p w14:paraId="39BFC4E7" w14:textId="7626ABC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5.73</w:t>
            </w:r>
          </w:p>
        </w:tc>
        <w:tc>
          <w:tcPr>
            <w:tcW w:w="500" w:type="dxa"/>
            <w:shd w:val="clear" w:color="auto" w:fill="auto"/>
            <w:noWrap/>
            <w:vAlign w:val="bottom"/>
            <w:hideMark/>
          </w:tcPr>
          <w:p w14:paraId="0CF1A11F" w14:textId="3BA3393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5.28</w:t>
            </w:r>
          </w:p>
        </w:tc>
        <w:tc>
          <w:tcPr>
            <w:tcW w:w="500" w:type="dxa"/>
            <w:shd w:val="clear" w:color="auto" w:fill="auto"/>
            <w:noWrap/>
            <w:vAlign w:val="bottom"/>
            <w:hideMark/>
          </w:tcPr>
          <w:p w14:paraId="2CBED584" w14:textId="03CF106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3.02</w:t>
            </w:r>
          </w:p>
        </w:tc>
        <w:tc>
          <w:tcPr>
            <w:tcW w:w="500" w:type="dxa"/>
            <w:shd w:val="clear" w:color="auto" w:fill="auto"/>
            <w:noWrap/>
            <w:vAlign w:val="bottom"/>
            <w:hideMark/>
          </w:tcPr>
          <w:p w14:paraId="3011E5B9" w14:textId="45931CA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2.56</w:t>
            </w:r>
          </w:p>
        </w:tc>
        <w:tc>
          <w:tcPr>
            <w:tcW w:w="500" w:type="dxa"/>
            <w:shd w:val="clear" w:color="auto" w:fill="auto"/>
            <w:noWrap/>
            <w:vAlign w:val="bottom"/>
            <w:hideMark/>
          </w:tcPr>
          <w:p w14:paraId="39A6A999" w14:textId="103C6AF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3.17</w:t>
            </w:r>
          </w:p>
        </w:tc>
        <w:tc>
          <w:tcPr>
            <w:tcW w:w="500" w:type="dxa"/>
            <w:shd w:val="clear" w:color="auto" w:fill="auto"/>
            <w:noWrap/>
            <w:vAlign w:val="bottom"/>
            <w:hideMark/>
          </w:tcPr>
          <w:p w14:paraId="49C51FAF" w14:textId="4071C88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0.75</w:t>
            </w:r>
          </w:p>
        </w:tc>
        <w:tc>
          <w:tcPr>
            <w:tcW w:w="500" w:type="dxa"/>
            <w:vAlign w:val="bottom"/>
          </w:tcPr>
          <w:p w14:paraId="07027E4B" w14:textId="1AA87EF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0.6</w:t>
            </w:r>
          </w:p>
        </w:tc>
        <w:tc>
          <w:tcPr>
            <w:tcW w:w="500" w:type="dxa"/>
            <w:vAlign w:val="bottom"/>
          </w:tcPr>
          <w:p w14:paraId="36AF1D52" w14:textId="4D1AC76E"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1.21</w:t>
            </w:r>
          </w:p>
        </w:tc>
        <w:tc>
          <w:tcPr>
            <w:tcW w:w="500" w:type="dxa"/>
            <w:shd w:val="clear" w:color="auto" w:fill="auto"/>
            <w:noWrap/>
            <w:vAlign w:val="bottom"/>
            <w:hideMark/>
          </w:tcPr>
          <w:p w14:paraId="2A5D52E5" w14:textId="181D81B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1.66</w:t>
            </w:r>
          </w:p>
        </w:tc>
      </w:tr>
      <w:tr w:rsidR="00B7046B" w:rsidRPr="007576D6" w14:paraId="0E79BC0E" w14:textId="77777777" w:rsidTr="00FB2102">
        <w:trPr>
          <w:trHeight w:val="225"/>
          <w:jc w:val="center"/>
        </w:trPr>
        <w:tc>
          <w:tcPr>
            <w:tcW w:w="380" w:type="dxa"/>
            <w:shd w:val="clear" w:color="auto" w:fill="auto"/>
            <w:noWrap/>
            <w:vAlign w:val="bottom"/>
            <w:hideMark/>
          </w:tcPr>
          <w:p w14:paraId="4E12373D" w14:textId="0C0CE4C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55</w:t>
            </w:r>
          </w:p>
        </w:tc>
        <w:tc>
          <w:tcPr>
            <w:tcW w:w="500" w:type="dxa"/>
            <w:shd w:val="clear" w:color="auto" w:fill="auto"/>
            <w:noWrap/>
            <w:vAlign w:val="bottom"/>
            <w:hideMark/>
          </w:tcPr>
          <w:p w14:paraId="2BDE0224" w14:textId="6F215BB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9.14</w:t>
            </w:r>
          </w:p>
        </w:tc>
        <w:tc>
          <w:tcPr>
            <w:tcW w:w="500" w:type="dxa"/>
            <w:shd w:val="clear" w:color="auto" w:fill="auto"/>
            <w:noWrap/>
            <w:vAlign w:val="bottom"/>
            <w:hideMark/>
          </w:tcPr>
          <w:p w14:paraId="7F04F6E4" w14:textId="300C896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3.32</w:t>
            </w:r>
          </w:p>
        </w:tc>
        <w:tc>
          <w:tcPr>
            <w:tcW w:w="500" w:type="dxa"/>
            <w:shd w:val="clear" w:color="auto" w:fill="auto"/>
            <w:noWrap/>
            <w:vAlign w:val="bottom"/>
            <w:hideMark/>
          </w:tcPr>
          <w:p w14:paraId="7C808488" w14:textId="2F312F5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2.49</w:t>
            </w:r>
          </w:p>
        </w:tc>
        <w:tc>
          <w:tcPr>
            <w:tcW w:w="500" w:type="dxa"/>
            <w:shd w:val="clear" w:color="auto" w:fill="auto"/>
            <w:noWrap/>
            <w:vAlign w:val="bottom"/>
            <w:hideMark/>
          </w:tcPr>
          <w:p w14:paraId="69695169" w14:textId="26D91C4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3.99</w:t>
            </w:r>
          </w:p>
        </w:tc>
        <w:tc>
          <w:tcPr>
            <w:tcW w:w="500" w:type="dxa"/>
            <w:shd w:val="clear" w:color="auto" w:fill="auto"/>
            <w:noWrap/>
            <w:vAlign w:val="bottom"/>
            <w:hideMark/>
          </w:tcPr>
          <w:p w14:paraId="08651AAA" w14:textId="275CCA6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3.65</w:t>
            </w:r>
          </w:p>
        </w:tc>
        <w:tc>
          <w:tcPr>
            <w:tcW w:w="500" w:type="dxa"/>
            <w:shd w:val="clear" w:color="auto" w:fill="auto"/>
            <w:noWrap/>
            <w:vAlign w:val="bottom"/>
            <w:hideMark/>
          </w:tcPr>
          <w:p w14:paraId="29BCA65A" w14:textId="6521F03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4.82</w:t>
            </w:r>
          </w:p>
        </w:tc>
        <w:tc>
          <w:tcPr>
            <w:tcW w:w="500" w:type="dxa"/>
            <w:shd w:val="clear" w:color="auto" w:fill="auto"/>
            <w:noWrap/>
            <w:vAlign w:val="bottom"/>
            <w:hideMark/>
          </w:tcPr>
          <w:p w14:paraId="4546A62F" w14:textId="29F292B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5.48</w:t>
            </w:r>
          </w:p>
        </w:tc>
        <w:tc>
          <w:tcPr>
            <w:tcW w:w="500" w:type="dxa"/>
            <w:shd w:val="clear" w:color="auto" w:fill="auto"/>
            <w:noWrap/>
            <w:vAlign w:val="bottom"/>
            <w:hideMark/>
          </w:tcPr>
          <w:p w14:paraId="42622A99" w14:textId="644C434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7.97</w:t>
            </w:r>
          </w:p>
        </w:tc>
        <w:tc>
          <w:tcPr>
            <w:tcW w:w="500" w:type="dxa"/>
            <w:shd w:val="clear" w:color="auto" w:fill="auto"/>
            <w:noWrap/>
            <w:vAlign w:val="bottom"/>
            <w:hideMark/>
          </w:tcPr>
          <w:p w14:paraId="4B08FB09" w14:textId="5B6A37E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7.48</w:t>
            </w:r>
          </w:p>
        </w:tc>
        <w:tc>
          <w:tcPr>
            <w:tcW w:w="500" w:type="dxa"/>
            <w:shd w:val="clear" w:color="auto" w:fill="auto"/>
            <w:noWrap/>
            <w:vAlign w:val="bottom"/>
            <w:hideMark/>
          </w:tcPr>
          <w:p w14:paraId="32935EBD" w14:textId="32D5722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11.46</w:t>
            </w:r>
          </w:p>
        </w:tc>
        <w:tc>
          <w:tcPr>
            <w:tcW w:w="480" w:type="dxa"/>
            <w:shd w:val="clear" w:color="auto" w:fill="auto"/>
            <w:noWrap/>
            <w:vAlign w:val="bottom"/>
            <w:hideMark/>
          </w:tcPr>
          <w:p w14:paraId="5AA643A9" w14:textId="286AC84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9.97</w:t>
            </w:r>
          </w:p>
        </w:tc>
        <w:tc>
          <w:tcPr>
            <w:tcW w:w="500" w:type="dxa"/>
            <w:shd w:val="clear" w:color="auto" w:fill="auto"/>
            <w:noWrap/>
            <w:vAlign w:val="bottom"/>
            <w:hideMark/>
          </w:tcPr>
          <w:p w14:paraId="377EA3C7" w14:textId="3EA8453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8.14</w:t>
            </w:r>
          </w:p>
        </w:tc>
        <w:tc>
          <w:tcPr>
            <w:tcW w:w="500" w:type="dxa"/>
            <w:shd w:val="clear" w:color="auto" w:fill="auto"/>
            <w:noWrap/>
            <w:vAlign w:val="bottom"/>
            <w:hideMark/>
          </w:tcPr>
          <w:p w14:paraId="105DED07" w14:textId="1F59F2D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6.64</w:t>
            </w:r>
          </w:p>
        </w:tc>
        <w:tc>
          <w:tcPr>
            <w:tcW w:w="500" w:type="dxa"/>
            <w:shd w:val="clear" w:color="auto" w:fill="auto"/>
            <w:noWrap/>
            <w:vAlign w:val="bottom"/>
            <w:hideMark/>
          </w:tcPr>
          <w:p w14:paraId="7E5ACFF3" w14:textId="2851C29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4.65</w:t>
            </w:r>
          </w:p>
        </w:tc>
        <w:tc>
          <w:tcPr>
            <w:tcW w:w="500" w:type="dxa"/>
            <w:shd w:val="clear" w:color="auto" w:fill="auto"/>
            <w:noWrap/>
            <w:vAlign w:val="bottom"/>
            <w:hideMark/>
          </w:tcPr>
          <w:p w14:paraId="7CE89622" w14:textId="71DEE91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3.65</w:t>
            </w:r>
          </w:p>
        </w:tc>
        <w:tc>
          <w:tcPr>
            <w:tcW w:w="500" w:type="dxa"/>
            <w:shd w:val="clear" w:color="auto" w:fill="auto"/>
            <w:noWrap/>
            <w:vAlign w:val="bottom"/>
            <w:hideMark/>
          </w:tcPr>
          <w:p w14:paraId="01D4961C" w14:textId="319E9F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2.16</w:t>
            </w:r>
          </w:p>
        </w:tc>
        <w:tc>
          <w:tcPr>
            <w:tcW w:w="500" w:type="dxa"/>
            <w:shd w:val="clear" w:color="auto" w:fill="auto"/>
            <w:noWrap/>
            <w:vAlign w:val="bottom"/>
            <w:hideMark/>
          </w:tcPr>
          <w:p w14:paraId="538F581C" w14:textId="07F14B2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w:t>
            </w:r>
          </w:p>
        </w:tc>
        <w:tc>
          <w:tcPr>
            <w:tcW w:w="500" w:type="dxa"/>
            <w:vAlign w:val="bottom"/>
          </w:tcPr>
          <w:p w14:paraId="5AF14351" w14:textId="2BA42B81"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0.5</w:t>
            </w:r>
          </w:p>
        </w:tc>
        <w:tc>
          <w:tcPr>
            <w:tcW w:w="500" w:type="dxa"/>
            <w:vAlign w:val="bottom"/>
          </w:tcPr>
          <w:p w14:paraId="08963737" w14:textId="5425C1F0"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w:t>
            </w:r>
          </w:p>
        </w:tc>
        <w:tc>
          <w:tcPr>
            <w:tcW w:w="500" w:type="dxa"/>
            <w:shd w:val="clear" w:color="auto" w:fill="auto"/>
            <w:noWrap/>
            <w:vAlign w:val="bottom"/>
            <w:hideMark/>
          </w:tcPr>
          <w:p w14:paraId="3D33FCE5" w14:textId="2C7E025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1.99</w:t>
            </w:r>
          </w:p>
        </w:tc>
      </w:tr>
      <w:tr w:rsidR="00B7046B" w:rsidRPr="007576D6" w14:paraId="590B60C7" w14:textId="77777777" w:rsidTr="00FB2102">
        <w:trPr>
          <w:trHeight w:val="225"/>
          <w:jc w:val="center"/>
        </w:trPr>
        <w:tc>
          <w:tcPr>
            <w:tcW w:w="380" w:type="dxa"/>
            <w:shd w:val="clear" w:color="auto" w:fill="auto"/>
            <w:noWrap/>
            <w:vAlign w:val="bottom"/>
            <w:hideMark/>
          </w:tcPr>
          <w:p w14:paraId="6F3016E9" w14:textId="68D095B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60</w:t>
            </w:r>
          </w:p>
        </w:tc>
        <w:tc>
          <w:tcPr>
            <w:tcW w:w="500" w:type="dxa"/>
            <w:shd w:val="clear" w:color="auto" w:fill="auto"/>
            <w:noWrap/>
            <w:vAlign w:val="bottom"/>
            <w:hideMark/>
          </w:tcPr>
          <w:p w14:paraId="22EBE0D5" w14:textId="6D76465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10.79</w:t>
            </w:r>
          </w:p>
        </w:tc>
        <w:tc>
          <w:tcPr>
            <w:tcW w:w="500" w:type="dxa"/>
            <w:shd w:val="clear" w:color="auto" w:fill="auto"/>
            <w:noWrap/>
            <w:vAlign w:val="bottom"/>
            <w:hideMark/>
          </w:tcPr>
          <w:p w14:paraId="4E1D0C57" w14:textId="2494B4D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2.19</w:t>
            </w:r>
          </w:p>
        </w:tc>
        <w:tc>
          <w:tcPr>
            <w:tcW w:w="500" w:type="dxa"/>
            <w:shd w:val="clear" w:color="auto" w:fill="auto"/>
            <w:noWrap/>
            <w:vAlign w:val="bottom"/>
            <w:hideMark/>
          </w:tcPr>
          <w:p w14:paraId="4B6F51F4" w14:textId="05DEBF4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2.38</w:t>
            </w:r>
          </w:p>
        </w:tc>
        <w:tc>
          <w:tcPr>
            <w:tcW w:w="500" w:type="dxa"/>
            <w:shd w:val="clear" w:color="auto" w:fill="auto"/>
            <w:noWrap/>
            <w:vAlign w:val="bottom"/>
            <w:hideMark/>
          </w:tcPr>
          <w:p w14:paraId="08A7CA25" w14:textId="7B23268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2.74</w:t>
            </w:r>
          </w:p>
        </w:tc>
        <w:tc>
          <w:tcPr>
            <w:tcW w:w="500" w:type="dxa"/>
            <w:shd w:val="clear" w:color="auto" w:fill="auto"/>
            <w:noWrap/>
            <w:vAlign w:val="bottom"/>
            <w:hideMark/>
          </w:tcPr>
          <w:p w14:paraId="2802B261" w14:textId="0FE2A6A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2.38</w:t>
            </w:r>
          </w:p>
        </w:tc>
        <w:tc>
          <w:tcPr>
            <w:tcW w:w="500" w:type="dxa"/>
            <w:shd w:val="clear" w:color="auto" w:fill="auto"/>
            <w:noWrap/>
            <w:vAlign w:val="bottom"/>
            <w:hideMark/>
          </w:tcPr>
          <w:p w14:paraId="0A81EAEA" w14:textId="417C422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3.84</w:t>
            </w:r>
          </w:p>
        </w:tc>
        <w:tc>
          <w:tcPr>
            <w:tcW w:w="500" w:type="dxa"/>
            <w:shd w:val="clear" w:color="auto" w:fill="auto"/>
            <w:noWrap/>
            <w:vAlign w:val="bottom"/>
            <w:hideMark/>
          </w:tcPr>
          <w:p w14:paraId="351DC4E9" w14:textId="43B4F77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3.66</w:t>
            </w:r>
          </w:p>
        </w:tc>
        <w:tc>
          <w:tcPr>
            <w:tcW w:w="500" w:type="dxa"/>
            <w:shd w:val="clear" w:color="auto" w:fill="auto"/>
            <w:noWrap/>
            <w:vAlign w:val="bottom"/>
            <w:hideMark/>
          </w:tcPr>
          <w:p w14:paraId="5217F76F" w14:textId="69BA9AA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2.93</w:t>
            </w:r>
          </w:p>
        </w:tc>
        <w:tc>
          <w:tcPr>
            <w:tcW w:w="500" w:type="dxa"/>
            <w:shd w:val="clear" w:color="auto" w:fill="auto"/>
            <w:noWrap/>
            <w:vAlign w:val="bottom"/>
            <w:hideMark/>
          </w:tcPr>
          <w:p w14:paraId="7C7C4087" w14:textId="756C019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7.86</w:t>
            </w:r>
          </w:p>
        </w:tc>
        <w:tc>
          <w:tcPr>
            <w:tcW w:w="500" w:type="dxa"/>
            <w:shd w:val="clear" w:color="auto" w:fill="auto"/>
            <w:noWrap/>
            <w:vAlign w:val="bottom"/>
            <w:hideMark/>
          </w:tcPr>
          <w:p w14:paraId="45C467C4" w14:textId="0DC14E6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8.96</w:t>
            </w:r>
          </w:p>
        </w:tc>
        <w:tc>
          <w:tcPr>
            <w:tcW w:w="480" w:type="dxa"/>
            <w:shd w:val="clear" w:color="auto" w:fill="auto"/>
            <w:noWrap/>
            <w:vAlign w:val="bottom"/>
            <w:hideMark/>
          </w:tcPr>
          <w:p w14:paraId="1ACD9343" w14:textId="0709AF6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9.14</w:t>
            </w:r>
          </w:p>
        </w:tc>
        <w:tc>
          <w:tcPr>
            <w:tcW w:w="500" w:type="dxa"/>
            <w:shd w:val="clear" w:color="auto" w:fill="auto"/>
            <w:noWrap/>
            <w:vAlign w:val="bottom"/>
            <w:hideMark/>
          </w:tcPr>
          <w:p w14:paraId="5B9728A3" w14:textId="6E4416F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8.41</w:t>
            </w:r>
          </w:p>
        </w:tc>
        <w:tc>
          <w:tcPr>
            <w:tcW w:w="500" w:type="dxa"/>
            <w:shd w:val="clear" w:color="auto" w:fill="auto"/>
            <w:noWrap/>
            <w:vAlign w:val="bottom"/>
            <w:hideMark/>
          </w:tcPr>
          <w:p w14:paraId="50FED100" w14:textId="159B905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8.41</w:t>
            </w:r>
          </w:p>
        </w:tc>
        <w:tc>
          <w:tcPr>
            <w:tcW w:w="500" w:type="dxa"/>
            <w:shd w:val="clear" w:color="auto" w:fill="auto"/>
            <w:noWrap/>
            <w:vAlign w:val="bottom"/>
            <w:hideMark/>
          </w:tcPr>
          <w:p w14:paraId="5AA4DA65" w14:textId="7070C7B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6.4</w:t>
            </w:r>
          </w:p>
        </w:tc>
        <w:tc>
          <w:tcPr>
            <w:tcW w:w="500" w:type="dxa"/>
            <w:shd w:val="clear" w:color="auto" w:fill="auto"/>
            <w:noWrap/>
            <w:vAlign w:val="bottom"/>
            <w:hideMark/>
          </w:tcPr>
          <w:p w14:paraId="015B3607" w14:textId="6362911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4.2</w:t>
            </w:r>
          </w:p>
        </w:tc>
        <w:tc>
          <w:tcPr>
            <w:tcW w:w="500" w:type="dxa"/>
            <w:shd w:val="clear" w:color="auto" w:fill="auto"/>
            <w:noWrap/>
            <w:vAlign w:val="bottom"/>
            <w:hideMark/>
          </w:tcPr>
          <w:p w14:paraId="23345C26" w14:textId="0158856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4.02</w:t>
            </w:r>
          </w:p>
        </w:tc>
        <w:tc>
          <w:tcPr>
            <w:tcW w:w="500" w:type="dxa"/>
            <w:shd w:val="clear" w:color="auto" w:fill="auto"/>
            <w:noWrap/>
            <w:vAlign w:val="bottom"/>
            <w:hideMark/>
          </w:tcPr>
          <w:p w14:paraId="2ABFDAB9" w14:textId="6C18893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2.38</w:t>
            </w:r>
          </w:p>
        </w:tc>
        <w:tc>
          <w:tcPr>
            <w:tcW w:w="500" w:type="dxa"/>
            <w:vAlign w:val="bottom"/>
          </w:tcPr>
          <w:p w14:paraId="2DBCCDEF" w14:textId="615602C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3.29</w:t>
            </w:r>
          </w:p>
        </w:tc>
        <w:tc>
          <w:tcPr>
            <w:tcW w:w="500" w:type="dxa"/>
            <w:vAlign w:val="bottom"/>
          </w:tcPr>
          <w:p w14:paraId="3DF7748D" w14:textId="3BB4A3D8"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1.83</w:t>
            </w:r>
          </w:p>
        </w:tc>
        <w:tc>
          <w:tcPr>
            <w:tcW w:w="500" w:type="dxa"/>
            <w:shd w:val="clear" w:color="auto" w:fill="auto"/>
            <w:noWrap/>
            <w:vAlign w:val="bottom"/>
            <w:hideMark/>
          </w:tcPr>
          <w:p w14:paraId="1D36C409" w14:textId="09D0491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4.2</w:t>
            </w:r>
          </w:p>
        </w:tc>
      </w:tr>
      <w:tr w:rsidR="00B7046B" w:rsidRPr="007576D6" w14:paraId="42C2CBC6" w14:textId="77777777" w:rsidTr="00FB2102">
        <w:trPr>
          <w:trHeight w:val="225"/>
          <w:jc w:val="center"/>
        </w:trPr>
        <w:tc>
          <w:tcPr>
            <w:tcW w:w="380" w:type="dxa"/>
            <w:shd w:val="clear" w:color="auto" w:fill="auto"/>
            <w:noWrap/>
            <w:vAlign w:val="bottom"/>
            <w:hideMark/>
          </w:tcPr>
          <w:p w14:paraId="248C89C6" w14:textId="3D9EEAA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65</w:t>
            </w:r>
          </w:p>
        </w:tc>
        <w:tc>
          <w:tcPr>
            <w:tcW w:w="500" w:type="dxa"/>
            <w:shd w:val="clear" w:color="auto" w:fill="auto"/>
            <w:noWrap/>
            <w:vAlign w:val="bottom"/>
            <w:hideMark/>
          </w:tcPr>
          <w:p w14:paraId="3E8E3A0F" w14:textId="5E01510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10.38</w:t>
            </w:r>
          </w:p>
        </w:tc>
        <w:tc>
          <w:tcPr>
            <w:tcW w:w="500" w:type="dxa"/>
            <w:shd w:val="clear" w:color="auto" w:fill="auto"/>
            <w:noWrap/>
            <w:vAlign w:val="bottom"/>
            <w:hideMark/>
          </w:tcPr>
          <w:p w14:paraId="71563613" w14:textId="642B160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1.15</w:t>
            </w:r>
          </w:p>
        </w:tc>
        <w:tc>
          <w:tcPr>
            <w:tcW w:w="500" w:type="dxa"/>
            <w:shd w:val="clear" w:color="auto" w:fill="auto"/>
            <w:noWrap/>
            <w:vAlign w:val="bottom"/>
            <w:hideMark/>
          </w:tcPr>
          <w:p w14:paraId="136574EF" w14:textId="6D19AB9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1.73</w:t>
            </w:r>
          </w:p>
        </w:tc>
        <w:tc>
          <w:tcPr>
            <w:tcW w:w="500" w:type="dxa"/>
            <w:shd w:val="clear" w:color="auto" w:fill="auto"/>
            <w:noWrap/>
            <w:vAlign w:val="bottom"/>
            <w:hideMark/>
          </w:tcPr>
          <w:p w14:paraId="3643BC62" w14:textId="78574B9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1.54</w:t>
            </w:r>
          </w:p>
        </w:tc>
        <w:tc>
          <w:tcPr>
            <w:tcW w:w="500" w:type="dxa"/>
            <w:shd w:val="clear" w:color="auto" w:fill="auto"/>
            <w:noWrap/>
            <w:vAlign w:val="bottom"/>
            <w:hideMark/>
          </w:tcPr>
          <w:p w14:paraId="5F9EC0FC" w14:textId="4978AA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1.92</w:t>
            </w:r>
          </w:p>
        </w:tc>
        <w:tc>
          <w:tcPr>
            <w:tcW w:w="500" w:type="dxa"/>
            <w:shd w:val="clear" w:color="auto" w:fill="auto"/>
            <w:noWrap/>
            <w:vAlign w:val="bottom"/>
            <w:hideMark/>
          </w:tcPr>
          <w:p w14:paraId="685E6507" w14:textId="75CC39E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3.27</w:t>
            </w:r>
          </w:p>
        </w:tc>
        <w:tc>
          <w:tcPr>
            <w:tcW w:w="500" w:type="dxa"/>
            <w:shd w:val="clear" w:color="auto" w:fill="auto"/>
            <w:noWrap/>
            <w:vAlign w:val="bottom"/>
            <w:hideMark/>
          </w:tcPr>
          <w:p w14:paraId="0856A373" w14:textId="7382B86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3.27</w:t>
            </w:r>
          </w:p>
        </w:tc>
        <w:tc>
          <w:tcPr>
            <w:tcW w:w="500" w:type="dxa"/>
            <w:shd w:val="clear" w:color="auto" w:fill="auto"/>
            <w:noWrap/>
            <w:vAlign w:val="bottom"/>
            <w:hideMark/>
          </w:tcPr>
          <w:p w14:paraId="7EC92773" w14:textId="3D2AA1B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4.04</w:t>
            </w:r>
          </w:p>
        </w:tc>
        <w:tc>
          <w:tcPr>
            <w:tcW w:w="500" w:type="dxa"/>
            <w:shd w:val="clear" w:color="auto" w:fill="auto"/>
            <w:noWrap/>
            <w:vAlign w:val="bottom"/>
            <w:hideMark/>
          </w:tcPr>
          <w:p w14:paraId="05FB5B38" w14:textId="16E333D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4.81</w:t>
            </w:r>
          </w:p>
        </w:tc>
        <w:tc>
          <w:tcPr>
            <w:tcW w:w="500" w:type="dxa"/>
            <w:shd w:val="clear" w:color="auto" w:fill="auto"/>
            <w:noWrap/>
            <w:vAlign w:val="bottom"/>
            <w:hideMark/>
          </w:tcPr>
          <w:p w14:paraId="16E73150" w14:textId="1558BE5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7.69</w:t>
            </w:r>
          </w:p>
        </w:tc>
        <w:tc>
          <w:tcPr>
            <w:tcW w:w="480" w:type="dxa"/>
            <w:shd w:val="clear" w:color="auto" w:fill="auto"/>
            <w:noWrap/>
            <w:vAlign w:val="bottom"/>
            <w:hideMark/>
          </w:tcPr>
          <w:p w14:paraId="3E5B85DB" w14:textId="55557EA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5.58</w:t>
            </w:r>
          </w:p>
        </w:tc>
        <w:tc>
          <w:tcPr>
            <w:tcW w:w="500" w:type="dxa"/>
            <w:shd w:val="clear" w:color="auto" w:fill="auto"/>
            <w:noWrap/>
            <w:vAlign w:val="bottom"/>
            <w:hideMark/>
          </w:tcPr>
          <w:p w14:paraId="582AFA73" w14:textId="1F3B6FE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12.12</w:t>
            </w:r>
          </w:p>
        </w:tc>
        <w:tc>
          <w:tcPr>
            <w:tcW w:w="500" w:type="dxa"/>
            <w:shd w:val="clear" w:color="auto" w:fill="auto"/>
            <w:noWrap/>
            <w:vAlign w:val="bottom"/>
            <w:hideMark/>
          </w:tcPr>
          <w:p w14:paraId="03D6EA18" w14:textId="506CF9D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11.15</w:t>
            </w:r>
          </w:p>
        </w:tc>
        <w:tc>
          <w:tcPr>
            <w:tcW w:w="500" w:type="dxa"/>
            <w:shd w:val="clear" w:color="auto" w:fill="auto"/>
            <w:noWrap/>
            <w:vAlign w:val="bottom"/>
            <w:hideMark/>
          </w:tcPr>
          <w:p w14:paraId="66DF45CD" w14:textId="64BDC1C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9.23</w:t>
            </w:r>
          </w:p>
        </w:tc>
        <w:tc>
          <w:tcPr>
            <w:tcW w:w="500" w:type="dxa"/>
            <w:shd w:val="clear" w:color="auto" w:fill="auto"/>
            <w:noWrap/>
            <w:vAlign w:val="bottom"/>
            <w:hideMark/>
          </w:tcPr>
          <w:p w14:paraId="1E85B453" w14:textId="653F12C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5.77</w:t>
            </w:r>
          </w:p>
        </w:tc>
        <w:tc>
          <w:tcPr>
            <w:tcW w:w="500" w:type="dxa"/>
            <w:shd w:val="clear" w:color="auto" w:fill="auto"/>
            <w:noWrap/>
            <w:vAlign w:val="bottom"/>
            <w:hideMark/>
          </w:tcPr>
          <w:p w14:paraId="0A638862" w14:textId="5391EFD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w:t>
            </w:r>
          </w:p>
        </w:tc>
        <w:tc>
          <w:tcPr>
            <w:tcW w:w="500" w:type="dxa"/>
            <w:shd w:val="clear" w:color="auto" w:fill="auto"/>
            <w:noWrap/>
            <w:vAlign w:val="bottom"/>
            <w:hideMark/>
          </w:tcPr>
          <w:p w14:paraId="2773BBDE" w14:textId="3E8C848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3.85</w:t>
            </w:r>
          </w:p>
        </w:tc>
        <w:tc>
          <w:tcPr>
            <w:tcW w:w="500" w:type="dxa"/>
            <w:vAlign w:val="bottom"/>
          </w:tcPr>
          <w:p w14:paraId="72DA171E" w14:textId="579948AC"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2.88</w:t>
            </w:r>
          </w:p>
        </w:tc>
        <w:tc>
          <w:tcPr>
            <w:tcW w:w="500" w:type="dxa"/>
            <w:vAlign w:val="bottom"/>
          </w:tcPr>
          <w:p w14:paraId="65EDB69A" w14:textId="2E85DAE8"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1.54</w:t>
            </w:r>
          </w:p>
        </w:tc>
        <w:tc>
          <w:tcPr>
            <w:tcW w:w="500" w:type="dxa"/>
            <w:shd w:val="clear" w:color="auto" w:fill="auto"/>
            <w:noWrap/>
            <w:vAlign w:val="bottom"/>
            <w:hideMark/>
          </w:tcPr>
          <w:p w14:paraId="1DFB0A31" w14:textId="0AE7B1E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3.08</w:t>
            </w:r>
          </w:p>
        </w:tc>
      </w:tr>
      <w:tr w:rsidR="00B7046B" w:rsidRPr="007576D6" w14:paraId="050DC134" w14:textId="77777777" w:rsidTr="00FB2102">
        <w:trPr>
          <w:trHeight w:val="225"/>
          <w:jc w:val="center"/>
        </w:trPr>
        <w:tc>
          <w:tcPr>
            <w:tcW w:w="380" w:type="dxa"/>
            <w:shd w:val="clear" w:color="auto" w:fill="auto"/>
            <w:noWrap/>
            <w:vAlign w:val="bottom"/>
            <w:hideMark/>
          </w:tcPr>
          <w:p w14:paraId="461039D4" w14:textId="56D6E2F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70</w:t>
            </w:r>
          </w:p>
        </w:tc>
        <w:tc>
          <w:tcPr>
            <w:tcW w:w="500" w:type="dxa"/>
            <w:shd w:val="clear" w:color="auto" w:fill="auto"/>
            <w:noWrap/>
            <w:vAlign w:val="bottom"/>
            <w:hideMark/>
          </w:tcPr>
          <w:p w14:paraId="77875E1E" w14:textId="5CE30E8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12.99</w:t>
            </w:r>
          </w:p>
        </w:tc>
        <w:tc>
          <w:tcPr>
            <w:tcW w:w="500" w:type="dxa"/>
            <w:shd w:val="clear" w:color="auto" w:fill="auto"/>
            <w:noWrap/>
            <w:vAlign w:val="bottom"/>
            <w:hideMark/>
          </w:tcPr>
          <w:p w14:paraId="1F329884" w14:textId="6059B6B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2.06</w:t>
            </w:r>
          </w:p>
        </w:tc>
        <w:tc>
          <w:tcPr>
            <w:tcW w:w="500" w:type="dxa"/>
            <w:shd w:val="clear" w:color="auto" w:fill="auto"/>
            <w:noWrap/>
            <w:vAlign w:val="bottom"/>
            <w:hideMark/>
          </w:tcPr>
          <w:p w14:paraId="7311BDEB" w14:textId="7715BA4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1.03</w:t>
            </w:r>
          </w:p>
        </w:tc>
        <w:tc>
          <w:tcPr>
            <w:tcW w:w="500" w:type="dxa"/>
            <w:shd w:val="clear" w:color="auto" w:fill="auto"/>
            <w:noWrap/>
            <w:vAlign w:val="bottom"/>
            <w:hideMark/>
          </w:tcPr>
          <w:p w14:paraId="0AAFC288" w14:textId="6E52719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1.24</w:t>
            </w:r>
          </w:p>
        </w:tc>
        <w:tc>
          <w:tcPr>
            <w:tcW w:w="500" w:type="dxa"/>
            <w:shd w:val="clear" w:color="auto" w:fill="auto"/>
            <w:noWrap/>
            <w:vAlign w:val="bottom"/>
            <w:hideMark/>
          </w:tcPr>
          <w:p w14:paraId="13C68D16" w14:textId="193FCF5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0.62</w:t>
            </w:r>
          </w:p>
        </w:tc>
        <w:tc>
          <w:tcPr>
            <w:tcW w:w="500" w:type="dxa"/>
            <w:shd w:val="clear" w:color="auto" w:fill="auto"/>
            <w:noWrap/>
            <w:vAlign w:val="bottom"/>
            <w:hideMark/>
          </w:tcPr>
          <w:p w14:paraId="431F48E1" w14:textId="03A92BC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1.44</w:t>
            </w:r>
          </w:p>
        </w:tc>
        <w:tc>
          <w:tcPr>
            <w:tcW w:w="500" w:type="dxa"/>
            <w:shd w:val="clear" w:color="auto" w:fill="auto"/>
            <w:noWrap/>
            <w:vAlign w:val="bottom"/>
            <w:hideMark/>
          </w:tcPr>
          <w:p w14:paraId="223BA8F2" w14:textId="439932E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2.47</w:t>
            </w:r>
          </w:p>
        </w:tc>
        <w:tc>
          <w:tcPr>
            <w:tcW w:w="500" w:type="dxa"/>
            <w:shd w:val="clear" w:color="auto" w:fill="auto"/>
            <w:noWrap/>
            <w:vAlign w:val="bottom"/>
            <w:hideMark/>
          </w:tcPr>
          <w:p w14:paraId="65CD1125" w14:textId="7EC3897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2.47</w:t>
            </w:r>
          </w:p>
        </w:tc>
        <w:tc>
          <w:tcPr>
            <w:tcW w:w="500" w:type="dxa"/>
            <w:shd w:val="clear" w:color="auto" w:fill="auto"/>
            <w:noWrap/>
            <w:vAlign w:val="bottom"/>
            <w:hideMark/>
          </w:tcPr>
          <w:p w14:paraId="0717B25B" w14:textId="4EBE353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2.89</w:t>
            </w:r>
          </w:p>
        </w:tc>
        <w:tc>
          <w:tcPr>
            <w:tcW w:w="500" w:type="dxa"/>
            <w:shd w:val="clear" w:color="auto" w:fill="auto"/>
            <w:noWrap/>
            <w:vAlign w:val="bottom"/>
            <w:hideMark/>
          </w:tcPr>
          <w:p w14:paraId="3321EE7A" w14:textId="4A570CB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5.15</w:t>
            </w:r>
          </w:p>
        </w:tc>
        <w:tc>
          <w:tcPr>
            <w:tcW w:w="480" w:type="dxa"/>
            <w:shd w:val="clear" w:color="auto" w:fill="auto"/>
            <w:noWrap/>
            <w:vAlign w:val="bottom"/>
            <w:hideMark/>
          </w:tcPr>
          <w:p w14:paraId="37C6989C" w14:textId="60DB478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9.07</w:t>
            </w:r>
          </w:p>
        </w:tc>
        <w:tc>
          <w:tcPr>
            <w:tcW w:w="500" w:type="dxa"/>
            <w:shd w:val="clear" w:color="auto" w:fill="auto"/>
            <w:noWrap/>
            <w:vAlign w:val="bottom"/>
            <w:hideMark/>
          </w:tcPr>
          <w:p w14:paraId="58D96DCA" w14:textId="6B085C6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7.22</w:t>
            </w:r>
          </w:p>
        </w:tc>
        <w:tc>
          <w:tcPr>
            <w:tcW w:w="500" w:type="dxa"/>
            <w:shd w:val="clear" w:color="auto" w:fill="auto"/>
            <w:noWrap/>
            <w:vAlign w:val="bottom"/>
            <w:hideMark/>
          </w:tcPr>
          <w:p w14:paraId="2855C569" w14:textId="2B9F882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8.45</w:t>
            </w:r>
          </w:p>
        </w:tc>
        <w:tc>
          <w:tcPr>
            <w:tcW w:w="500" w:type="dxa"/>
            <w:shd w:val="clear" w:color="auto" w:fill="auto"/>
            <w:noWrap/>
            <w:vAlign w:val="bottom"/>
            <w:hideMark/>
          </w:tcPr>
          <w:p w14:paraId="7D831D9D" w14:textId="6167C72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10.93</w:t>
            </w:r>
          </w:p>
        </w:tc>
        <w:tc>
          <w:tcPr>
            <w:tcW w:w="500" w:type="dxa"/>
            <w:shd w:val="clear" w:color="auto" w:fill="auto"/>
            <w:noWrap/>
            <w:vAlign w:val="bottom"/>
            <w:hideMark/>
          </w:tcPr>
          <w:p w14:paraId="2A141363" w14:textId="51ED7CB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7.42</w:t>
            </w:r>
          </w:p>
        </w:tc>
        <w:tc>
          <w:tcPr>
            <w:tcW w:w="500" w:type="dxa"/>
            <w:shd w:val="clear" w:color="auto" w:fill="auto"/>
            <w:noWrap/>
            <w:vAlign w:val="bottom"/>
            <w:hideMark/>
          </w:tcPr>
          <w:p w14:paraId="5F388079" w14:textId="0FFB33E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8.66</w:t>
            </w:r>
          </w:p>
        </w:tc>
        <w:tc>
          <w:tcPr>
            <w:tcW w:w="500" w:type="dxa"/>
            <w:shd w:val="clear" w:color="auto" w:fill="auto"/>
            <w:noWrap/>
            <w:vAlign w:val="bottom"/>
            <w:hideMark/>
          </w:tcPr>
          <w:p w14:paraId="15A5950D" w14:textId="312045A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4.74</w:t>
            </w:r>
          </w:p>
        </w:tc>
        <w:tc>
          <w:tcPr>
            <w:tcW w:w="500" w:type="dxa"/>
            <w:vAlign w:val="bottom"/>
          </w:tcPr>
          <w:p w14:paraId="637F9D8D" w14:textId="1117D22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2.68</w:t>
            </w:r>
          </w:p>
        </w:tc>
        <w:tc>
          <w:tcPr>
            <w:tcW w:w="500" w:type="dxa"/>
            <w:vAlign w:val="bottom"/>
          </w:tcPr>
          <w:p w14:paraId="21CEBCFF" w14:textId="59E521E4"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2.68</w:t>
            </w:r>
          </w:p>
        </w:tc>
        <w:tc>
          <w:tcPr>
            <w:tcW w:w="500" w:type="dxa"/>
            <w:shd w:val="clear" w:color="auto" w:fill="auto"/>
            <w:noWrap/>
            <w:vAlign w:val="bottom"/>
            <w:hideMark/>
          </w:tcPr>
          <w:p w14:paraId="0C53C734" w14:textId="5344CCB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5.77</w:t>
            </w:r>
          </w:p>
        </w:tc>
      </w:tr>
      <w:tr w:rsidR="00B7046B" w:rsidRPr="007576D6" w14:paraId="2A0EE97C" w14:textId="77777777" w:rsidTr="00FB2102">
        <w:trPr>
          <w:trHeight w:val="225"/>
          <w:jc w:val="center"/>
        </w:trPr>
        <w:tc>
          <w:tcPr>
            <w:tcW w:w="380" w:type="dxa"/>
            <w:shd w:val="clear" w:color="auto" w:fill="auto"/>
            <w:noWrap/>
            <w:vAlign w:val="bottom"/>
            <w:hideMark/>
          </w:tcPr>
          <w:p w14:paraId="7BB99AEA" w14:textId="5FCADF2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75</w:t>
            </w:r>
          </w:p>
        </w:tc>
        <w:tc>
          <w:tcPr>
            <w:tcW w:w="500" w:type="dxa"/>
            <w:shd w:val="clear" w:color="auto" w:fill="auto"/>
            <w:noWrap/>
            <w:vAlign w:val="bottom"/>
            <w:hideMark/>
          </w:tcPr>
          <w:p w14:paraId="1A78F799" w14:textId="441F42D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9.52</w:t>
            </w:r>
          </w:p>
        </w:tc>
        <w:tc>
          <w:tcPr>
            <w:tcW w:w="500" w:type="dxa"/>
            <w:shd w:val="clear" w:color="auto" w:fill="auto"/>
            <w:noWrap/>
            <w:vAlign w:val="bottom"/>
            <w:hideMark/>
          </w:tcPr>
          <w:p w14:paraId="2DBF7456" w14:textId="56A8E43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0.45</w:t>
            </w:r>
          </w:p>
        </w:tc>
        <w:tc>
          <w:tcPr>
            <w:tcW w:w="500" w:type="dxa"/>
            <w:shd w:val="clear" w:color="auto" w:fill="auto"/>
            <w:noWrap/>
            <w:vAlign w:val="bottom"/>
            <w:hideMark/>
          </w:tcPr>
          <w:p w14:paraId="24DED339" w14:textId="587C74C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0.23</w:t>
            </w:r>
          </w:p>
        </w:tc>
        <w:tc>
          <w:tcPr>
            <w:tcW w:w="500" w:type="dxa"/>
            <w:shd w:val="clear" w:color="auto" w:fill="auto"/>
            <w:noWrap/>
            <w:vAlign w:val="bottom"/>
            <w:hideMark/>
          </w:tcPr>
          <w:p w14:paraId="1359EC3B" w14:textId="3819272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2.27</w:t>
            </w:r>
          </w:p>
        </w:tc>
        <w:tc>
          <w:tcPr>
            <w:tcW w:w="500" w:type="dxa"/>
            <w:shd w:val="clear" w:color="auto" w:fill="auto"/>
            <w:noWrap/>
            <w:vAlign w:val="bottom"/>
            <w:hideMark/>
          </w:tcPr>
          <w:p w14:paraId="7BC84196" w14:textId="5E4F99D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2.72</w:t>
            </w:r>
          </w:p>
        </w:tc>
        <w:tc>
          <w:tcPr>
            <w:tcW w:w="500" w:type="dxa"/>
            <w:shd w:val="clear" w:color="auto" w:fill="auto"/>
            <w:noWrap/>
            <w:vAlign w:val="bottom"/>
            <w:hideMark/>
          </w:tcPr>
          <w:p w14:paraId="4C891380" w14:textId="4C1BC4D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2.27</w:t>
            </w:r>
          </w:p>
        </w:tc>
        <w:tc>
          <w:tcPr>
            <w:tcW w:w="500" w:type="dxa"/>
            <w:shd w:val="clear" w:color="auto" w:fill="auto"/>
            <w:noWrap/>
            <w:vAlign w:val="bottom"/>
            <w:hideMark/>
          </w:tcPr>
          <w:p w14:paraId="41BDE0A7" w14:textId="0DA45CF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2.27</w:t>
            </w:r>
          </w:p>
        </w:tc>
        <w:tc>
          <w:tcPr>
            <w:tcW w:w="500" w:type="dxa"/>
            <w:shd w:val="clear" w:color="auto" w:fill="auto"/>
            <w:noWrap/>
            <w:vAlign w:val="bottom"/>
            <w:hideMark/>
          </w:tcPr>
          <w:p w14:paraId="2C6047A0" w14:textId="19A0C2B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2.49</w:t>
            </w:r>
          </w:p>
        </w:tc>
        <w:tc>
          <w:tcPr>
            <w:tcW w:w="500" w:type="dxa"/>
            <w:shd w:val="clear" w:color="auto" w:fill="auto"/>
            <w:noWrap/>
            <w:vAlign w:val="bottom"/>
            <w:hideMark/>
          </w:tcPr>
          <w:p w14:paraId="04A8A09E" w14:textId="57022E9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3.85</w:t>
            </w:r>
          </w:p>
        </w:tc>
        <w:tc>
          <w:tcPr>
            <w:tcW w:w="500" w:type="dxa"/>
            <w:shd w:val="clear" w:color="auto" w:fill="auto"/>
            <w:noWrap/>
            <w:vAlign w:val="bottom"/>
            <w:hideMark/>
          </w:tcPr>
          <w:p w14:paraId="5426788E" w14:textId="740D70C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4.31</w:t>
            </w:r>
          </w:p>
        </w:tc>
        <w:tc>
          <w:tcPr>
            <w:tcW w:w="480" w:type="dxa"/>
            <w:shd w:val="clear" w:color="auto" w:fill="auto"/>
            <w:noWrap/>
            <w:vAlign w:val="bottom"/>
            <w:hideMark/>
          </w:tcPr>
          <w:p w14:paraId="62EBD166" w14:textId="188036E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5.22</w:t>
            </w:r>
          </w:p>
        </w:tc>
        <w:tc>
          <w:tcPr>
            <w:tcW w:w="500" w:type="dxa"/>
            <w:shd w:val="clear" w:color="auto" w:fill="auto"/>
            <w:noWrap/>
            <w:vAlign w:val="bottom"/>
            <w:hideMark/>
          </w:tcPr>
          <w:p w14:paraId="0BCD32E4" w14:textId="5DD5D5C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7.71</w:t>
            </w:r>
          </w:p>
        </w:tc>
        <w:tc>
          <w:tcPr>
            <w:tcW w:w="500" w:type="dxa"/>
            <w:shd w:val="clear" w:color="auto" w:fill="auto"/>
            <w:noWrap/>
            <w:vAlign w:val="bottom"/>
            <w:hideMark/>
          </w:tcPr>
          <w:p w14:paraId="5A25F977" w14:textId="400CBEE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7.26</w:t>
            </w:r>
          </w:p>
        </w:tc>
        <w:tc>
          <w:tcPr>
            <w:tcW w:w="500" w:type="dxa"/>
            <w:shd w:val="clear" w:color="auto" w:fill="auto"/>
            <w:noWrap/>
            <w:vAlign w:val="bottom"/>
            <w:hideMark/>
          </w:tcPr>
          <w:p w14:paraId="7DE0439C" w14:textId="79C6DF4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8.39</w:t>
            </w:r>
          </w:p>
        </w:tc>
        <w:tc>
          <w:tcPr>
            <w:tcW w:w="500" w:type="dxa"/>
            <w:shd w:val="clear" w:color="auto" w:fill="auto"/>
            <w:noWrap/>
            <w:vAlign w:val="bottom"/>
            <w:hideMark/>
          </w:tcPr>
          <w:p w14:paraId="1F8EC1C4" w14:textId="1DAD641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9.75</w:t>
            </w:r>
          </w:p>
        </w:tc>
        <w:tc>
          <w:tcPr>
            <w:tcW w:w="500" w:type="dxa"/>
            <w:shd w:val="clear" w:color="auto" w:fill="auto"/>
            <w:noWrap/>
            <w:vAlign w:val="bottom"/>
            <w:hideMark/>
          </w:tcPr>
          <w:p w14:paraId="42AC4D0D" w14:textId="3414AC9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8.84</w:t>
            </w:r>
          </w:p>
        </w:tc>
        <w:tc>
          <w:tcPr>
            <w:tcW w:w="500" w:type="dxa"/>
            <w:shd w:val="clear" w:color="auto" w:fill="auto"/>
            <w:noWrap/>
            <w:vAlign w:val="bottom"/>
            <w:hideMark/>
          </w:tcPr>
          <w:p w14:paraId="6714C52F" w14:textId="3E2BA27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7.94</w:t>
            </w:r>
          </w:p>
        </w:tc>
        <w:tc>
          <w:tcPr>
            <w:tcW w:w="500" w:type="dxa"/>
            <w:vAlign w:val="bottom"/>
          </w:tcPr>
          <w:p w14:paraId="7DA76A3F" w14:textId="58B1DA00"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2.72</w:t>
            </w:r>
          </w:p>
        </w:tc>
        <w:tc>
          <w:tcPr>
            <w:tcW w:w="500" w:type="dxa"/>
            <w:vAlign w:val="bottom"/>
          </w:tcPr>
          <w:p w14:paraId="007D0DC2" w14:textId="3A050579"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5.67</w:t>
            </w:r>
          </w:p>
        </w:tc>
        <w:tc>
          <w:tcPr>
            <w:tcW w:w="500" w:type="dxa"/>
            <w:shd w:val="clear" w:color="auto" w:fill="auto"/>
            <w:noWrap/>
            <w:vAlign w:val="bottom"/>
            <w:hideMark/>
          </w:tcPr>
          <w:p w14:paraId="22DD97A2" w14:textId="08906AF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6.12</w:t>
            </w:r>
          </w:p>
        </w:tc>
      </w:tr>
      <w:tr w:rsidR="00B7046B" w:rsidRPr="007576D6" w14:paraId="25318082" w14:textId="77777777" w:rsidTr="00FB2102">
        <w:trPr>
          <w:trHeight w:val="225"/>
          <w:jc w:val="center"/>
        </w:trPr>
        <w:tc>
          <w:tcPr>
            <w:tcW w:w="380" w:type="dxa"/>
            <w:shd w:val="clear" w:color="auto" w:fill="auto"/>
            <w:noWrap/>
            <w:vAlign w:val="bottom"/>
            <w:hideMark/>
          </w:tcPr>
          <w:p w14:paraId="19200667" w14:textId="612EF7D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80</w:t>
            </w:r>
          </w:p>
        </w:tc>
        <w:tc>
          <w:tcPr>
            <w:tcW w:w="500" w:type="dxa"/>
            <w:shd w:val="clear" w:color="auto" w:fill="auto"/>
            <w:noWrap/>
            <w:vAlign w:val="bottom"/>
            <w:hideMark/>
          </w:tcPr>
          <w:p w14:paraId="7CA25469" w14:textId="0CBF131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9.94</w:t>
            </w:r>
          </w:p>
        </w:tc>
        <w:tc>
          <w:tcPr>
            <w:tcW w:w="500" w:type="dxa"/>
            <w:shd w:val="clear" w:color="auto" w:fill="auto"/>
            <w:noWrap/>
            <w:vAlign w:val="bottom"/>
            <w:hideMark/>
          </w:tcPr>
          <w:p w14:paraId="7A8D4CC8" w14:textId="3D1B51D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0.86</w:t>
            </w:r>
          </w:p>
        </w:tc>
        <w:tc>
          <w:tcPr>
            <w:tcW w:w="500" w:type="dxa"/>
            <w:shd w:val="clear" w:color="auto" w:fill="auto"/>
            <w:noWrap/>
            <w:vAlign w:val="bottom"/>
            <w:hideMark/>
          </w:tcPr>
          <w:p w14:paraId="19C7929D" w14:textId="278DAD8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w:t>
            </w:r>
          </w:p>
        </w:tc>
        <w:tc>
          <w:tcPr>
            <w:tcW w:w="500" w:type="dxa"/>
            <w:shd w:val="clear" w:color="auto" w:fill="auto"/>
            <w:noWrap/>
            <w:vAlign w:val="bottom"/>
            <w:hideMark/>
          </w:tcPr>
          <w:p w14:paraId="1850518D" w14:textId="6E0E38D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2.16</w:t>
            </w:r>
          </w:p>
        </w:tc>
        <w:tc>
          <w:tcPr>
            <w:tcW w:w="500" w:type="dxa"/>
            <w:shd w:val="clear" w:color="auto" w:fill="auto"/>
            <w:noWrap/>
            <w:vAlign w:val="bottom"/>
            <w:hideMark/>
          </w:tcPr>
          <w:p w14:paraId="5C5550C2" w14:textId="042CB2D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2.81</w:t>
            </w:r>
          </w:p>
        </w:tc>
        <w:tc>
          <w:tcPr>
            <w:tcW w:w="500" w:type="dxa"/>
            <w:shd w:val="clear" w:color="auto" w:fill="auto"/>
            <w:noWrap/>
            <w:vAlign w:val="bottom"/>
            <w:hideMark/>
          </w:tcPr>
          <w:p w14:paraId="500807B4" w14:textId="1CA3B72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1.73</w:t>
            </w:r>
          </w:p>
        </w:tc>
        <w:tc>
          <w:tcPr>
            <w:tcW w:w="500" w:type="dxa"/>
            <w:shd w:val="clear" w:color="auto" w:fill="auto"/>
            <w:noWrap/>
            <w:vAlign w:val="bottom"/>
            <w:hideMark/>
          </w:tcPr>
          <w:p w14:paraId="5F1C6D70" w14:textId="3FA9B01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w:t>
            </w:r>
          </w:p>
        </w:tc>
        <w:tc>
          <w:tcPr>
            <w:tcW w:w="500" w:type="dxa"/>
            <w:shd w:val="clear" w:color="auto" w:fill="auto"/>
            <w:noWrap/>
            <w:vAlign w:val="bottom"/>
            <w:hideMark/>
          </w:tcPr>
          <w:p w14:paraId="609F54DA" w14:textId="1339144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1.94</w:t>
            </w:r>
          </w:p>
        </w:tc>
        <w:tc>
          <w:tcPr>
            <w:tcW w:w="500" w:type="dxa"/>
            <w:shd w:val="clear" w:color="auto" w:fill="auto"/>
            <w:noWrap/>
            <w:vAlign w:val="bottom"/>
            <w:hideMark/>
          </w:tcPr>
          <w:p w14:paraId="5B871000" w14:textId="2EDD608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w:t>
            </w:r>
          </w:p>
        </w:tc>
        <w:tc>
          <w:tcPr>
            <w:tcW w:w="500" w:type="dxa"/>
            <w:shd w:val="clear" w:color="auto" w:fill="auto"/>
            <w:noWrap/>
            <w:vAlign w:val="bottom"/>
            <w:hideMark/>
          </w:tcPr>
          <w:p w14:paraId="677DC3E9" w14:textId="1D7BA61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1.94</w:t>
            </w:r>
          </w:p>
        </w:tc>
        <w:tc>
          <w:tcPr>
            <w:tcW w:w="480" w:type="dxa"/>
            <w:shd w:val="clear" w:color="auto" w:fill="auto"/>
            <w:noWrap/>
            <w:vAlign w:val="bottom"/>
            <w:hideMark/>
          </w:tcPr>
          <w:p w14:paraId="5ED1C1C5" w14:textId="24F6C15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2.59</w:t>
            </w:r>
          </w:p>
        </w:tc>
        <w:tc>
          <w:tcPr>
            <w:tcW w:w="500" w:type="dxa"/>
            <w:shd w:val="clear" w:color="auto" w:fill="auto"/>
            <w:noWrap/>
            <w:vAlign w:val="bottom"/>
            <w:hideMark/>
          </w:tcPr>
          <w:p w14:paraId="300393A2" w14:textId="5D298F6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5.4</w:t>
            </w:r>
          </w:p>
        </w:tc>
        <w:tc>
          <w:tcPr>
            <w:tcW w:w="500" w:type="dxa"/>
            <w:shd w:val="clear" w:color="auto" w:fill="auto"/>
            <w:noWrap/>
            <w:vAlign w:val="bottom"/>
            <w:hideMark/>
          </w:tcPr>
          <w:p w14:paraId="14438B5D" w14:textId="16EF78E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6.26</w:t>
            </w:r>
          </w:p>
        </w:tc>
        <w:tc>
          <w:tcPr>
            <w:tcW w:w="500" w:type="dxa"/>
            <w:shd w:val="clear" w:color="auto" w:fill="auto"/>
            <w:noWrap/>
            <w:vAlign w:val="bottom"/>
            <w:hideMark/>
          </w:tcPr>
          <w:p w14:paraId="7E463CA2" w14:textId="75DBF532"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7.78</w:t>
            </w:r>
          </w:p>
        </w:tc>
        <w:tc>
          <w:tcPr>
            <w:tcW w:w="500" w:type="dxa"/>
            <w:shd w:val="clear" w:color="auto" w:fill="auto"/>
            <w:noWrap/>
            <w:vAlign w:val="bottom"/>
            <w:hideMark/>
          </w:tcPr>
          <w:p w14:paraId="6791087D" w14:textId="35AF811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12.53</w:t>
            </w:r>
          </w:p>
        </w:tc>
        <w:tc>
          <w:tcPr>
            <w:tcW w:w="500" w:type="dxa"/>
            <w:shd w:val="clear" w:color="auto" w:fill="auto"/>
            <w:noWrap/>
            <w:vAlign w:val="bottom"/>
            <w:hideMark/>
          </w:tcPr>
          <w:p w14:paraId="41FF8425" w14:textId="30DB61B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13.17</w:t>
            </w:r>
          </w:p>
        </w:tc>
        <w:tc>
          <w:tcPr>
            <w:tcW w:w="500" w:type="dxa"/>
            <w:shd w:val="clear" w:color="auto" w:fill="auto"/>
            <w:noWrap/>
            <w:vAlign w:val="bottom"/>
            <w:hideMark/>
          </w:tcPr>
          <w:p w14:paraId="027D4607" w14:textId="458D9B4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9.94</w:t>
            </w:r>
          </w:p>
        </w:tc>
        <w:tc>
          <w:tcPr>
            <w:tcW w:w="500" w:type="dxa"/>
            <w:vAlign w:val="bottom"/>
          </w:tcPr>
          <w:p w14:paraId="1B22542D" w14:textId="4969984C"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6.48</w:t>
            </w:r>
          </w:p>
        </w:tc>
        <w:tc>
          <w:tcPr>
            <w:tcW w:w="500" w:type="dxa"/>
            <w:vAlign w:val="bottom"/>
          </w:tcPr>
          <w:p w14:paraId="11228DD2" w14:textId="73047DFD"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4.54</w:t>
            </w:r>
          </w:p>
        </w:tc>
        <w:tc>
          <w:tcPr>
            <w:tcW w:w="500" w:type="dxa"/>
            <w:shd w:val="clear" w:color="auto" w:fill="auto"/>
            <w:noWrap/>
            <w:vAlign w:val="bottom"/>
            <w:hideMark/>
          </w:tcPr>
          <w:p w14:paraId="1AF43211" w14:textId="6A32D2B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6.05</w:t>
            </w:r>
          </w:p>
        </w:tc>
      </w:tr>
      <w:tr w:rsidR="00B7046B" w:rsidRPr="007576D6" w14:paraId="457C60EA" w14:textId="77777777" w:rsidTr="00FB2102">
        <w:trPr>
          <w:trHeight w:val="225"/>
          <w:jc w:val="center"/>
        </w:trPr>
        <w:tc>
          <w:tcPr>
            <w:tcW w:w="380" w:type="dxa"/>
            <w:shd w:val="clear" w:color="auto" w:fill="auto"/>
            <w:noWrap/>
            <w:vAlign w:val="bottom"/>
            <w:hideMark/>
          </w:tcPr>
          <w:p w14:paraId="771BCCE5" w14:textId="75B95EA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85</w:t>
            </w:r>
          </w:p>
        </w:tc>
        <w:tc>
          <w:tcPr>
            <w:tcW w:w="500" w:type="dxa"/>
            <w:shd w:val="clear" w:color="auto" w:fill="auto"/>
            <w:noWrap/>
            <w:vAlign w:val="bottom"/>
            <w:hideMark/>
          </w:tcPr>
          <w:p w14:paraId="00906CF3" w14:textId="7EAC821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11.3</w:t>
            </w:r>
          </w:p>
        </w:tc>
        <w:tc>
          <w:tcPr>
            <w:tcW w:w="500" w:type="dxa"/>
            <w:shd w:val="clear" w:color="auto" w:fill="auto"/>
            <w:noWrap/>
            <w:vAlign w:val="bottom"/>
            <w:hideMark/>
          </w:tcPr>
          <w:p w14:paraId="3FB04E37" w14:textId="224AFED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0.98</w:t>
            </w:r>
          </w:p>
        </w:tc>
        <w:tc>
          <w:tcPr>
            <w:tcW w:w="500" w:type="dxa"/>
            <w:shd w:val="clear" w:color="auto" w:fill="auto"/>
            <w:noWrap/>
            <w:vAlign w:val="bottom"/>
            <w:hideMark/>
          </w:tcPr>
          <w:p w14:paraId="69B566B3" w14:textId="07A6167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0.98</w:t>
            </w:r>
          </w:p>
        </w:tc>
        <w:tc>
          <w:tcPr>
            <w:tcW w:w="500" w:type="dxa"/>
            <w:shd w:val="clear" w:color="auto" w:fill="auto"/>
            <w:noWrap/>
            <w:vAlign w:val="bottom"/>
            <w:hideMark/>
          </w:tcPr>
          <w:p w14:paraId="6F31DAB5" w14:textId="2BEBD71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1.23</w:t>
            </w:r>
          </w:p>
        </w:tc>
        <w:tc>
          <w:tcPr>
            <w:tcW w:w="500" w:type="dxa"/>
            <w:shd w:val="clear" w:color="auto" w:fill="auto"/>
            <w:noWrap/>
            <w:vAlign w:val="bottom"/>
            <w:hideMark/>
          </w:tcPr>
          <w:p w14:paraId="66A0515B" w14:textId="78442E6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0.74</w:t>
            </w:r>
          </w:p>
        </w:tc>
        <w:tc>
          <w:tcPr>
            <w:tcW w:w="500" w:type="dxa"/>
            <w:shd w:val="clear" w:color="auto" w:fill="auto"/>
            <w:noWrap/>
            <w:vAlign w:val="bottom"/>
            <w:hideMark/>
          </w:tcPr>
          <w:p w14:paraId="2F5DF6C9" w14:textId="4AC3169A"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0.49</w:t>
            </w:r>
          </w:p>
        </w:tc>
        <w:tc>
          <w:tcPr>
            <w:tcW w:w="500" w:type="dxa"/>
            <w:shd w:val="clear" w:color="auto" w:fill="auto"/>
            <w:noWrap/>
            <w:vAlign w:val="bottom"/>
            <w:hideMark/>
          </w:tcPr>
          <w:p w14:paraId="42D157FC" w14:textId="730C55F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1.47</w:t>
            </w:r>
          </w:p>
        </w:tc>
        <w:tc>
          <w:tcPr>
            <w:tcW w:w="500" w:type="dxa"/>
            <w:shd w:val="clear" w:color="auto" w:fill="auto"/>
            <w:noWrap/>
            <w:vAlign w:val="bottom"/>
            <w:hideMark/>
          </w:tcPr>
          <w:p w14:paraId="742925A7" w14:textId="2FC236E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1.23</w:t>
            </w:r>
          </w:p>
        </w:tc>
        <w:tc>
          <w:tcPr>
            <w:tcW w:w="500" w:type="dxa"/>
            <w:shd w:val="clear" w:color="auto" w:fill="auto"/>
            <w:noWrap/>
            <w:vAlign w:val="bottom"/>
            <w:hideMark/>
          </w:tcPr>
          <w:p w14:paraId="69965FF7" w14:textId="0C47DC7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1.97</w:t>
            </w:r>
          </w:p>
        </w:tc>
        <w:tc>
          <w:tcPr>
            <w:tcW w:w="500" w:type="dxa"/>
            <w:shd w:val="clear" w:color="auto" w:fill="auto"/>
            <w:noWrap/>
            <w:vAlign w:val="bottom"/>
            <w:hideMark/>
          </w:tcPr>
          <w:p w14:paraId="48EC80F0" w14:textId="5E33F79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3.44</w:t>
            </w:r>
          </w:p>
        </w:tc>
        <w:tc>
          <w:tcPr>
            <w:tcW w:w="480" w:type="dxa"/>
            <w:shd w:val="clear" w:color="auto" w:fill="auto"/>
            <w:noWrap/>
            <w:vAlign w:val="bottom"/>
            <w:hideMark/>
          </w:tcPr>
          <w:p w14:paraId="341B5AD8" w14:textId="5AFDC06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2.95</w:t>
            </w:r>
          </w:p>
        </w:tc>
        <w:tc>
          <w:tcPr>
            <w:tcW w:w="500" w:type="dxa"/>
            <w:shd w:val="clear" w:color="auto" w:fill="auto"/>
            <w:noWrap/>
            <w:vAlign w:val="bottom"/>
            <w:hideMark/>
          </w:tcPr>
          <w:p w14:paraId="1878DA47" w14:textId="537C388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2.7</w:t>
            </w:r>
          </w:p>
        </w:tc>
        <w:tc>
          <w:tcPr>
            <w:tcW w:w="500" w:type="dxa"/>
            <w:shd w:val="clear" w:color="auto" w:fill="auto"/>
            <w:noWrap/>
            <w:vAlign w:val="bottom"/>
            <w:hideMark/>
          </w:tcPr>
          <w:p w14:paraId="6F5A860B" w14:textId="7886D96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4.91</w:t>
            </w:r>
          </w:p>
        </w:tc>
        <w:tc>
          <w:tcPr>
            <w:tcW w:w="500" w:type="dxa"/>
            <w:shd w:val="clear" w:color="auto" w:fill="auto"/>
            <w:noWrap/>
            <w:vAlign w:val="bottom"/>
            <w:hideMark/>
          </w:tcPr>
          <w:p w14:paraId="7ED5534C" w14:textId="6B6EF3A0"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9.83</w:t>
            </w:r>
          </w:p>
        </w:tc>
        <w:tc>
          <w:tcPr>
            <w:tcW w:w="500" w:type="dxa"/>
            <w:shd w:val="clear" w:color="auto" w:fill="auto"/>
            <w:noWrap/>
            <w:vAlign w:val="bottom"/>
            <w:hideMark/>
          </w:tcPr>
          <w:p w14:paraId="58E97BD3" w14:textId="056A225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7.13</w:t>
            </w:r>
          </w:p>
        </w:tc>
        <w:tc>
          <w:tcPr>
            <w:tcW w:w="500" w:type="dxa"/>
            <w:shd w:val="clear" w:color="auto" w:fill="auto"/>
            <w:noWrap/>
            <w:vAlign w:val="bottom"/>
            <w:hideMark/>
          </w:tcPr>
          <w:p w14:paraId="1040392D" w14:textId="66752AA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13.02</w:t>
            </w:r>
          </w:p>
        </w:tc>
        <w:tc>
          <w:tcPr>
            <w:tcW w:w="500" w:type="dxa"/>
            <w:shd w:val="clear" w:color="auto" w:fill="auto"/>
            <w:noWrap/>
            <w:vAlign w:val="bottom"/>
            <w:hideMark/>
          </w:tcPr>
          <w:p w14:paraId="0ADE3FEE" w14:textId="103CD15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11.79</w:t>
            </w:r>
          </w:p>
        </w:tc>
        <w:tc>
          <w:tcPr>
            <w:tcW w:w="500" w:type="dxa"/>
            <w:vAlign w:val="bottom"/>
          </w:tcPr>
          <w:p w14:paraId="284D768E" w14:textId="78997ED5"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9.09</w:t>
            </w:r>
          </w:p>
        </w:tc>
        <w:tc>
          <w:tcPr>
            <w:tcW w:w="500" w:type="dxa"/>
            <w:vAlign w:val="bottom"/>
          </w:tcPr>
          <w:p w14:paraId="345847C7" w14:textId="33A3B97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5.16</w:t>
            </w:r>
          </w:p>
        </w:tc>
        <w:tc>
          <w:tcPr>
            <w:tcW w:w="500" w:type="dxa"/>
            <w:shd w:val="clear" w:color="auto" w:fill="auto"/>
            <w:noWrap/>
            <w:vAlign w:val="bottom"/>
            <w:hideMark/>
          </w:tcPr>
          <w:p w14:paraId="0B473301" w14:textId="5D826A61"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9.58</w:t>
            </w:r>
          </w:p>
        </w:tc>
      </w:tr>
      <w:tr w:rsidR="00B7046B" w:rsidRPr="007576D6" w14:paraId="410BF005" w14:textId="77777777" w:rsidTr="00FB2102">
        <w:trPr>
          <w:trHeight w:val="225"/>
          <w:jc w:val="center"/>
        </w:trPr>
        <w:tc>
          <w:tcPr>
            <w:tcW w:w="380" w:type="dxa"/>
            <w:shd w:val="clear" w:color="auto" w:fill="auto"/>
            <w:noWrap/>
            <w:vAlign w:val="bottom"/>
            <w:hideMark/>
          </w:tcPr>
          <w:p w14:paraId="4F9EC9A6" w14:textId="5283921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90</w:t>
            </w:r>
          </w:p>
        </w:tc>
        <w:tc>
          <w:tcPr>
            <w:tcW w:w="500" w:type="dxa"/>
            <w:shd w:val="clear" w:color="auto" w:fill="auto"/>
            <w:noWrap/>
            <w:vAlign w:val="bottom"/>
            <w:hideMark/>
          </w:tcPr>
          <w:p w14:paraId="19AABA93" w14:textId="31044004"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8.61</w:t>
            </w:r>
          </w:p>
        </w:tc>
        <w:tc>
          <w:tcPr>
            <w:tcW w:w="500" w:type="dxa"/>
            <w:shd w:val="clear" w:color="auto" w:fill="auto"/>
            <w:noWrap/>
            <w:vAlign w:val="bottom"/>
            <w:hideMark/>
          </w:tcPr>
          <w:p w14:paraId="45C46801" w14:textId="4BBA6BE7"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0.48</w:t>
            </w:r>
          </w:p>
        </w:tc>
        <w:tc>
          <w:tcPr>
            <w:tcW w:w="500" w:type="dxa"/>
            <w:shd w:val="clear" w:color="auto" w:fill="auto"/>
            <w:noWrap/>
            <w:vAlign w:val="bottom"/>
            <w:hideMark/>
          </w:tcPr>
          <w:p w14:paraId="1AD6B699" w14:textId="73DF1198"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1.2</w:t>
            </w:r>
          </w:p>
        </w:tc>
        <w:tc>
          <w:tcPr>
            <w:tcW w:w="500" w:type="dxa"/>
            <w:shd w:val="clear" w:color="auto" w:fill="auto"/>
            <w:noWrap/>
            <w:vAlign w:val="bottom"/>
            <w:hideMark/>
          </w:tcPr>
          <w:p w14:paraId="3A27C2F4" w14:textId="1AF6976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0.48</w:t>
            </w:r>
          </w:p>
        </w:tc>
        <w:tc>
          <w:tcPr>
            <w:tcW w:w="500" w:type="dxa"/>
            <w:shd w:val="clear" w:color="auto" w:fill="auto"/>
            <w:noWrap/>
            <w:vAlign w:val="bottom"/>
            <w:hideMark/>
          </w:tcPr>
          <w:p w14:paraId="226EED66" w14:textId="20A89C8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0.72</w:t>
            </w:r>
          </w:p>
        </w:tc>
        <w:tc>
          <w:tcPr>
            <w:tcW w:w="500" w:type="dxa"/>
            <w:shd w:val="clear" w:color="auto" w:fill="auto"/>
            <w:noWrap/>
            <w:vAlign w:val="bottom"/>
            <w:hideMark/>
          </w:tcPr>
          <w:p w14:paraId="149624F8" w14:textId="59C68259"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1.44</w:t>
            </w:r>
          </w:p>
        </w:tc>
        <w:tc>
          <w:tcPr>
            <w:tcW w:w="500" w:type="dxa"/>
            <w:shd w:val="clear" w:color="auto" w:fill="auto"/>
            <w:noWrap/>
            <w:vAlign w:val="bottom"/>
            <w:hideMark/>
          </w:tcPr>
          <w:p w14:paraId="5F14F96F" w14:textId="5F7BAC6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1.67</w:t>
            </w:r>
          </w:p>
        </w:tc>
        <w:tc>
          <w:tcPr>
            <w:tcW w:w="500" w:type="dxa"/>
            <w:shd w:val="clear" w:color="auto" w:fill="auto"/>
            <w:noWrap/>
            <w:vAlign w:val="bottom"/>
            <w:hideMark/>
          </w:tcPr>
          <w:p w14:paraId="42B21222" w14:textId="6D2ACD3E"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0.96</w:t>
            </w:r>
          </w:p>
        </w:tc>
        <w:tc>
          <w:tcPr>
            <w:tcW w:w="500" w:type="dxa"/>
            <w:shd w:val="clear" w:color="auto" w:fill="auto"/>
            <w:noWrap/>
            <w:vAlign w:val="bottom"/>
            <w:hideMark/>
          </w:tcPr>
          <w:p w14:paraId="446E7107" w14:textId="7F7FFE5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1.67</w:t>
            </w:r>
          </w:p>
        </w:tc>
        <w:tc>
          <w:tcPr>
            <w:tcW w:w="500" w:type="dxa"/>
            <w:shd w:val="clear" w:color="auto" w:fill="auto"/>
            <w:noWrap/>
            <w:vAlign w:val="bottom"/>
            <w:hideMark/>
          </w:tcPr>
          <w:p w14:paraId="5BF2E8BE" w14:textId="1B63D35F"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1.44</w:t>
            </w:r>
          </w:p>
        </w:tc>
        <w:tc>
          <w:tcPr>
            <w:tcW w:w="480" w:type="dxa"/>
            <w:shd w:val="clear" w:color="auto" w:fill="auto"/>
            <w:noWrap/>
            <w:vAlign w:val="bottom"/>
            <w:hideMark/>
          </w:tcPr>
          <w:p w14:paraId="10D79AA4" w14:textId="14B4388D"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2.39</w:t>
            </w:r>
          </w:p>
        </w:tc>
        <w:tc>
          <w:tcPr>
            <w:tcW w:w="500" w:type="dxa"/>
            <w:shd w:val="clear" w:color="auto" w:fill="auto"/>
            <w:noWrap/>
            <w:vAlign w:val="bottom"/>
            <w:hideMark/>
          </w:tcPr>
          <w:p w14:paraId="3A544258" w14:textId="137F582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1.91</w:t>
            </w:r>
          </w:p>
        </w:tc>
        <w:tc>
          <w:tcPr>
            <w:tcW w:w="500" w:type="dxa"/>
            <w:shd w:val="clear" w:color="auto" w:fill="auto"/>
            <w:noWrap/>
            <w:vAlign w:val="bottom"/>
            <w:hideMark/>
          </w:tcPr>
          <w:p w14:paraId="4D820FB9" w14:textId="42E1A07B"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4.07</w:t>
            </w:r>
          </w:p>
        </w:tc>
        <w:tc>
          <w:tcPr>
            <w:tcW w:w="500" w:type="dxa"/>
            <w:shd w:val="clear" w:color="auto" w:fill="auto"/>
            <w:noWrap/>
            <w:vAlign w:val="bottom"/>
            <w:hideMark/>
          </w:tcPr>
          <w:p w14:paraId="11A1F950" w14:textId="0E020A8C"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2.39</w:t>
            </w:r>
          </w:p>
        </w:tc>
        <w:tc>
          <w:tcPr>
            <w:tcW w:w="500" w:type="dxa"/>
            <w:shd w:val="clear" w:color="auto" w:fill="auto"/>
            <w:noWrap/>
            <w:vAlign w:val="bottom"/>
            <w:hideMark/>
          </w:tcPr>
          <w:p w14:paraId="0DE62205" w14:textId="6F7BAA0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5.26</w:t>
            </w:r>
          </w:p>
        </w:tc>
        <w:tc>
          <w:tcPr>
            <w:tcW w:w="500" w:type="dxa"/>
            <w:shd w:val="clear" w:color="auto" w:fill="auto"/>
            <w:noWrap/>
            <w:vAlign w:val="bottom"/>
            <w:hideMark/>
          </w:tcPr>
          <w:p w14:paraId="50B3D6E2" w14:textId="16A1E746"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8.13</w:t>
            </w:r>
          </w:p>
        </w:tc>
        <w:tc>
          <w:tcPr>
            <w:tcW w:w="500" w:type="dxa"/>
            <w:shd w:val="clear" w:color="auto" w:fill="auto"/>
            <w:noWrap/>
            <w:vAlign w:val="bottom"/>
            <w:hideMark/>
          </w:tcPr>
          <w:p w14:paraId="1E47775E" w14:textId="0C50C355"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13.16</w:t>
            </w:r>
          </w:p>
        </w:tc>
        <w:tc>
          <w:tcPr>
            <w:tcW w:w="500" w:type="dxa"/>
            <w:vAlign w:val="bottom"/>
          </w:tcPr>
          <w:p w14:paraId="64EBBAB1" w14:textId="02AE7BDB"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13.88</w:t>
            </w:r>
          </w:p>
        </w:tc>
        <w:tc>
          <w:tcPr>
            <w:tcW w:w="500" w:type="dxa"/>
            <w:vAlign w:val="bottom"/>
          </w:tcPr>
          <w:p w14:paraId="0CCCB0ED" w14:textId="7AD22B0A"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14.83</w:t>
            </w:r>
          </w:p>
        </w:tc>
        <w:tc>
          <w:tcPr>
            <w:tcW w:w="500" w:type="dxa"/>
            <w:shd w:val="clear" w:color="auto" w:fill="auto"/>
            <w:noWrap/>
            <w:vAlign w:val="bottom"/>
            <w:hideMark/>
          </w:tcPr>
          <w:p w14:paraId="36BB0DC4" w14:textId="43FF8123" w:rsidR="00B7046B" w:rsidRPr="002F6CD4" w:rsidRDefault="00B7046B" w:rsidP="002F6CD4">
            <w:pPr>
              <w:spacing w:before="100" w:beforeAutospacing="1" w:after="100" w:afterAutospacing="1" w:line="360" w:lineRule="auto"/>
              <w:jc w:val="both"/>
              <w:rPr>
                <w:rFonts w:eastAsia="Times New Roman" w:cstheme="minorHAnsi"/>
                <w:color w:val="000000"/>
                <w:sz w:val="18"/>
                <w:szCs w:val="24"/>
                <w:lang w:eastAsia="es-AR"/>
              </w:rPr>
            </w:pPr>
            <w:r w:rsidRPr="002F6CD4">
              <w:rPr>
                <w:rFonts w:cstheme="minorHAnsi"/>
                <w:color w:val="000000"/>
                <w:sz w:val="18"/>
                <w:szCs w:val="24"/>
              </w:rPr>
              <w:t>15.31</w:t>
            </w:r>
          </w:p>
        </w:tc>
      </w:tr>
      <w:tr w:rsidR="00B7046B" w:rsidRPr="007576D6" w14:paraId="5642A6D5" w14:textId="77777777" w:rsidTr="00FB2102">
        <w:trPr>
          <w:trHeight w:val="225"/>
          <w:jc w:val="center"/>
        </w:trPr>
        <w:tc>
          <w:tcPr>
            <w:tcW w:w="380" w:type="dxa"/>
            <w:shd w:val="clear" w:color="auto" w:fill="auto"/>
            <w:noWrap/>
            <w:vAlign w:val="bottom"/>
          </w:tcPr>
          <w:p w14:paraId="758F2F27" w14:textId="67D5BAF5"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95</w:t>
            </w:r>
          </w:p>
        </w:tc>
        <w:tc>
          <w:tcPr>
            <w:tcW w:w="500" w:type="dxa"/>
            <w:shd w:val="clear" w:color="auto" w:fill="auto"/>
            <w:noWrap/>
            <w:vAlign w:val="bottom"/>
          </w:tcPr>
          <w:p w14:paraId="1110EAC6" w14:textId="7463C871"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10.28</w:t>
            </w:r>
          </w:p>
        </w:tc>
        <w:tc>
          <w:tcPr>
            <w:tcW w:w="500" w:type="dxa"/>
            <w:shd w:val="clear" w:color="auto" w:fill="auto"/>
            <w:noWrap/>
            <w:vAlign w:val="bottom"/>
          </w:tcPr>
          <w:p w14:paraId="510B6E4B" w14:textId="2817D0E7"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0.64</w:t>
            </w:r>
          </w:p>
        </w:tc>
        <w:tc>
          <w:tcPr>
            <w:tcW w:w="500" w:type="dxa"/>
            <w:shd w:val="clear" w:color="auto" w:fill="auto"/>
            <w:noWrap/>
            <w:vAlign w:val="bottom"/>
          </w:tcPr>
          <w:p w14:paraId="3E930E36" w14:textId="41A00556"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0.64</w:t>
            </w:r>
          </w:p>
        </w:tc>
        <w:tc>
          <w:tcPr>
            <w:tcW w:w="500" w:type="dxa"/>
            <w:shd w:val="clear" w:color="auto" w:fill="auto"/>
            <w:noWrap/>
            <w:vAlign w:val="bottom"/>
          </w:tcPr>
          <w:p w14:paraId="2A94F4BA" w14:textId="2AC9AD6F"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0.64</w:t>
            </w:r>
          </w:p>
        </w:tc>
        <w:tc>
          <w:tcPr>
            <w:tcW w:w="500" w:type="dxa"/>
            <w:shd w:val="clear" w:color="auto" w:fill="auto"/>
            <w:noWrap/>
            <w:vAlign w:val="bottom"/>
          </w:tcPr>
          <w:p w14:paraId="2F7D4582" w14:textId="601019CE"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1.07</w:t>
            </w:r>
          </w:p>
        </w:tc>
        <w:tc>
          <w:tcPr>
            <w:tcW w:w="500" w:type="dxa"/>
            <w:shd w:val="clear" w:color="auto" w:fill="auto"/>
            <w:noWrap/>
            <w:vAlign w:val="bottom"/>
          </w:tcPr>
          <w:p w14:paraId="73E06012" w14:textId="719BA789"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1.07</w:t>
            </w:r>
          </w:p>
        </w:tc>
        <w:tc>
          <w:tcPr>
            <w:tcW w:w="500" w:type="dxa"/>
            <w:shd w:val="clear" w:color="auto" w:fill="auto"/>
            <w:noWrap/>
            <w:vAlign w:val="bottom"/>
          </w:tcPr>
          <w:p w14:paraId="01D27633" w14:textId="27B1A335"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1.07</w:t>
            </w:r>
          </w:p>
        </w:tc>
        <w:tc>
          <w:tcPr>
            <w:tcW w:w="500" w:type="dxa"/>
            <w:shd w:val="clear" w:color="auto" w:fill="auto"/>
            <w:noWrap/>
            <w:vAlign w:val="bottom"/>
          </w:tcPr>
          <w:p w14:paraId="020D261F" w14:textId="7223405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1.07</w:t>
            </w:r>
          </w:p>
        </w:tc>
        <w:tc>
          <w:tcPr>
            <w:tcW w:w="500" w:type="dxa"/>
            <w:shd w:val="clear" w:color="auto" w:fill="auto"/>
            <w:noWrap/>
            <w:vAlign w:val="bottom"/>
          </w:tcPr>
          <w:p w14:paraId="4D7C3174" w14:textId="193F5A59"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1.28</w:t>
            </w:r>
          </w:p>
        </w:tc>
        <w:tc>
          <w:tcPr>
            <w:tcW w:w="500" w:type="dxa"/>
            <w:shd w:val="clear" w:color="auto" w:fill="auto"/>
            <w:noWrap/>
            <w:vAlign w:val="bottom"/>
          </w:tcPr>
          <w:p w14:paraId="308216D7" w14:textId="12D87B5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2.14</w:t>
            </w:r>
          </w:p>
        </w:tc>
        <w:tc>
          <w:tcPr>
            <w:tcW w:w="480" w:type="dxa"/>
            <w:shd w:val="clear" w:color="auto" w:fill="auto"/>
            <w:noWrap/>
            <w:vAlign w:val="bottom"/>
          </w:tcPr>
          <w:p w14:paraId="09B2F0EE" w14:textId="15F7B15B"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1.5</w:t>
            </w:r>
          </w:p>
        </w:tc>
        <w:tc>
          <w:tcPr>
            <w:tcW w:w="500" w:type="dxa"/>
            <w:shd w:val="clear" w:color="auto" w:fill="auto"/>
            <w:noWrap/>
            <w:vAlign w:val="bottom"/>
          </w:tcPr>
          <w:p w14:paraId="30D17E21" w14:textId="0B18D3DD"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1.5</w:t>
            </w:r>
          </w:p>
        </w:tc>
        <w:tc>
          <w:tcPr>
            <w:tcW w:w="500" w:type="dxa"/>
            <w:shd w:val="clear" w:color="auto" w:fill="auto"/>
            <w:noWrap/>
            <w:vAlign w:val="bottom"/>
          </w:tcPr>
          <w:p w14:paraId="6FE07D25" w14:textId="4086B216"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1.07</w:t>
            </w:r>
          </w:p>
        </w:tc>
        <w:tc>
          <w:tcPr>
            <w:tcW w:w="500" w:type="dxa"/>
            <w:shd w:val="clear" w:color="auto" w:fill="auto"/>
            <w:noWrap/>
            <w:vAlign w:val="bottom"/>
          </w:tcPr>
          <w:p w14:paraId="122DE762" w14:textId="40B0B929"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2.57</w:t>
            </w:r>
          </w:p>
        </w:tc>
        <w:tc>
          <w:tcPr>
            <w:tcW w:w="500" w:type="dxa"/>
            <w:shd w:val="clear" w:color="auto" w:fill="auto"/>
            <w:noWrap/>
            <w:vAlign w:val="bottom"/>
          </w:tcPr>
          <w:p w14:paraId="061266A8" w14:textId="0CF426A7"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3.21</w:t>
            </w:r>
          </w:p>
        </w:tc>
        <w:tc>
          <w:tcPr>
            <w:tcW w:w="500" w:type="dxa"/>
            <w:shd w:val="clear" w:color="auto" w:fill="auto"/>
            <w:noWrap/>
            <w:vAlign w:val="bottom"/>
          </w:tcPr>
          <w:p w14:paraId="0AF8FC86" w14:textId="59590BA3"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4.93</w:t>
            </w:r>
          </w:p>
        </w:tc>
        <w:tc>
          <w:tcPr>
            <w:tcW w:w="500" w:type="dxa"/>
            <w:shd w:val="clear" w:color="auto" w:fill="auto"/>
            <w:noWrap/>
            <w:vAlign w:val="bottom"/>
          </w:tcPr>
          <w:p w14:paraId="0CFC4AB8" w14:textId="182C8445"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7.71</w:t>
            </w:r>
          </w:p>
        </w:tc>
        <w:tc>
          <w:tcPr>
            <w:tcW w:w="500" w:type="dxa"/>
            <w:vAlign w:val="bottom"/>
          </w:tcPr>
          <w:p w14:paraId="45CB2480" w14:textId="358BA7D4"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14.56</w:t>
            </w:r>
          </w:p>
        </w:tc>
        <w:tc>
          <w:tcPr>
            <w:tcW w:w="500" w:type="dxa"/>
            <w:vAlign w:val="bottom"/>
          </w:tcPr>
          <w:p w14:paraId="1DB94C9D" w14:textId="49B2425D"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20.56</w:t>
            </w:r>
          </w:p>
        </w:tc>
        <w:tc>
          <w:tcPr>
            <w:tcW w:w="500" w:type="dxa"/>
            <w:shd w:val="clear" w:color="auto" w:fill="auto"/>
            <w:noWrap/>
            <w:vAlign w:val="bottom"/>
          </w:tcPr>
          <w:p w14:paraId="1D440A0F" w14:textId="213ADBC2" w:rsidR="00B7046B" w:rsidRPr="002F6CD4" w:rsidRDefault="00B7046B" w:rsidP="002F6CD4">
            <w:pPr>
              <w:spacing w:before="100" w:beforeAutospacing="1" w:after="100" w:afterAutospacing="1" w:line="360" w:lineRule="auto"/>
              <w:jc w:val="both"/>
              <w:rPr>
                <w:rFonts w:cstheme="minorHAnsi"/>
                <w:color w:val="000000"/>
                <w:sz w:val="18"/>
                <w:szCs w:val="24"/>
              </w:rPr>
            </w:pPr>
            <w:r w:rsidRPr="002F6CD4">
              <w:rPr>
                <w:rFonts w:cstheme="minorHAnsi"/>
                <w:color w:val="000000"/>
                <w:sz w:val="18"/>
                <w:szCs w:val="24"/>
              </w:rPr>
              <w:t>22.48</w:t>
            </w:r>
          </w:p>
        </w:tc>
      </w:tr>
      <w:tr w:rsidR="00B7046B" w:rsidRPr="007576D6" w14:paraId="2076F02F" w14:textId="77777777" w:rsidTr="00FB2102">
        <w:trPr>
          <w:trHeight w:val="225"/>
          <w:jc w:val="center"/>
        </w:trPr>
        <w:tc>
          <w:tcPr>
            <w:tcW w:w="380" w:type="dxa"/>
            <w:tcBorders>
              <w:bottom w:val="single" w:sz="4" w:space="0" w:color="auto"/>
            </w:tcBorders>
            <w:shd w:val="clear" w:color="auto" w:fill="auto"/>
            <w:noWrap/>
            <w:vAlign w:val="bottom"/>
          </w:tcPr>
          <w:p w14:paraId="6ABE44EB" w14:textId="20A59698"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100</w:t>
            </w:r>
          </w:p>
        </w:tc>
        <w:tc>
          <w:tcPr>
            <w:tcW w:w="500" w:type="dxa"/>
            <w:tcBorders>
              <w:bottom w:val="single" w:sz="4" w:space="0" w:color="auto"/>
            </w:tcBorders>
            <w:shd w:val="clear" w:color="auto" w:fill="auto"/>
            <w:noWrap/>
            <w:vAlign w:val="bottom"/>
          </w:tcPr>
          <w:p w14:paraId="2066ED26" w14:textId="08EA1F31"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13.7</w:t>
            </w:r>
          </w:p>
        </w:tc>
        <w:tc>
          <w:tcPr>
            <w:tcW w:w="500" w:type="dxa"/>
            <w:tcBorders>
              <w:bottom w:val="single" w:sz="4" w:space="0" w:color="auto"/>
            </w:tcBorders>
            <w:shd w:val="clear" w:color="auto" w:fill="auto"/>
            <w:noWrap/>
            <w:vAlign w:val="bottom"/>
          </w:tcPr>
          <w:p w14:paraId="27A4955C" w14:textId="63553B5F"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0.63</w:t>
            </w:r>
          </w:p>
        </w:tc>
        <w:tc>
          <w:tcPr>
            <w:tcW w:w="500" w:type="dxa"/>
            <w:tcBorders>
              <w:bottom w:val="single" w:sz="4" w:space="0" w:color="auto"/>
            </w:tcBorders>
            <w:shd w:val="clear" w:color="auto" w:fill="auto"/>
            <w:noWrap/>
            <w:vAlign w:val="bottom"/>
          </w:tcPr>
          <w:p w14:paraId="7002B9FE" w14:textId="69D7B20B"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0.95</w:t>
            </w:r>
          </w:p>
        </w:tc>
        <w:tc>
          <w:tcPr>
            <w:tcW w:w="500" w:type="dxa"/>
            <w:tcBorders>
              <w:bottom w:val="single" w:sz="4" w:space="0" w:color="auto"/>
            </w:tcBorders>
            <w:shd w:val="clear" w:color="auto" w:fill="auto"/>
            <w:noWrap/>
            <w:vAlign w:val="bottom"/>
          </w:tcPr>
          <w:p w14:paraId="33A641BB" w14:textId="425F6B3E"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0.63</w:t>
            </w:r>
          </w:p>
        </w:tc>
        <w:tc>
          <w:tcPr>
            <w:tcW w:w="500" w:type="dxa"/>
            <w:tcBorders>
              <w:bottom w:val="single" w:sz="4" w:space="0" w:color="auto"/>
            </w:tcBorders>
            <w:shd w:val="clear" w:color="auto" w:fill="auto"/>
            <w:noWrap/>
            <w:vAlign w:val="bottom"/>
          </w:tcPr>
          <w:p w14:paraId="0C347189" w14:textId="206D6CB1"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0.32</w:t>
            </w:r>
          </w:p>
        </w:tc>
        <w:tc>
          <w:tcPr>
            <w:tcW w:w="500" w:type="dxa"/>
            <w:tcBorders>
              <w:bottom w:val="single" w:sz="4" w:space="0" w:color="auto"/>
            </w:tcBorders>
            <w:shd w:val="clear" w:color="auto" w:fill="auto"/>
            <w:noWrap/>
            <w:vAlign w:val="bottom"/>
          </w:tcPr>
          <w:p w14:paraId="52F45D00" w14:textId="1EBF76DF"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1.08</w:t>
            </w:r>
          </w:p>
        </w:tc>
        <w:tc>
          <w:tcPr>
            <w:tcW w:w="500" w:type="dxa"/>
            <w:tcBorders>
              <w:bottom w:val="single" w:sz="4" w:space="0" w:color="auto"/>
            </w:tcBorders>
            <w:shd w:val="clear" w:color="auto" w:fill="auto"/>
            <w:noWrap/>
            <w:vAlign w:val="bottom"/>
          </w:tcPr>
          <w:p w14:paraId="03A0A6BD" w14:textId="5D612696"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0.38</w:t>
            </w:r>
          </w:p>
        </w:tc>
        <w:tc>
          <w:tcPr>
            <w:tcW w:w="500" w:type="dxa"/>
            <w:tcBorders>
              <w:bottom w:val="single" w:sz="4" w:space="0" w:color="auto"/>
            </w:tcBorders>
            <w:shd w:val="clear" w:color="auto" w:fill="auto"/>
            <w:noWrap/>
            <w:vAlign w:val="bottom"/>
          </w:tcPr>
          <w:p w14:paraId="45295D0D" w14:textId="1D569F0A"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1.27</w:t>
            </w:r>
          </w:p>
        </w:tc>
        <w:tc>
          <w:tcPr>
            <w:tcW w:w="500" w:type="dxa"/>
            <w:tcBorders>
              <w:bottom w:val="single" w:sz="4" w:space="0" w:color="auto"/>
            </w:tcBorders>
            <w:shd w:val="clear" w:color="auto" w:fill="auto"/>
            <w:noWrap/>
            <w:vAlign w:val="bottom"/>
          </w:tcPr>
          <w:p w14:paraId="5EE3A4FF" w14:textId="2B1CC038"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0.89</w:t>
            </w:r>
          </w:p>
        </w:tc>
        <w:tc>
          <w:tcPr>
            <w:tcW w:w="500" w:type="dxa"/>
            <w:tcBorders>
              <w:bottom w:val="single" w:sz="4" w:space="0" w:color="auto"/>
            </w:tcBorders>
            <w:shd w:val="clear" w:color="auto" w:fill="auto"/>
            <w:noWrap/>
            <w:vAlign w:val="bottom"/>
          </w:tcPr>
          <w:p w14:paraId="5E3DAC57" w14:textId="6CA85EDD"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0.7</w:t>
            </w:r>
          </w:p>
        </w:tc>
        <w:tc>
          <w:tcPr>
            <w:tcW w:w="480" w:type="dxa"/>
            <w:tcBorders>
              <w:bottom w:val="single" w:sz="4" w:space="0" w:color="auto"/>
            </w:tcBorders>
            <w:shd w:val="clear" w:color="auto" w:fill="auto"/>
            <w:noWrap/>
            <w:vAlign w:val="bottom"/>
          </w:tcPr>
          <w:p w14:paraId="7F098069" w14:textId="119350AE"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1.27</w:t>
            </w:r>
          </w:p>
        </w:tc>
        <w:tc>
          <w:tcPr>
            <w:tcW w:w="500" w:type="dxa"/>
            <w:tcBorders>
              <w:bottom w:val="single" w:sz="4" w:space="0" w:color="auto"/>
            </w:tcBorders>
            <w:shd w:val="clear" w:color="auto" w:fill="auto"/>
            <w:noWrap/>
            <w:vAlign w:val="bottom"/>
          </w:tcPr>
          <w:p w14:paraId="2A90312F" w14:textId="78B40B99"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1.08</w:t>
            </w:r>
          </w:p>
        </w:tc>
        <w:tc>
          <w:tcPr>
            <w:tcW w:w="500" w:type="dxa"/>
            <w:tcBorders>
              <w:bottom w:val="single" w:sz="4" w:space="0" w:color="auto"/>
            </w:tcBorders>
            <w:shd w:val="clear" w:color="auto" w:fill="auto"/>
            <w:noWrap/>
            <w:vAlign w:val="bottom"/>
          </w:tcPr>
          <w:p w14:paraId="78BBA76C" w14:textId="30EAA353"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1.27</w:t>
            </w:r>
          </w:p>
        </w:tc>
        <w:tc>
          <w:tcPr>
            <w:tcW w:w="500" w:type="dxa"/>
            <w:tcBorders>
              <w:bottom w:val="single" w:sz="4" w:space="0" w:color="auto"/>
            </w:tcBorders>
            <w:shd w:val="clear" w:color="auto" w:fill="auto"/>
            <w:noWrap/>
            <w:vAlign w:val="bottom"/>
          </w:tcPr>
          <w:p w14:paraId="5212C1C9" w14:textId="7290100A"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1.33</w:t>
            </w:r>
          </w:p>
        </w:tc>
        <w:tc>
          <w:tcPr>
            <w:tcW w:w="500" w:type="dxa"/>
            <w:tcBorders>
              <w:bottom w:val="single" w:sz="4" w:space="0" w:color="auto"/>
            </w:tcBorders>
            <w:shd w:val="clear" w:color="auto" w:fill="auto"/>
            <w:noWrap/>
            <w:vAlign w:val="bottom"/>
          </w:tcPr>
          <w:p w14:paraId="34A1170F" w14:textId="537A0A75"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1.59</w:t>
            </w:r>
          </w:p>
        </w:tc>
        <w:tc>
          <w:tcPr>
            <w:tcW w:w="500" w:type="dxa"/>
            <w:tcBorders>
              <w:bottom w:val="single" w:sz="4" w:space="0" w:color="auto"/>
            </w:tcBorders>
            <w:shd w:val="clear" w:color="auto" w:fill="auto"/>
            <w:noWrap/>
            <w:vAlign w:val="bottom"/>
          </w:tcPr>
          <w:p w14:paraId="22FE6887" w14:textId="158F6B5B"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1.52</w:t>
            </w:r>
          </w:p>
        </w:tc>
        <w:tc>
          <w:tcPr>
            <w:tcW w:w="500" w:type="dxa"/>
            <w:tcBorders>
              <w:bottom w:val="single" w:sz="4" w:space="0" w:color="auto"/>
            </w:tcBorders>
            <w:shd w:val="clear" w:color="auto" w:fill="auto"/>
            <w:noWrap/>
            <w:vAlign w:val="bottom"/>
          </w:tcPr>
          <w:p w14:paraId="14FCC0DD" w14:textId="004483A1"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2.41</w:t>
            </w:r>
          </w:p>
        </w:tc>
        <w:tc>
          <w:tcPr>
            <w:tcW w:w="500" w:type="dxa"/>
            <w:tcBorders>
              <w:bottom w:val="single" w:sz="4" w:space="0" w:color="auto"/>
            </w:tcBorders>
            <w:vAlign w:val="bottom"/>
          </w:tcPr>
          <w:p w14:paraId="3F7F8C24" w14:textId="743010E1"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4.44</w:t>
            </w:r>
          </w:p>
        </w:tc>
        <w:tc>
          <w:tcPr>
            <w:tcW w:w="500" w:type="dxa"/>
            <w:tcBorders>
              <w:bottom w:val="single" w:sz="4" w:space="0" w:color="auto"/>
            </w:tcBorders>
            <w:vAlign w:val="bottom"/>
          </w:tcPr>
          <w:p w14:paraId="2FF12C17" w14:textId="730475BB"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7.42</w:t>
            </w:r>
          </w:p>
        </w:tc>
        <w:tc>
          <w:tcPr>
            <w:tcW w:w="500" w:type="dxa"/>
            <w:tcBorders>
              <w:bottom w:val="single" w:sz="4" w:space="0" w:color="auto"/>
            </w:tcBorders>
            <w:shd w:val="clear" w:color="auto" w:fill="auto"/>
            <w:noWrap/>
            <w:vAlign w:val="bottom"/>
          </w:tcPr>
          <w:p w14:paraId="1B302137" w14:textId="71B8B2BD" w:rsidR="00B7046B" w:rsidRPr="002F6CD4" w:rsidRDefault="00B7046B" w:rsidP="002F6CD4">
            <w:pPr>
              <w:spacing w:before="100" w:beforeAutospacing="1" w:after="100" w:afterAutospacing="1" w:line="360" w:lineRule="auto"/>
              <w:jc w:val="both"/>
              <w:rPr>
                <w:rFonts w:cstheme="minorHAnsi"/>
                <w:color w:val="000000"/>
                <w:sz w:val="20"/>
                <w:szCs w:val="24"/>
              </w:rPr>
            </w:pPr>
            <w:r w:rsidRPr="002F6CD4">
              <w:rPr>
                <w:rFonts w:cstheme="minorHAnsi"/>
                <w:color w:val="000000"/>
                <w:sz w:val="20"/>
                <w:szCs w:val="24"/>
              </w:rPr>
              <w:t>57.13</w:t>
            </w:r>
          </w:p>
        </w:tc>
      </w:tr>
      <w:tr w:rsidR="00FB2102" w:rsidRPr="007576D6" w14:paraId="5C32B7B3" w14:textId="77777777" w:rsidTr="00FB2102">
        <w:trPr>
          <w:trHeight w:val="225"/>
          <w:jc w:val="center"/>
        </w:trPr>
        <w:tc>
          <w:tcPr>
            <w:tcW w:w="10360" w:type="dxa"/>
            <w:gridSpan w:val="21"/>
            <w:tcBorders>
              <w:top w:val="single" w:sz="4" w:space="0" w:color="auto"/>
              <w:left w:val="nil"/>
              <w:bottom w:val="nil"/>
              <w:right w:val="nil"/>
            </w:tcBorders>
            <w:shd w:val="clear" w:color="auto" w:fill="auto"/>
            <w:noWrap/>
            <w:vAlign w:val="bottom"/>
          </w:tcPr>
          <w:p w14:paraId="3611994C" w14:textId="34CDD98C" w:rsidR="00FB2102" w:rsidRPr="007576D6" w:rsidRDefault="00FB2102"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eastAsia="Times New Roman" w:cstheme="minorHAnsi"/>
                <w:color w:val="000000"/>
                <w:sz w:val="24"/>
                <w:szCs w:val="24"/>
                <w:lang w:eastAsia="es-AR"/>
              </w:rPr>
              <w:lastRenderedPageBreak/>
              <w:t xml:space="preserve">Fuente: Elaboración propia sobre datos del </w:t>
            </w:r>
            <w:r w:rsidRPr="007576D6">
              <w:rPr>
                <w:rFonts w:cstheme="minorHAnsi"/>
                <w:sz w:val="24"/>
                <w:szCs w:val="24"/>
              </w:rPr>
              <w:t>Comex Stat</w:t>
            </w:r>
          </w:p>
        </w:tc>
      </w:tr>
    </w:tbl>
    <w:p w14:paraId="5894DD89" w14:textId="05FC5BCC" w:rsidR="000947F7" w:rsidRPr="007576D6" w:rsidRDefault="000947F7"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suma, la vigencia </w:t>
      </w:r>
      <w:r w:rsidR="00FB2102" w:rsidRPr="007576D6">
        <w:rPr>
          <w:rFonts w:cstheme="minorHAnsi"/>
          <w:sz w:val="24"/>
          <w:szCs w:val="24"/>
        </w:rPr>
        <w:t>“</w:t>
      </w:r>
      <w:r w:rsidR="00796D60" w:rsidRPr="007576D6">
        <w:rPr>
          <w:rFonts w:cstheme="minorHAnsi"/>
          <w:sz w:val="24"/>
          <w:szCs w:val="24"/>
        </w:rPr>
        <w:t>temporal</w:t>
      </w:r>
      <w:r w:rsidR="00FB2102" w:rsidRPr="007576D6">
        <w:rPr>
          <w:rFonts w:cstheme="minorHAnsi"/>
          <w:sz w:val="24"/>
          <w:szCs w:val="24"/>
        </w:rPr>
        <w:t>”</w:t>
      </w:r>
      <w:r w:rsidR="00796D60" w:rsidRPr="007576D6">
        <w:rPr>
          <w:rFonts w:cstheme="minorHAnsi"/>
          <w:sz w:val="24"/>
          <w:szCs w:val="24"/>
        </w:rPr>
        <w:t xml:space="preserve"> </w:t>
      </w:r>
      <w:r w:rsidRPr="007576D6">
        <w:rPr>
          <w:rFonts w:cstheme="minorHAnsi"/>
          <w:sz w:val="24"/>
          <w:szCs w:val="24"/>
        </w:rPr>
        <w:t xml:space="preserve">en el mercado importador de Brasil de los productos provenientes de la Argentina ha resultado ser, en promedio, inferior a la de </w:t>
      </w:r>
      <w:r w:rsidR="00A041B5" w:rsidRPr="007576D6">
        <w:rPr>
          <w:rFonts w:cstheme="minorHAnsi"/>
          <w:sz w:val="24"/>
          <w:szCs w:val="24"/>
        </w:rPr>
        <w:t xml:space="preserve">uno de </w:t>
      </w:r>
      <w:r w:rsidRPr="007576D6">
        <w:rPr>
          <w:rFonts w:cstheme="minorHAnsi"/>
          <w:sz w:val="24"/>
          <w:szCs w:val="24"/>
        </w:rPr>
        <w:t>sus principales competidores, China.</w:t>
      </w:r>
      <w:r w:rsidR="00A041B5" w:rsidRPr="007576D6">
        <w:rPr>
          <w:rFonts w:cstheme="minorHAnsi"/>
          <w:sz w:val="24"/>
          <w:szCs w:val="24"/>
        </w:rPr>
        <w:t xml:space="preserve"> Algo similar es comprobable en relación con</w:t>
      </w:r>
      <w:r w:rsidR="00351789" w:rsidRPr="007576D6">
        <w:rPr>
          <w:rFonts w:cstheme="minorHAnsi"/>
          <w:sz w:val="24"/>
          <w:szCs w:val="24"/>
        </w:rPr>
        <w:t xml:space="preserve"> los</w:t>
      </w:r>
      <w:r w:rsidR="00A041B5" w:rsidRPr="007576D6">
        <w:rPr>
          <w:rFonts w:cstheme="minorHAnsi"/>
          <w:sz w:val="24"/>
          <w:szCs w:val="24"/>
        </w:rPr>
        <w:t xml:space="preserve"> EE. UU.</w:t>
      </w:r>
      <w:r w:rsidR="00343B77" w:rsidRPr="007576D6">
        <w:rPr>
          <w:rFonts w:cstheme="minorHAnsi"/>
          <w:sz w:val="24"/>
          <w:szCs w:val="24"/>
        </w:rPr>
        <w:t xml:space="preserve"> De igual forma, la participación argentina en dicho mercado sólo ha sido estable en aquellos casos </w:t>
      </w:r>
      <w:r w:rsidR="00BF7BEA" w:rsidRPr="007576D6">
        <w:rPr>
          <w:rFonts w:cstheme="minorHAnsi"/>
          <w:sz w:val="24"/>
          <w:szCs w:val="24"/>
        </w:rPr>
        <w:t xml:space="preserve">en </w:t>
      </w:r>
      <w:r w:rsidR="00343B77" w:rsidRPr="007576D6">
        <w:rPr>
          <w:rFonts w:cstheme="minorHAnsi"/>
          <w:sz w:val="24"/>
          <w:szCs w:val="24"/>
        </w:rPr>
        <w:t xml:space="preserve">que </w:t>
      </w:r>
      <w:r w:rsidR="00D07380" w:rsidRPr="007576D6">
        <w:rPr>
          <w:rFonts w:cstheme="minorHAnsi"/>
          <w:sz w:val="24"/>
          <w:szCs w:val="24"/>
        </w:rPr>
        <w:t>la misma</w:t>
      </w:r>
      <w:r w:rsidR="00343B77" w:rsidRPr="007576D6">
        <w:rPr>
          <w:rFonts w:cstheme="minorHAnsi"/>
          <w:sz w:val="24"/>
          <w:szCs w:val="24"/>
        </w:rPr>
        <w:t xml:space="preserve"> no excediera el 5% del total.</w:t>
      </w:r>
    </w:p>
    <w:p w14:paraId="6FB234FF" w14:textId="77777777" w:rsidR="00093C37" w:rsidRPr="002F6CD4" w:rsidRDefault="00093C37"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 xml:space="preserve">Similitud de composición de las importaciones </w:t>
      </w:r>
    </w:p>
    <w:p w14:paraId="7C6A55EE" w14:textId="116F9693" w:rsidR="00093C37" w:rsidRPr="007576D6" w:rsidRDefault="00093C37"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Otra comparación </w:t>
      </w:r>
      <w:r w:rsidR="00796D60" w:rsidRPr="007576D6">
        <w:rPr>
          <w:rFonts w:cstheme="minorHAnsi"/>
          <w:sz w:val="24"/>
          <w:szCs w:val="24"/>
        </w:rPr>
        <w:t>de interés</w:t>
      </w:r>
      <w:r w:rsidRPr="007576D6">
        <w:rPr>
          <w:rFonts w:cstheme="minorHAnsi"/>
          <w:sz w:val="24"/>
          <w:szCs w:val="24"/>
        </w:rPr>
        <w:t xml:space="preserve"> es </w:t>
      </w:r>
      <w:r w:rsidR="00157101" w:rsidRPr="007576D6">
        <w:rPr>
          <w:rFonts w:cstheme="minorHAnsi"/>
          <w:sz w:val="24"/>
          <w:szCs w:val="24"/>
        </w:rPr>
        <w:t xml:space="preserve">aquella que </w:t>
      </w:r>
      <w:r w:rsidR="006E14C9" w:rsidRPr="007576D6">
        <w:rPr>
          <w:rFonts w:cstheme="minorHAnsi"/>
          <w:sz w:val="24"/>
          <w:szCs w:val="24"/>
        </w:rPr>
        <w:t>mide</w:t>
      </w:r>
      <w:r w:rsidR="00157101" w:rsidRPr="007576D6">
        <w:rPr>
          <w:rFonts w:cstheme="minorHAnsi"/>
          <w:sz w:val="24"/>
          <w:szCs w:val="24"/>
        </w:rPr>
        <w:t xml:space="preserve"> </w:t>
      </w:r>
      <w:r w:rsidRPr="007576D6">
        <w:rPr>
          <w:rFonts w:cstheme="minorHAnsi"/>
          <w:sz w:val="24"/>
          <w:szCs w:val="24"/>
        </w:rPr>
        <w:t>cómo se fue adaptando la oferta de Argentina a la demanda de Brasil. a lo largo del tiempo</w:t>
      </w:r>
      <w:r w:rsidR="006E14C9" w:rsidRPr="007576D6">
        <w:rPr>
          <w:rFonts w:cstheme="minorHAnsi"/>
          <w:sz w:val="24"/>
          <w:szCs w:val="24"/>
        </w:rPr>
        <w:t>. En este caso se calcula</w:t>
      </w:r>
      <w:r w:rsidRPr="007576D6">
        <w:rPr>
          <w:rFonts w:cstheme="minorHAnsi"/>
          <w:sz w:val="24"/>
          <w:szCs w:val="24"/>
        </w:rPr>
        <w:t xml:space="preserve"> la distancia entre la estructura de las importaciones brasileñas totales y aquellas provenientes de la Argentina</w:t>
      </w:r>
      <w:r w:rsidRPr="007576D6">
        <w:rPr>
          <w:rStyle w:val="Refdenotaalpie"/>
          <w:rFonts w:cstheme="minorHAnsi"/>
          <w:sz w:val="24"/>
          <w:szCs w:val="24"/>
        </w:rPr>
        <w:footnoteReference w:id="22"/>
      </w:r>
      <w:r w:rsidRPr="007576D6">
        <w:rPr>
          <w:rFonts w:cstheme="minorHAnsi"/>
          <w:sz w:val="24"/>
          <w:szCs w:val="24"/>
        </w:rPr>
        <w:t xml:space="preserve">. Como se observa en el siguiente gráfico el grado de comparabilidad o similitud de ambas fue decreciendo a lo largo del tiempo lo que indica </w:t>
      </w:r>
      <w:r w:rsidR="00044375" w:rsidRPr="007576D6">
        <w:rPr>
          <w:rFonts w:cstheme="minorHAnsi"/>
          <w:sz w:val="24"/>
          <w:szCs w:val="24"/>
        </w:rPr>
        <w:t>una cierta falta de</w:t>
      </w:r>
      <w:r w:rsidRPr="007576D6">
        <w:rPr>
          <w:rFonts w:cstheme="minorHAnsi"/>
          <w:sz w:val="24"/>
          <w:szCs w:val="24"/>
        </w:rPr>
        <w:t xml:space="preserve"> flexibilidad y</w:t>
      </w:r>
      <w:r w:rsidR="0050003D" w:rsidRPr="007576D6">
        <w:rPr>
          <w:rFonts w:cstheme="minorHAnsi"/>
          <w:sz w:val="24"/>
          <w:szCs w:val="24"/>
        </w:rPr>
        <w:t>/o</w:t>
      </w:r>
      <w:r w:rsidRPr="007576D6">
        <w:rPr>
          <w:rFonts w:cstheme="minorHAnsi"/>
          <w:sz w:val="24"/>
          <w:szCs w:val="24"/>
        </w:rPr>
        <w:t xml:space="preserve"> capacidad </w:t>
      </w:r>
      <w:r w:rsidR="00044375" w:rsidRPr="007576D6">
        <w:rPr>
          <w:rFonts w:cstheme="minorHAnsi"/>
          <w:sz w:val="24"/>
          <w:szCs w:val="24"/>
        </w:rPr>
        <w:t xml:space="preserve">por parte </w:t>
      </w:r>
      <w:r w:rsidRPr="007576D6">
        <w:rPr>
          <w:rFonts w:cstheme="minorHAnsi"/>
          <w:sz w:val="24"/>
          <w:szCs w:val="24"/>
        </w:rPr>
        <w:t xml:space="preserve">de nuestro país para satisfacer la demanda de Brasil. </w:t>
      </w:r>
      <w:r w:rsidR="00796D60" w:rsidRPr="007576D6">
        <w:rPr>
          <w:rFonts w:cstheme="minorHAnsi"/>
          <w:sz w:val="24"/>
          <w:szCs w:val="24"/>
        </w:rPr>
        <w:t>En contraste,</w:t>
      </w:r>
      <w:r w:rsidRPr="007576D6">
        <w:rPr>
          <w:rFonts w:cstheme="minorHAnsi"/>
          <w:sz w:val="24"/>
          <w:szCs w:val="24"/>
        </w:rPr>
        <w:t xml:space="preserve"> se </w:t>
      </w:r>
      <w:r w:rsidR="00796D60" w:rsidRPr="007576D6">
        <w:rPr>
          <w:rFonts w:cstheme="minorHAnsi"/>
          <w:sz w:val="24"/>
          <w:szCs w:val="24"/>
        </w:rPr>
        <w:t>detalla</w:t>
      </w:r>
      <w:r w:rsidRPr="007576D6">
        <w:rPr>
          <w:rFonts w:cstheme="minorHAnsi"/>
          <w:sz w:val="24"/>
          <w:szCs w:val="24"/>
        </w:rPr>
        <w:t xml:space="preserve"> la trayectoria </w:t>
      </w:r>
      <w:r w:rsidR="007238FA" w:rsidRPr="007576D6">
        <w:rPr>
          <w:rFonts w:cstheme="minorHAnsi"/>
          <w:sz w:val="24"/>
          <w:szCs w:val="24"/>
        </w:rPr>
        <w:t xml:space="preserve">registrada </w:t>
      </w:r>
      <w:r w:rsidRPr="007576D6">
        <w:rPr>
          <w:rFonts w:cstheme="minorHAnsi"/>
          <w:sz w:val="24"/>
          <w:szCs w:val="24"/>
        </w:rPr>
        <w:t xml:space="preserve">por las exportaciones </w:t>
      </w:r>
      <w:r w:rsidR="007238FA" w:rsidRPr="007576D6">
        <w:rPr>
          <w:rFonts w:cstheme="minorHAnsi"/>
          <w:sz w:val="24"/>
          <w:szCs w:val="24"/>
        </w:rPr>
        <w:t>c</w:t>
      </w:r>
      <w:r w:rsidRPr="007576D6">
        <w:rPr>
          <w:rFonts w:cstheme="minorHAnsi"/>
          <w:sz w:val="24"/>
          <w:szCs w:val="24"/>
        </w:rPr>
        <w:t>hinas</w:t>
      </w:r>
      <w:r w:rsidR="007238FA" w:rsidRPr="007576D6">
        <w:rPr>
          <w:rFonts w:cstheme="minorHAnsi"/>
          <w:sz w:val="24"/>
          <w:szCs w:val="24"/>
        </w:rPr>
        <w:t xml:space="preserve"> al país vecino</w:t>
      </w:r>
      <w:r w:rsidR="00796D60" w:rsidRPr="007576D6">
        <w:rPr>
          <w:rFonts w:cstheme="minorHAnsi"/>
          <w:sz w:val="24"/>
          <w:szCs w:val="24"/>
        </w:rPr>
        <w:t xml:space="preserve">, cada vez “más cerca” de la composición porcentual de las </w:t>
      </w:r>
      <w:r w:rsidR="00044375" w:rsidRPr="007576D6">
        <w:rPr>
          <w:rFonts w:cstheme="minorHAnsi"/>
          <w:sz w:val="24"/>
          <w:szCs w:val="24"/>
        </w:rPr>
        <w:t>compras</w:t>
      </w:r>
      <w:r w:rsidR="00796D60" w:rsidRPr="007576D6">
        <w:rPr>
          <w:rFonts w:cstheme="minorHAnsi"/>
          <w:sz w:val="24"/>
          <w:szCs w:val="24"/>
        </w:rPr>
        <w:t xml:space="preserve"> del vecino país.</w:t>
      </w:r>
    </w:p>
    <w:p w14:paraId="73A2F22E" w14:textId="3A9AAFB4" w:rsidR="00D23FDE" w:rsidRPr="007576D6" w:rsidRDefault="00044375"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24</w:t>
      </w:r>
      <w:r w:rsidR="007576D6" w:rsidRPr="007576D6">
        <w:rPr>
          <w:rFonts w:cstheme="minorHAnsi"/>
          <w:noProof/>
          <w:sz w:val="24"/>
          <w:szCs w:val="2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D23FDE" w:rsidRPr="007576D6" w14:paraId="6A16531D" w14:textId="77777777" w:rsidTr="00D23FDE">
        <w:tc>
          <w:tcPr>
            <w:tcW w:w="4247" w:type="dxa"/>
          </w:tcPr>
          <w:p w14:paraId="235C6E43" w14:textId="402D29B7" w:rsidR="00D23FDE" w:rsidRPr="007576D6" w:rsidRDefault="00CA3CE2"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1FA63A3C" wp14:editId="3CB31513">
                  <wp:extent cx="2332800" cy="1645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2800" cy="1645200"/>
                          </a:xfrm>
                          <a:prstGeom prst="rect">
                            <a:avLst/>
                          </a:prstGeom>
                        </pic:spPr>
                      </pic:pic>
                    </a:graphicData>
                  </a:graphic>
                </wp:inline>
              </w:drawing>
            </w:r>
          </w:p>
        </w:tc>
        <w:tc>
          <w:tcPr>
            <w:tcW w:w="4247" w:type="dxa"/>
          </w:tcPr>
          <w:p w14:paraId="2BFED3F6" w14:textId="5246310F" w:rsidR="00D23FDE" w:rsidRPr="007576D6" w:rsidRDefault="00CA3CE2"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69D4DCB2" wp14:editId="3DA067E2">
                  <wp:extent cx="2332800" cy="164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2800" cy="1645200"/>
                          </a:xfrm>
                          <a:prstGeom prst="rect">
                            <a:avLst/>
                          </a:prstGeom>
                        </pic:spPr>
                      </pic:pic>
                    </a:graphicData>
                  </a:graphic>
                </wp:inline>
              </w:drawing>
            </w:r>
          </w:p>
        </w:tc>
      </w:tr>
    </w:tbl>
    <w:p w14:paraId="12C1E384" w14:textId="77777777" w:rsidR="00877345" w:rsidRPr="007576D6" w:rsidRDefault="00877345" w:rsidP="002F6CD4">
      <w:pPr>
        <w:spacing w:before="100" w:beforeAutospacing="1" w:after="100" w:afterAutospacing="1" w:line="360" w:lineRule="auto"/>
        <w:jc w:val="both"/>
        <w:rPr>
          <w:rFonts w:cstheme="minorHAnsi"/>
          <w:sz w:val="24"/>
          <w:szCs w:val="24"/>
        </w:rPr>
      </w:pPr>
    </w:p>
    <w:p w14:paraId="6C99BA8E" w14:textId="44BC9C38" w:rsidR="00D23FDE" w:rsidRPr="002F6CD4" w:rsidRDefault="00D67ACD"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Márgenes extensivos e intensivo</w:t>
      </w:r>
      <w:r w:rsidR="006B32AA" w:rsidRPr="002F6CD4">
        <w:rPr>
          <w:rFonts w:asciiTheme="minorHAnsi" w:hAnsiTheme="minorHAnsi" w:cstheme="minorHAnsi"/>
          <w:b/>
          <w:color w:val="auto"/>
          <w:sz w:val="24"/>
          <w:szCs w:val="24"/>
        </w:rPr>
        <w:t>s</w:t>
      </w:r>
    </w:p>
    <w:p w14:paraId="132C5489" w14:textId="74F60D2E" w:rsidR="00D23FDE" w:rsidRPr="007576D6" w:rsidRDefault="002C3566" w:rsidP="002F6CD4">
      <w:pPr>
        <w:spacing w:before="100" w:beforeAutospacing="1" w:after="100" w:afterAutospacing="1" w:line="360" w:lineRule="auto"/>
        <w:jc w:val="both"/>
        <w:rPr>
          <w:rFonts w:cstheme="minorHAnsi"/>
          <w:sz w:val="24"/>
          <w:szCs w:val="24"/>
        </w:rPr>
      </w:pPr>
      <w:r w:rsidRPr="007576D6">
        <w:rPr>
          <w:rFonts w:cstheme="minorHAnsi"/>
          <w:sz w:val="24"/>
          <w:szCs w:val="24"/>
        </w:rPr>
        <w:t>Seguidamente</w:t>
      </w:r>
      <w:r w:rsidR="00D23FDE" w:rsidRPr="007576D6">
        <w:rPr>
          <w:rFonts w:cstheme="minorHAnsi"/>
          <w:sz w:val="24"/>
          <w:szCs w:val="24"/>
        </w:rPr>
        <w:t xml:space="preserve"> </w:t>
      </w:r>
      <w:r w:rsidR="00D67ACD" w:rsidRPr="007576D6">
        <w:rPr>
          <w:rFonts w:cstheme="minorHAnsi"/>
          <w:sz w:val="24"/>
          <w:szCs w:val="24"/>
        </w:rPr>
        <w:t>se abordará</w:t>
      </w:r>
      <w:r w:rsidR="00D23FDE" w:rsidRPr="007576D6">
        <w:rPr>
          <w:rFonts w:cstheme="minorHAnsi"/>
          <w:sz w:val="24"/>
          <w:szCs w:val="24"/>
        </w:rPr>
        <w:t xml:space="preserve"> </w:t>
      </w:r>
      <w:r w:rsidR="00044375" w:rsidRPr="007576D6">
        <w:rPr>
          <w:rFonts w:cstheme="minorHAnsi"/>
          <w:sz w:val="24"/>
          <w:szCs w:val="24"/>
        </w:rPr>
        <w:t>el tema</w:t>
      </w:r>
      <w:r w:rsidR="00D23FDE" w:rsidRPr="007576D6">
        <w:rPr>
          <w:rFonts w:cstheme="minorHAnsi"/>
          <w:sz w:val="24"/>
          <w:szCs w:val="24"/>
        </w:rPr>
        <w:t xml:space="preserve"> relacionad</w:t>
      </w:r>
      <w:r w:rsidR="00044375" w:rsidRPr="007576D6">
        <w:rPr>
          <w:rFonts w:cstheme="minorHAnsi"/>
          <w:sz w:val="24"/>
          <w:szCs w:val="24"/>
        </w:rPr>
        <w:t>o</w:t>
      </w:r>
      <w:r w:rsidR="00D23FDE" w:rsidRPr="007576D6">
        <w:rPr>
          <w:rFonts w:cstheme="minorHAnsi"/>
          <w:sz w:val="24"/>
          <w:szCs w:val="24"/>
        </w:rPr>
        <w:t xml:space="preserve"> con los márgenes extensivos e intensivos en la expansión de las </w:t>
      </w:r>
      <w:r w:rsidR="00D67ACD" w:rsidRPr="007576D6">
        <w:rPr>
          <w:rFonts w:cstheme="minorHAnsi"/>
          <w:sz w:val="24"/>
          <w:szCs w:val="24"/>
        </w:rPr>
        <w:t>importaciones de Brasil desde la Argentina</w:t>
      </w:r>
      <w:r w:rsidR="00D23FDE" w:rsidRPr="007576D6">
        <w:rPr>
          <w:rFonts w:cstheme="minorHAnsi"/>
          <w:sz w:val="24"/>
          <w:szCs w:val="24"/>
        </w:rPr>
        <w:t xml:space="preserve">. En el primer caso se trata de </w:t>
      </w:r>
      <w:r w:rsidR="00D67ACD" w:rsidRPr="007576D6">
        <w:rPr>
          <w:rFonts w:cstheme="minorHAnsi"/>
          <w:sz w:val="24"/>
          <w:szCs w:val="24"/>
        </w:rPr>
        <w:t xml:space="preserve">la introducción </w:t>
      </w:r>
      <w:r w:rsidR="00D23FDE" w:rsidRPr="007576D6">
        <w:rPr>
          <w:rFonts w:cstheme="minorHAnsi"/>
          <w:sz w:val="24"/>
          <w:szCs w:val="24"/>
        </w:rPr>
        <w:t>nuevos productos en el segundo de aumentar la participación en el mercado de los productos que ya son exportados. Obviamente</w:t>
      </w:r>
      <w:r w:rsidR="00044375" w:rsidRPr="007576D6">
        <w:rPr>
          <w:rFonts w:cstheme="minorHAnsi"/>
          <w:sz w:val="24"/>
          <w:szCs w:val="24"/>
        </w:rPr>
        <w:t>,</w:t>
      </w:r>
      <w:r w:rsidR="00D23FDE" w:rsidRPr="007576D6">
        <w:rPr>
          <w:rFonts w:cstheme="minorHAnsi"/>
          <w:sz w:val="24"/>
          <w:szCs w:val="24"/>
        </w:rPr>
        <w:t xml:space="preserve"> a lo largo del tiempo el margen es primero extensivo y luego intensivo. </w:t>
      </w:r>
    </w:p>
    <w:p w14:paraId="26B3C983" w14:textId="497BB959" w:rsidR="00D23FDE" w:rsidRPr="007576D6" w:rsidRDefault="00D23FDE" w:rsidP="002F6CD4">
      <w:pPr>
        <w:spacing w:before="100" w:beforeAutospacing="1" w:after="100" w:afterAutospacing="1" w:line="360" w:lineRule="auto"/>
        <w:jc w:val="both"/>
        <w:rPr>
          <w:rFonts w:cstheme="minorHAnsi"/>
          <w:sz w:val="24"/>
          <w:szCs w:val="24"/>
        </w:rPr>
      </w:pPr>
      <w:r w:rsidRPr="007576D6">
        <w:rPr>
          <w:rFonts w:cstheme="minorHAnsi"/>
          <w:sz w:val="24"/>
          <w:szCs w:val="24"/>
        </w:rPr>
        <w:t>Para realizar esta medición se ha trabajado</w:t>
      </w:r>
      <w:r w:rsidR="00A041B5" w:rsidRPr="007576D6">
        <w:rPr>
          <w:rFonts w:cstheme="minorHAnsi"/>
          <w:sz w:val="24"/>
          <w:szCs w:val="24"/>
        </w:rPr>
        <w:t xml:space="preserve"> </w:t>
      </w:r>
      <w:r w:rsidR="00D67ACD" w:rsidRPr="007576D6">
        <w:rPr>
          <w:rFonts w:cstheme="minorHAnsi"/>
          <w:sz w:val="24"/>
          <w:szCs w:val="24"/>
        </w:rPr>
        <w:t>con un nivel de desagregación de 8 dígitos</w:t>
      </w:r>
      <w:r w:rsidRPr="007576D6">
        <w:rPr>
          <w:rFonts w:cstheme="minorHAnsi"/>
          <w:sz w:val="24"/>
          <w:szCs w:val="24"/>
        </w:rPr>
        <w:t xml:space="preserve"> del nomenclador arancelario</w:t>
      </w:r>
      <w:r w:rsidR="002C3566" w:rsidRPr="007576D6">
        <w:rPr>
          <w:rFonts w:cstheme="minorHAnsi"/>
          <w:sz w:val="24"/>
          <w:szCs w:val="24"/>
        </w:rPr>
        <w:t>,</w:t>
      </w:r>
      <w:r w:rsidR="00963C89" w:rsidRPr="007576D6">
        <w:rPr>
          <w:rFonts w:cstheme="minorHAnsi"/>
          <w:sz w:val="24"/>
          <w:szCs w:val="24"/>
        </w:rPr>
        <w:t xml:space="preserve"> </w:t>
      </w:r>
      <w:r w:rsidR="002C3566" w:rsidRPr="007576D6">
        <w:rPr>
          <w:rFonts w:cstheme="minorHAnsi"/>
          <w:sz w:val="24"/>
          <w:szCs w:val="24"/>
        </w:rPr>
        <w:t xml:space="preserve">siempre con datos del Comex Stat, </w:t>
      </w:r>
      <w:r w:rsidR="00963C89" w:rsidRPr="007576D6">
        <w:rPr>
          <w:rFonts w:cstheme="minorHAnsi"/>
          <w:sz w:val="24"/>
          <w:szCs w:val="24"/>
        </w:rPr>
        <w:t>y</w:t>
      </w:r>
      <w:r w:rsidRPr="007576D6">
        <w:rPr>
          <w:rFonts w:cstheme="minorHAnsi"/>
          <w:sz w:val="24"/>
          <w:szCs w:val="24"/>
        </w:rPr>
        <w:t xml:space="preserve"> se decidió utilizar el </w:t>
      </w:r>
      <w:r w:rsidR="00D67ACD" w:rsidRPr="007576D6">
        <w:rPr>
          <w:rFonts w:cstheme="minorHAnsi"/>
          <w:sz w:val="24"/>
          <w:szCs w:val="24"/>
        </w:rPr>
        <w:t xml:space="preserve">siguiente </w:t>
      </w:r>
      <w:r w:rsidRPr="007576D6">
        <w:rPr>
          <w:rFonts w:cstheme="minorHAnsi"/>
          <w:sz w:val="24"/>
          <w:szCs w:val="24"/>
        </w:rPr>
        <w:t>criterio</w:t>
      </w:r>
      <w:r w:rsidR="00D67ACD" w:rsidRPr="007576D6">
        <w:rPr>
          <w:rFonts w:cstheme="minorHAnsi"/>
          <w:sz w:val="24"/>
          <w:szCs w:val="24"/>
        </w:rPr>
        <w:t xml:space="preserve">: </w:t>
      </w:r>
      <w:r w:rsidRPr="007576D6">
        <w:rPr>
          <w:rFonts w:cstheme="minorHAnsi"/>
          <w:sz w:val="24"/>
          <w:szCs w:val="24"/>
        </w:rPr>
        <w:t xml:space="preserve">un producto forma parte del margen extensivo cuando no fue exportado en el año anterior al que se está considerando, pero sí en el presente año, caso contrario pertenece al margen intensivo. De esta forma la variación de las exportaciones de un </w:t>
      </w:r>
      <w:r w:rsidR="00BC1E9E" w:rsidRPr="007576D6">
        <w:rPr>
          <w:rFonts w:cstheme="minorHAnsi"/>
          <w:sz w:val="24"/>
          <w:szCs w:val="24"/>
        </w:rPr>
        <w:t xml:space="preserve">determinado </w:t>
      </w:r>
      <w:r w:rsidRPr="007576D6">
        <w:rPr>
          <w:rFonts w:cstheme="minorHAnsi"/>
          <w:sz w:val="24"/>
          <w:szCs w:val="24"/>
        </w:rPr>
        <w:t>año con respecto al anterior se compone de productos nuevos (margen extensivo) y aquellos que ya se exportaban el año anterior (margen intensivo)</w:t>
      </w:r>
      <w:r w:rsidR="002C3566" w:rsidRPr="007576D6">
        <w:rPr>
          <w:rFonts w:cstheme="minorHAnsi"/>
          <w:sz w:val="24"/>
          <w:szCs w:val="24"/>
        </w:rPr>
        <w:t>,</w:t>
      </w:r>
      <w:r w:rsidR="009345C4" w:rsidRPr="007576D6">
        <w:rPr>
          <w:rFonts w:cstheme="minorHAnsi"/>
          <w:sz w:val="24"/>
          <w:szCs w:val="24"/>
        </w:rPr>
        <w:t xml:space="preserve"> </w:t>
      </w:r>
      <w:r w:rsidR="002C3566" w:rsidRPr="007576D6">
        <w:rPr>
          <w:rFonts w:cstheme="minorHAnsi"/>
          <w:sz w:val="24"/>
          <w:szCs w:val="24"/>
        </w:rPr>
        <w:t>ambos</w:t>
      </w:r>
      <w:r w:rsidR="009345C4" w:rsidRPr="007576D6">
        <w:rPr>
          <w:rFonts w:cstheme="minorHAnsi"/>
          <w:sz w:val="24"/>
          <w:szCs w:val="24"/>
        </w:rPr>
        <w:t xml:space="preserve"> a su vez se dividen en cambios positivos o negativos</w:t>
      </w:r>
      <w:r w:rsidRPr="007576D6">
        <w:rPr>
          <w:rFonts w:cstheme="minorHAnsi"/>
          <w:sz w:val="24"/>
          <w:szCs w:val="24"/>
        </w:rPr>
        <w:t xml:space="preserve">. </w:t>
      </w:r>
    </w:p>
    <w:p w14:paraId="59091CAB" w14:textId="3A16E304" w:rsidR="00322A11" w:rsidRPr="007576D6" w:rsidRDefault="00D23FDE"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Los resultados se bosquejan en </w:t>
      </w:r>
      <w:r w:rsidR="00A041B5" w:rsidRPr="007576D6">
        <w:rPr>
          <w:rFonts w:cstheme="minorHAnsi"/>
          <w:sz w:val="24"/>
          <w:szCs w:val="24"/>
        </w:rPr>
        <w:t>los siguientes gráficos</w:t>
      </w:r>
      <w:r w:rsidR="006C2C9E" w:rsidRPr="007576D6">
        <w:rPr>
          <w:rFonts w:cstheme="minorHAnsi"/>
          <w:sz w:val="24"/>
          <w:szCs w:val="24"/>
        </w:rPr>
        <w:t>, para la Argentina y para China</w:t>
      </w:r>
      <w:r w:rsidRPr="007576D6">
        <w:rPr>
          <w:rFonts w:cstheme="minorHAnsi"/>
          <w:sz w:val="24"/>
          <w:szCs w:val="24"/>
        </w:rPr>
        <w:t xml:space="preserve">. </w:t>
      </w:r>
    </w:p>
    <w:p w14:paraId="74819FEE" w14:textId="70CBD64B" w:rsidR="000874DE" w:rsidRPr="007576D6" w:rsidRDefault="00322A11"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 xml:space="preserve">En </w:t>
      </w:r>
      <w:r w:rsidR="00A041B5" w:rsidRPr="007576D6">
        <w:rPr>
          <w:rFonts w:cstheme="minorHAnsi"/>
          <w:sz w:val="24"/>
          <w:szCs w:val="24"/>
        </w:rPr>
        <w:t>primero de ellos,</w:t>
      </w:r>
      <w:r w:rsidRPr="007576D6">
        <w:rPr>
          <w:rFonts w:cstheme="minorHAnsi"/>
          <w:sz w:val="24"/>
          <w:szCs w:val="24"/>
        </w:rPr>
        <w:t xml:space="preserve"> </w:t>
      </w:r>
      <w:r w:rsidR="00D23FDE" w:rsidRPr="007576D6">
        <w:rPr>
          <w:rFonts w:cstheme="minorHAnsi"/>
          <w:sz w:val="24"/>
          <w:szCs w:val="24"/>
        </w:rPr>
        <w:t xml:space="preserve">es dable observar que </w:t>
      </w:r>
      <w:r w:rsidRPr="007576D6">
        <w:rPr>
          <w:rFonts w:cstheme="minorHAnsi"/>
          <w:sz w:val="24"/>
          <w:szCs w:val="24"/>
        </w:rPr>
        <w:t>los márgenes intensivos positivos han prevalecido sobre los negativos</w:t>
      </w:r>
      <w:r w:rsidR="0050003D" w:rsidRPr="007576D6">
        <w:rPr>
          <w:rFonts w:cstheme="minorHAnsi"/>
          <w:sz w:val="24"/>
          <w:szCs w:val="24"/>
        </w:rPr>
        <w:t>. E</w:t>
      </w:r>
      <w:r w:rsidR="00205E4E" w:rsidRPr="007576D6">
        <w:rPr>
          <w:rFonts w:cstheme="minorHAnsi"/>
          <w:sz w:val="24"/>
          <w:szCs w:val="24"/>
        </w:rPr>
        <w:t>sto es</w:t>
      </w:r>
      <w:r w:rsidR="0050003D" w:rsidRPr="007576D6">
        <w:rPr>
          <w:rFonts w:cstheme="minorHAnsi"/>
          <w:sz w:val="24"/>
          <w:szCs w:val="24"/>
        </w:rPr>
        <w:t>,</w:t>
      </w:r>
      <w:r w:rsidR="00205E4E" w:rsidRPr="007576D6">
        <w:rPr>
          <w:rFonts w:cstheme="minorHAnsi"/>
          <w:sz w:val="24"/>
          <w:szCs w:val="24"/>
        </w:rPr>
        <w:t xml:space="preserve"> la participación en las exportaciones totales de la Argentina a Brasil, de los productos que continúan siendo vendidos y aumentan en valor, año por año, superó a los que disminuyeron su valor. En cuanto al margen extensivo positivo, </w:t>
      </w:r>
      <w:r w:rsidR="00D23FDE" w:rsidRPr="007576D6">
        <w:rPr>
          <w:rFonts w:cstheme="minorHAnsi"/>
          <w:sz w:val="24"/>
          <w:szCs w:val="24"/>
        </w:rPr>
        <w:t xml:space="preserve">sacando </w:t>
      </w:r>
      <w:r w:rsidRPr="007576D6">
        <w:rPr>
          <w:rFonts w:cstheme="minorHAnsi"/>
          <w:sz w:val="24"/>
          <w:szCs w:val="24"/>
        </w:rPr>
        <w:t>el</w:t>
      </w:r>
      <w:r w:rsidR="00D23FDE" w:rsidRPr="007576D6">
        <w:rPr>
          <w:rFonts w:cstheme="minorHAnsi"/>
          <w:sz w:val="24"/>
          <w:szCs w:val="24"/>
        </w:rPr>
        <w:t xml:space="preserve"> pico observado en </w:t>
      </w:r>
      <w:r w:rsidRPr="007576D6">
        <w:rPr>
          <w:rFonts w:cstheme="minorHAnsi"/>
          <w:sz w:val="24"/>
          <w:szCs w:val="24"/>
        </w:rPr>
        <w:t>el</w:t>
      </w:r>
      <w:r w:rsidR="00D23FDE" w:rsidRPr="007576D6">
        <w:rPr>
          <w:rFonts w:cstheme="minorHAnsi"/>
          <w:sz w:val="24"/>
          <w:szCs w:val="24"/>
        </w:rPr>
        <w:t xml:space="preserve"> año 2012, la participación de nuevos productos en las </w:t>
      </w:r>
      <w:r w:rsidR="00D67ACD" w:rsidRPr="007576D6">
        <w:rPr>
          <w:rFonts w:cstheme="minorHAnsi"/>
          <w:sz w:val="24"/>
          <w:szCs w:val="24"/>
        </w:rPr>
        <w:t>importaciones de Brasil desde la Argentina</w:t>
      </w:r>
      <w:r w:rsidR="00D23FDE" w:rsidRPr="007576D6">
        <w:rPr>
          <w:rFonts w:cstheme="minorHAnsi"/>
          <w:sz w:val="24"/>
          <w:szCs w:val="24"/>
        </w:rPr>
        <w:t xml:space="preserve"> ha sido baja. Su media</w:t>
      </w:r>
      <w:r w:rsidR="002C3566" w:rsidRPr="007576D6">
        <w:rPr>
          <w:rFonts w:cstheme="minorHAnsi"/>
          <w:sz w:val="24"/>
          <w:szCs w:val="24"/>
        </w:rPr>
        <w:t xml:space="preserve"> truncada </w:t>
      </w:r>
      <w:r w:rsidR="002C3566" w:rsidRPr="007576D6">
        <w:rPr>
          <w:rStyle w:val="Refdenotaalpie"/>
          <w:rFonts w:cstheme="minorHAnsi"/>
          <w:sz w:val="24"/>
          <w:szCs w:val="24"/>
        </w:rPr>
        <w:footnoteReference w:id="23"/>
      </w:r>
      <w:r w:rsidR="00D23FDE" w:rsidRPr="007576D6">
        <w:rPr>
          <w:rFonts w:cstheme="minorHAnsi"/>
          <w:sz w:val="24"/>
          <w:szCs w:val="24"/>
        </w:rPr>
        <w:t xml:space="preserve"> fue del </w:t>
      </w:r>
      <w:r w:rsidRPr="007576D6">
        <w:rPr>
          <w:rFonts w:cstheme="minorHAnsi"/>
          <w:sz w:val="24"/>
          <w:szCs w:val="24"/>
        </w:rPr>
        <w:t>1,45</w:t>
      </w:r>
      <w:r w:rsidR="00D23FDE" w:rsidRPr="007576D6">
        <w:rPr>
          <w:rFonts w:cstheme="minorHAnsi"/>
          <w:sz w:val="24"/>
          <w:szCs w:val="24"/>
        </w:rPr>
        <w:t xml:space="preserve">% </w:t>
      </w:r>
      <w:r w:rsidRPr="007576D6">
        <w:rPr>
          <w:rFonts w:cstheme="minorHAnsi"/>
          <w:sz w:val="24"/>
          <w:szCs w:val="24"/>
        </w:rPr>
        <w:t>pero,</w:t>
      </w:r>
      <w:r w:rsidR="00D23FDE" w:rsidRPr="007576D6">
        <w:rPr>
          <w:rFonts w:cstheme="minorHAnsi"/>
          <w:sz w:val="24"/>
          <w:szCs w:val="24"/>
        </w:rPr>
        <w:t xml:space="preserve"> </w:t>
      </w:r>
      <w:r w:rsidR="00D67ACD" w:rsidRPr="007576D6">
        <w:rPr>
          <w:rFonts w:cstheme="minorHAnsi"/>
          <w:sz w:val="24"/>
          <w:szCs w:val="24"/>
        </w:rPr>
        <w:t>aun</w:t>
      </w:r>
      <w:r w:rsidR="00D23FDE" w:rsidRPr="007576D6">
        <w:rPr>
          <w:rFonts w:cstheme="minorHAnsi"/>
          <w:sz w:val="24"/>
          <w:szCs w:val="24"/>
        </w:rPr>
        <w:t xml:space="preserve"> así</w:t>
      </w:r>
      <w:r w:rsidRPr="007576D6">
        <w:rPr>
          <w:rFonts w:cstheme="minorHAnsi"/>
          <w:sz w:val="24"/>
          <w:szCs w:val="24"/>
        </w:rPr>
        <w:t>, es dable observar</w:t>
      </w:r>
      <w:r w:rsidR="00205E4E" w:rsidRPr="007576D6">
        <w:rPr>
          <w:rFonts w:cstheme="minorHAnsi"/>
          <w:sz w:val="24"/>
          <w:szCs w:val="24"/>
        </w:rPr>
        <w:t xml:space="preserve"> una </w:t>
      </w:r>
      <w:r w:rsidRPr="007576D6">
        <w:rPr>
          <w:rFonts w:cstheme="minorHAnsi"/>
          <w:sz w:val="24"/>
          <w:szCs w:val="24"/>
        </w:rPr>
        <w:t>gran</w:t>
      </w:r>
      <w:r w:rsidR="00D23FDE" w:rsidRPr="007576D6">
        <w:rPr>
          <w:rFonts w:cstheme="minorHAnsi"/>
          <w:sz w:val="24"/>
          <w:szCs w:val="24"/>
        </w:rPr>
        <w:t xml:space="preserve"> volatilidad. </w:t>
      </w:r>
      <w:r w:rsidRPr="007576D6">
        <w:rPr>
          <w:rFonts w:cstheme="minorHAnsi"/>
          <w:sz w:val="24"/>
          <w:szCs w:val="24"/>
        </w:rPr>
        <w:t>En cuanto a los cambios en los márgenes intensivos relacionados con</w:t>
      </w:r>
      <w:r w:rsidR="00956DD0" w:rsidRPr="007576D6">
        <w:rPr>
          <w:rFonts w:cstheme="minorHAnsi"/>
          <w:sz w:val="24"/>
          <w:szCs w:val="24"/>
        </w:rPr>
        <w:t xml:space="preserve"> la variación en</w:t>
      </w:r>
      <w:r w:rsidRPr="007576D6">
        <w:rPr>
          <w:rFonts w:cstheme="minorHAnsi"/>
          <w:sz w:val="24"/>
          <w:szCs w:val="24"/>
        </w:rPr>
        <w:t xml:space="preserve"> la participación en el mercado</w:t>
      </w:r>
      <w:r w:rsidR="00956DD0" w:rsidRPr="007576D6">
        <w:rPr>
          <w:rFonts w:cstheme="minorHAnsi"/>
          <w:sz w:val="24"/>
          <w:szCs w:val="24"/>
        </w:rPr>
        <w:t xml:space="preserve"> de cada producto</w:t>
      </w:r>
      <w:r w:rsidR="00044375" w:rsidRPr="007576D6">
        <w:rPr>
          <w:rFonts w:cstheme="minorHAnsi"/>
          <w:sz w:val="24"/>
          <w:szCs w:val="24"/>
        </w:rPr>
        <w:t>,</w:t>
      </w:r>
      <w:r w:rsidRPr="007576D6">
        <w:rPr>
          <w:rFonts w:cstheme="minorHAnsi"/>
          <w:sz w:val="24"/>
          <w:szCs w:val="24"/>
        </w:rPr>
        <w:t xml:space="preserve"> los mismos se intercalan con alguna prevalencia de las subas.</w:t>
      </w:r>
    </w:p>
    <w:p w14:paraId="618E0A49" w14:textId="3456799C" w:rsidR="009345C4" w:rsidRPr="007576D6" w:rsidRDefault="009345C4"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25</w:t>
      </w:r>
      <w:r w:rsidR="007576D6" w:rsidRPr="007576D6">
        <w:rPr>
          <w:rFonts w:cstheme="minorHAnsi"/>
          <w:noProof/>
          <w:sz w:val="24"/>
          <w:szCs w:val="24"/>
        </w:rPr>
        <w:fldChar w:fldCharType="end"/>
      </w:r>
    </w:p>
    <w:p w14:paraId="6FFF9DEF" w14:textId="0AF7C4FC" w:rsidR="009345C4" w:rsidRPr="007576D6" w:rsidRDefault="009345C4"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5E4CBE0E" wp14:editId="318EA15E">
            <wp:extent cx="3333600" cy="23508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3600" cy="2350800"/>
                    </a:xfrm>
                    <a:prstGeom prst="rect">
                      <a:avLst/>
                    </a:prstGeom>
                  </pic:spPr>
                </pic:pic>
              </a:graphicData>
            </a:graphic>
          </wp:inline>
        </w:drawing>
      </w:r>
    </w:p>
    <w:p w14:paraId="1C2E32FE" w14:textId="6EE2BD0C" w:rsidR="00351789" w:rsidRPr="007576D6" w:rsidRDefault="00205E4E" w:rsidP="002F6CD4">
      <w:pPr>
        <w:spacing w:before="100" w:beforeAutospacing="1" w:after="100" w:afterAutospacing="1" w:line="360" w:lineRule="auto"/>
        <w:jc w:val="both"/>
        <w:rPr>
          <w:rFonts w:cstheme="minorHAnsi"/>
          <w:sz w:val="24"/>
          <w:szCs w:val="24"/>
        </w:rPr>
      </w:pPr>
      <w:r w:rsidRPr="007576D6">
        <w:rPr>
          <w:rFonts w:cstheme="minorHAnsi"/>
          <w:sz w:val="24"/>
          <w:szCs w:val="24"/>
        </w:rPr>
        <w:t>En el gráfico</w:t>
      </w:r>
      <w:r w:rsidR="0050003D" w:rsidRPr="007576D6">
        <w:rPr>
          <w:rFonts w:cstheme="minorHAnsi"/>
          <w:sz w:val="24"/>
          <w:szCs w:val="24"/>
        </w:rPr>
        <w:t xml:space="preserve"> correspondiente a las ventas de China a Brasil</w:t>
      </w:r>
      <w:r w:rsidRPr="007576D6">
        <w:rPr>
          <w:rFonts w:cstheme="minorHAnsi"/>
          <w:sz w:val="24"/>
          <w:szCs w:val="24"/>
        </w:rPr>
        <w:t xml:space="preserve">, es dable observar que los márgenes intensivos positivos han prevalecido sobre los negativos, en forma más acentuada que en caso de la Argentina. En cuanto al margen extensivo positivo, sin considerar el salto del año 2007, la participación de nuevos productos en las importaciones de Brasil desde China ha sido baja, pero mayor que en el caso de nuestro </w:t>
      </w:r>
      <w:r w:rsidRPr="007576D6">
        <w:rPr>
          <w:rFonts w:cstheme="minorHAnsi"/>
          <w:sz w:val="24"/>
          <w:szCs w:val="24"/>
        </w:rPr>
        <w:lastRenderedPageBreak/>
        <w:t xml:space="preserve">país. Su media truncada fue del 2,60% </w:t>
      </w:r>
      <w:r w:rsidR="0050003D" w:rsidRPr="007576D6">
        <w:rPr>
          <w:rFonts w:cstheme="minorHAnsi"/>
          <w:sz w:val="24"/>
          <w:szCs w:val="24"/>
        </w:rPr>
        <w:t xml:space="preserve">en un </w:t>
      </w:r>
      <w:r w:rsidRPr="007576D6">
        <w:rPr>
          <w:rFonts w:cstheme="minorHAnsi"/>
          <w:sz w:val="24"/>
          <w:szCs w:val="24"/>
        </w:rPr>
        <w:t xml:space="preserve">marco </w:t>
      </w:r>
      <w:r w:rsidR="0050003D" w:rsidRPr="007576D6">
        <w:rPr>
          <w:rFonts w:cstheme="minorHAnsi"/>
          <w:sz w:val="24"/>
          <w:szCs w:val="24"/>
        </w:rPr>
        <w:t>de mucha volatilidad</w:t>
      </w:r>
      <w:r w:rsidRPr="007576D6">
        <w:rPr>
          <w:rFonts w:cstheme="minorHAnsi"/>
          <w:sz w:val="24"/>
          <w:szCs w:val="24"/>
        </w:rPr>
        <w:t xml:space="preserve"> también. En cuanto a los cambios en los márgenes intensivos relacionados con la participación en el mercado en los mismos han</w:t>
      </w:r>
      <w:r w:rsidR="00A06813" w:rsidRPr="007576D6">
        <w:rPr>
          <w:rFonts w:cstheme="minorHAnsi"/>
          <w:sz w:val="24"/>
          <w:szCs w:val="24"/>
        </w:rPr>
        <w:t xml:space="preserve"> prevalecido</w:t>
      </w:r>
      <w:r w:rsidR="0050003D" w:rsidRPr="007576D6">
        <w:rPr>
          <w:rFonts w:cstheme="minorHAnsi"/>
          <w:sz w:val="24"/>
          <w:szCs w:val="24"/>
        </w:rPr>
        <w:t>, sin ambigüedades</w:t>
      </w:r>
      <w:r w:rsidR="00A06813" w:rsidRPr="007576D6">
        <w:rPr>
          <w:rFonts w:cstheme="minorHAnsi"/>
          <w:sz w:val="24"/>
          <w:szCs w:val="24"/>
        </w:rPr>
        <w:t xml:space="preserve"> las su</w:t>
      </w:r>
      <w:r w:rsidR="0050003D" w:rsidRPr="007576D6">
        <w:rPr>
          <w:rFonts w:cstheme="minorHAnsi"/>
          <w:sz w:val="24"/>
          <w:szCs w:val="24"/>
        </w:rPr>
        <w:t>b</w:t>
      </w:r>
      <w:r w:rsidR="00A06813" w:rsidRPr="007576D6">
        <w:rPr>
          <w:rFonts w:cstheme="minorHAnsi"/>
          <w:sz w:val="24"/>
          <w:szCs w:val="24"/>
        </w:rPr>
        <w:t>as</w:t>
      </w:r>
      <w:r w:rsidRPr="007576D6">
        <w:rPr>
          <w:rFonts w:cstheme="minorHAnsi"/>
          <w:sz w:val="24"/>
          <w:szCs w:val="24"/>
        </w:rPr>
        <w:t>.</w:t>
      </w:r>
    </w:p>
    <w:p w14:paraId="1E423B7E" w14:textId="4941C286" w:rsidR="00AD559C" w:rsidRPr="007576D6" w:rsidRDefault="00AD559C"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26</w:t>
      </w:r>
      <w:r w:rsidR="007576D6" w:rsidRPr="007576D6">
        <w:rPr>
          <w:rFonts w:cstheme="minorHAnsi"/>
          <w:noProof/>
          <w:sz w:val="24"/>
          <w:szCs w:val="24"/>
        </w:rPr>
        <w:fldChar w:fldCharType="end"/>
      </w:r>
    </w:p>
    <w:p w14:paraId="79A22270" w14:textId="3081E6B0" w:rsidR="005C5871" w:rsidRPr="007576D6" w:rsidRDefault="005C5871"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027BAAEF" wp14:editId="138D309F">
            <wp:extent cx="3333600" cy="23508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3600" cy="2350800"/>
                    </a:xfrm>
                    <a:prstGeom prst="rect">
                      <a:avLst/>
                    </a:prstGeom>
                  </pic:spPr>
                </pic:pic>
              </a:graphicData>
            </a:graphic>
          </wp:inline>
        </w:drawing>
      </w:r>
    </w:p>
    <w:p w14:paraId="18758DE8" w14:textId="5AAD406D" w:rsidR="006B49E4" w:rsidRPr="007576D6" w:rsidRDefault="00D23FDE"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suma, </w:t>
      </w:r>
      <w:r w:rsidR="00A06813" w:rsidRPr="007576D6">
        <w:rPr>
          <w:rFonts w:cstheme="minorHAnsi"/>
          <w:sz w:val="24"/>
          <w:szCs w:val="24"/>
        </w:rPr>
        <w:t>nuevamente China ha superado a la Argentina. Por un lado, en la introducción de nuevos productos medidos por el porcentaje que estos representan en sus exportaciones totales a Brasil. Por el otro porque el aumento de participación en el mercado de los productos tradicionales fue muy superior, a las disminuciones, ambos medidos en su relación con las exportaciones totales a Brasil.</w:t>
      </w:r>
    </w:p>
    <w:p w14:paraId="38B5E5CB" w14:textId="0F396BB7" w:rsidR="006B49E4" w:rsidRPr="002F6CD4" w:rsidRDefault="00D30757"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Composición de</w:t>
      </w:r>
      <w:r w:rsidR="00446DE0" w:rsidRPr="002F6CD4">
        <w:rPr>
          <w:rFonts w:asciiTheme="minorHAnsi" w:hAnsiTheme="minorHAnsi" w:cstheme="minorHAnsi"/>
          <w:b/>
          <w:color w:val="auto"/>
          <w:sz w:val="24"/>
          <w:szCs w:val="24"/>
        </w:rPr>
        <w:t xml:space="preserve"> las importaciones de Brasil de productos argentinos</w:t>
      </w:r>
    </w:p>
    <w:p w14:paraId="12484950" w14:textId="27055FD7" w:rsidR="009B49CE" w:rsidRPr="007576D6" w:rsidRDefault="002C3566" w:rsidP="002F6CD4">
      <w:pPr>
        <w:spacing w:before="100" w:beforeAutospacing="1" w:after="100" w:afterAutospacing="1" w:line="360" w:lineRule="auto"/>
        <w:jc w:val="both"/>
        <w:rPr>
          <w:rFonts w:cstheme="minorHAnsi"/>
          <w:sz w:val="24"/>
          <w:szCs w:val="24"/>
        </w:rPr>
      </w:pPr>
      <w:r w:rsidRPr="007576D6">
        <w:rPr>
          <w:rFonts w:cstheme="minorHAnsi"/>
          <w:sz w:val="24"/>
          <w:szCs w:val="24"/>
        </w:rPr>
        <w:t>A continuación,</w:t>
      </w:r>
      <w:r w:rsidR="009B49CE" w:rsidRPr="007576D6">
        <w:rPr>
          <w:rFonts w:cstheme="minorHAnsi"/>
          <w:sz w:val="24"/>
          <w:szCs w:val="24"/>
        </w:rPr>
        <w:t xml:space="preserve"> se </w:t>
      </w:r>
      <w:r w:rsidR="004A1BB9" w:rsidRPr="007576D6">
        <w:rPr>
          <w:rFonts w:cstheme="minorHAnsi"/>
          <w:sz w:val="24"/>
          <w:szCs w:val="24"/>
        </w:rPr>
        <w:t>analizarán</w:t>
      </w:r>
      <w:r w:rsidR="009B49CE" w:rsidRPr="007576D6">
        <w:rPr>
          <w:rFonts w:cstheme="minorHAnsi"/>
          <w:sz w:val="24"/>
          <w:szCs w:val="24"/>
        </w:rPr>
        <w:t xml:space="preserve"> </w:t>
      </w:r>
      <w:r w:rsidR="004A1BB9" w:rsidRPr="007576D6">
        <w:rPr>
          <w:rFonts w:cstheme="minorHAnsi"/>
          <w:sz w:val="24"/>
          <w:szCs w:val="24"/>
        </w:rPr>
        <w:t>algunos aspectos relacionados con la evolución de</w:t>
      </w:r>
      <w:r w:rsidR="0027061D" w:rsidRPr="007576D6">
        <w:rPr>
          <w:rFonts w:cstheme="minorHAnsi"/>
          <w:sz w:val="24"/>
          <w:szCs w:val="24"/>
        </w:rPr>
        <w:t xml:space="preserve">l grado de concentración </w:t>
      </w:r>
      <w:r w:rsidR="004A1BB9" w:rsidRPr="007576D6">
        <w:rPr>
          <w:rFonts w:cstheme="minorHAnsi"/>
          <w:sz w:val="24"/>
          <w:szCs w:val="24"/>
        </w:rPr>
        <w:t>de las importaciones de Brasil desde la Argentina</w:t>
      </w:r>
      <w:r w:rsidR="0027061D" w:rsidRPr="007576D6">
        <w:rPr>
          <w:rFonts w:cstheme="minorHAnsi"/>
          <w:sz w:val="24"/>
          <w:szCs w:val="24"/>
        </w:rPr>
        <w:t>, su estructura o composición</w:t>
      </w:r>
      <w:r w:rsidR="003C0406" w:rsidRPr="007576D6">
        <w:rPr>
          <w:rFonts w:cstheme="minorHAnsi"/>
          <w:sz w:val="24"/>
          <w:szCs w:val="24"/>
        </w:rPr>
        <w:t xml:space="preserve"> y su participación en dicho mercado</w:t>
      </w:r>
      <w:r w:rsidR="004A1BB9" w:rsidRPr="007576D6">
        <w:rPr>
          <w:rFonts w:cstheme="minorHAnsi"/>
          <w:sz w:val="24"/>
          <w:szCs w:val="24"/>
        </w:rPr>
        <w:t>.</w:t>
      </w:r>
    </w:p>
    <w:p w14:paraId="62694C74" w14:textId="2A70CA8D" w:rsidR="004A1BB9" w:rsidRPr="007576D6" w:rsidRDefault="004A1BB9"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primer lugar, se presenta </w:t>
      </w:r>
      <w:r w:rsidR="003C75D1" w:rsidRPr="007576D6">
        <w:rPr>
          <w:rFonts w:cstheme="minorHAnsi"/>
          <w:sz w:val="24"/>
          <w:szCs w:val="24"/>
        </w:rPr>
        <w:t>una estimación</w:t>
      </w:r>
      <w:r w:rsidRPr="007576D6">
        <w:rPr>
          <w:rFonts w:cstheme="minorHAnsi"/>
          <w:sz w:val="24"/>
          <w:szCs w:val="24"/>
        </w:rPr>
        <w:t xml:space="preserve"> del grado de concentración de las exportaciones argentinas. </w:t>
      </w:r>
      <w:r w:rsidR="003C75D1" w:rsidRPr="007576D6">
        <w:rPr>
          <w:rFonts w:cstheme="minorHAnsi"/>
          <w:sz w:val="24"/>
          <w:szCs w:val="24"/>
        </w:rPr>
        <w:t>En el siguiente gráfico,</w:t>
      </w:r>
      <w:r w:rsidRPr="007576D6">
        <w:rPr>
          <w:rFonts w:cstheme="minorHAnsi"/>
          <w:sz w:val="24"/>
          <w:szCs w:val="24"/>
        </w:rPr>
        <w:t xml:space="preserve"> </w:t>
      </w:r>
      <w:r w:rsidR="003C0406" w:rsidRPr="007576D6">
        <w:rPr>
          <w:rFonts w:cstheme="minorHAnsi"/>
          <w:sz w:val="24"/>
          <w:szCs w:val="24"/>
        </w:rPr>
        <w:t>es dable observar</w:t>
      </w:r>
      <w:r w:rsidRPr="007576D6">
        <w:rPr>
          <w:rFonts w:cstheme="minorHAnsi"/>
          <w:sz w:val="24"/>
          <w:szCs w:val="24"/>
        </w:rPr>
        <w:t xml:space="preserve"> la evolución de dos </w:t>
      </w:r>
      <w:r w:rsidRPr="007576D6">
        <w:rPr>
          <w:rFonts w:cstheme="minorHAnsi"/>
          <w:sz w:val="24"/>
          <w:szCs w:val="24"/>
        </w:rPr>
        <w:lastRenderedPageBreak/>
        <w:t xml:space="preserve">variables, por un lado, la </w:t>
      </w:r>
      <w:r w:rsidR="00E120D1" w:rsidRPr="007576D6">
        <w:rPr>
          <w:rFonts w:cstheme="minorHAnsi"/>
          <w:sz w:val="24"/>
          <w:szCs w:val="24"/>
        </w:rPr>
        <w:t xml:space="preserve">participación en la </w:t>
      </w:r>
      <w:r w:rsidRPr="007576D6">
        <w:rPr>
          <w:rFonts w:cstheme="minorHAnsi"/>
          <w:sz w:val="24"/>
          <w:szCs w:val="24"/>
        </w:rPr>
        <w:t xml:space="preserve">cantidad de productos </w:t>
      </w:r>
      <w:r w:rsidR="00E120D1" w:rsidRPr="007576D6">
        <w:rPr>
          <w:rFonts w:cstheme="minorHAnsi"/>
          <w:sz w:val="24"/>
          <w:szCs w:val="24"/>
        </w:rPr>
        <w:t>importados</w:t>
      </w:r>
      <w:r w:rsidR="00EE0A46" w:rsidRPr="007576D6">
        <w:rPr>
          <w:rStyle w:val="Refdenotaalpie"/>
          <w:rFonts w:cstheme="minorHAnsi"/>
          <w:sz w:val="24"/>
          <w:szCs w:val="24"/>
        </w:rPr>
        <w:footnoteReference w:id="24"/>
      </w:r>
      <w:r w:rsidRPr="007576D6">
        <w:rPr>
          <w:rFonts w:cstheme="minorHAnsi"/>
          <w:sz w:val="24"/>
          <w:szCs w:val="24"/>
        </w:rPr>
        <w:t xml:space="preserve">, y </w:t>
      </w:r>
      <w:r w:rsidR="00EE0A46" w:rsidRPr="007576D6">
        <w:rPr>
          <w:rFonts w:cstheme="minorHAnsi"/>
          <w:sz w:val="24"/>
          <w:szCs w:val="24"/>
        </w:rPr>
        <w:t>por otro</w:t>
      </w:r>
      <w:r w:rsidR="00423AE5" w:rsidRPr="007576D6">
        <w:rPr>
          <w:rFonts w:cstheme="minorHAnsi"/>
          <w:sz w:val="24"/>
          <w:szCs w:val="24"/>
        </w:rPr>
        <w:t xml:space="preserve"> en</w:t>
      </w:r>
      <w:r w:rsidR="00EE0A46" w:rsidRPr="007576D6">
        <w:rPr>
          <w:rFonts w:cstheme="minorHAnsi"/>
          <w:sz w:val="24"/>
          <w:szCs w:val="24"/>
        </w:rPr>
        <w:t xml:space="preserve"> </w:t>
      </w:r>
      <w:r w:rsidRPr="007576D6">
        <w:rPr>
          <w:rFonts w:cstheme="minorHAnsi"/>
          <w:sz w:val="24"/>
          <w:szCs w:val="24"/>
        </w:rPr>
        <w:t xml:space="preserve">los valores </w:t>
      </w:r>
      <w:r w:rsidR="00423AE5" w:rsidRPr="007576D6">
        <w:rPr>
          <w:rFonts w:cstheme="minorHAnsi"/>
          <w:sz w:val="24"/>
          <w:szCs w:val="24"/>
        </w:rPr>
        <w:t>importados</w:t>
      </w:r>
      <w:r w:rsidRPr="007576D6">
        <w:rPr>
          <w:rFonts w:cstheme="minorHAnsi"/>
          <w:sz w:val="24"/>
          <w:szCs w:val="24"/>
        </w:rPr>
        <w:t>. En el primer caso y a manera de síntesis es dable mencionar que en el año 1997 la Argentina le exportaba a Brasil un total de 3</w:t>
      </w:r>
      <w:r w:rsidR="002C3566" w:rsidRPr="007576D6">
        <w:rPr>
          <w:rFonts w:cstheme="minorHAnsi"/>
          <w:sz w:val="24"/>
          <w:szCs w:val="24"/>
        </w:rPr>
        <w:t>.</w:t>
      </w:r>
      <w:r w:rsidRPr="007576D6">
        <w:rPr>
          <w:rFonts w:cstheme="minorHAnsi"/>
          <w:sz w:val="24"/>
          <w:szCs w:val="24"/>
        </w:rPr>
        <w:t>410 productos sobre 8</w:t>
      </w:r>
      <w:r w:rsidR="002C3566" w:rsidRPr="007576D6">
        <w:rPr>
          <w:rFonts w:cstheme="minorHAnsi"/>
          <w:sz w:val="24"/>
          <w:szCs w:val="24"/>
        </w:rPr>
        <w:t>.</w:t>
      </w:r>
      <w:r w:rsidRPr="007576D6">
        <w:rPr>
          <w:rFonts w:cstheme="minorHAnsi"/>
          <w:sz w:val="24"/>
          <w:szCs w:val="24"/>
        </w:rPr>
        <w:t xml:space="preserve">456 importados en total por dicho país, </w:t>
      </w:r>
      <w:r w:rsidR="00630003" w:rsidRPr="007576D6">
        <w:rPr>
          <w:rFonts w:cstheme="minorHAnsi"/>
          <w:sz w:val="24"/>
          <w:szCs w:val="24"/>
        </w:rPr>
        <w:t>esto es</w:t>
      </w:r>
      <w:r w:rsidR="00EE0A46" w:rsidRPr="007576D6">
        <w:rPr>
          <w:rFonts w:cstheme="minorHAnsi"/>
          <w:sz w:val="24"/>
          <w:szCs w:val="24"/>
        </w:rPr>
        <w:t xml:space="preserve">, </w:t>
      </w:r>
      <w:r w:rsidR="00630003" w:rsidRPr="007576D6">
        <w:rPr>
          <w:rFonts w:cstheme="minorHAnsi"/>
          <w:sz w:val="24"/>
          <w:szCs w:val="24"/>
        </w:rPr>
        <w:t>participaba en algo más del 40</w:t>
      </w:r>
      <w:r w:rsidR="0027061D" w:rsidRPr="007576D6">
        <w:rPr>
          <w:rFonts w:cstheme="minorHAnsi"/>
          <w:sz w:val="24"/>
          <w:szCs w:val="24"/>
        </w:rPr>
        <w:t>,00</w:t>
      </w:r>
      <w:r w:rsidR="00630003" w:rsidRPr="007576D6">
        <w:rPr>
          <w:rFonts w:cstheme="minorHAnsi"/>
          <w:sz w:val="24"/>
          <w:szCs w:val="24"/>
        </w:rPr>
        <w:t xml:space="preserve">%, </w:t>
      </w:r>
      <w:r w:rsidRPr="007576D6">
        <w:rPr>
          <w:rFonts w:cstheme="minorHAnsi"/>
          <w:sz w:val="24"/>
          <w:szCs w:val="24"/>
        </w:rPr>
        <w:t xml:space="preserve">mientras </w:t>
      </w:r>
      <w:r w:rsidR="00630003" w:rsidRPr="007576D6">
        <w:rPr>
          <w:rFonts w:cstheme="minorHAnsi"/>
          <w:sz w:val="24"/>
          <w:szCs w:val="24"/>
        </w:rPr>
        <w:t>que,</w:t>
      </w:r>
      <w:r w:rsidRPr="007576D6">
        <w:rPr>
          <w:rFonts w:cstheme="minorHAnsi"/>
          <w:sz w:val="24"/>
          <w:szCs w:val="24"/>
        </w:rPr>
        <w:t xml:space="preserve"> en el año 2018, dichos guarismo</w:t>
      </w:r>
      <w:r w:rsidR="007415AC" w:rsidRPr="007576D6">
        <w:rPr>
          <w:rFonts w:cstheme="minorHAnsi"/>
          <w:sz w:val="24"/>
          <w:szCs w:val="24"/>
        </w:rPr>
        <w:t>s</w:t>
      </w:r>
      <w:r w:rsidRPr="007576D6">
        <w:rPr>
          <w:rFonts w:cstheme="minorHAnsi"/>
          <w:sz w:val="24"/>
          <w:szCs w:val="24"/>
        </w:rPr>
        <w:t xml:space="preserve"> fueron de 1</w:t>
      </w:r>
      <w:r w:rsidR="002C3566" w:rsidRPr="007576D6">
        <w:rPr>
          <w:rFonts w:cstheme="minorHAnsi"/>
          <w:sz w:val="24"/>
          <w:szCs w:val="24"/>
        </w:rPr>
        <w:t>.</w:t>
      </w:r>
      <w:r w:rsidRPr="007576D6">
        <w:rPr>
          <w:rFonts w:cstheme="minorHAnsi"/>
          <w:sz w:val="24"/>
          <w:szCs w:val="24"/>
        </w:rPr>
        <w:t>979 y 8</w:t>
      </w:r>
      <w:r w:rsidR="002C3566" w:rsidRPr="007576D6">
        <w:rPr>
          <w:rFonts w:cstheme="minorHAnsi"/>
          <w:sz w:val="24"/>
          <w:szCs w:val="24"/>
        </w:rPr>
        <w:t>.</w:t>
      </w:r>
      <w:r w:rsidRPr="007576D6">
        <w:rPr>
          <w:rFonts w:cstheme="minorHAnsi"/>
          <w:sz w:val="24"/>
          <w:szCs w:val="24"/>
        </w:rPr>
        <w:t>659</w:t>
      </w:r>
      <w:r w:rsidR="00630003" w:rsidRPr="007576D6">
        <w:rPr>
          <w:rFonts w:cstheme="minorHAnsi"/>
          <w:sz w:val="24"/>
          <w:szCs w:val="24"/>
        </w:rPr>
        <w:t>,</w:t>
      </w:r>
      <w:r w:rsidR="00605BE1" w:rsidRPr="007576D6">
        <w:rPr>
          <w:rFonts w:cstheme="minorHAnsi"/>
          <w:sz w:val="24"/>
          <w:szCs w:val="24"/>
        </w:rPr>
        <w:t xml:space="preserve"> respectivamente,</w:t>
      </w:r>
      <w:r w:rsidR="00630003" w:rsidRPr="007576D6">
        <w:rPr>
          <w:rFonts w:cstheme="minorHAnsi"/>
          <w:sz w:val="24"/>
          <w:szCs w:val="24"/>
        </w:rPr>
        <w:t xml:space="preserve"> la participación cae al 22</w:t>
      </w:r>
      <w:r w:rsidR="002C3566" w:rsidRPr="007576D6">
        <w:rPr>
          <w:rFonts w:cstheme="minorHAnsi"/>
          <w:sz w:val="24"/>
          <w:szCs w:val="24"/>
        </w:rPr>
        <w:t>,</w:t>
      </w:r>
      <w:r w:rsidR="00630003" w:rsidRPr="007576D6">
        <w:rPr>
          <w:rFonts w:cstheme="minorHAnsi"/>
          <w:sz w:val="24"/>
          <w:szCs w:val="24"/>
        </w:rPr>
        <w:t>85%. En cuanto a los valores la participación, como ya se ha mencionado, pasa del 13</w:t>
      </w:r>
      <w:r w:rsidR="002C3566" w:rsidRPr="007576D6">
        <w:rPr>
          <w:rFonts w:cstheme="minorHAnsi"/>
          <w:sz w:val="24"/>
          <w:szCs w:val="24"/>
        </w:rPr>
        <w:t>,</w:t>
      </w:r>
      <w:r w:rsidR="00630003" w:rsidRPr="007576D6">
        <w:rPr>
          <w:rFonts w:cstheme="minorHAnsi"/>
          <w:sz w:val="24"/>
          <w:szCs w:val="24"/>
        </w:rPr>
        <w:t>32% al 6</w:t>
      </w:r>
      <w:r w:rsidR="002C3566" w:rsidRPr="007576D6">
        <w:rPr>
          <w:rFonts w:cstheme="minorHAnsi"/>
          <w:sz w:val="24"/>
          <w:szCs w:val="24"/>
        </w:rPr>
        <w:t>,</w:t>
      </w:r>
      <w:r w:rsidR="00630003" w:rsidRPr="007576D6">
        <w:rPr>
          <w:rFonts w:cstheme="minorHAnsi"/>
          <w:sz w:val="24"/>
          <w:szCs w:val="24"/>
        </w:rPr>
        <w:t>10% en igual lapso. Esta trayectoria indica que las importaciones de Brasil de productos argentinos han tendido a concentrarse durante este período de tiempo, tal como se grafica seguidamente a través de la evolución de la variable “dif” que es la diferencia entre ambos porcentuales.</w:t>
      </w:r>
    </w:p>
    <w:p w14:paraId="5A5889BF" w14:textId="593B6D59" w:rsidR="003C0406" w:rsidRPr="007576D6" w:rsidRDefault="003C0406"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27</w:t>
      </w:r>
      <w:r w:rsidR="007576D6" w:rsidRPr="007576D6">
        <w:rPr>
          <w:rFonts w:cstheme="minorHAnsi"/>
          <w:noProof/>
          <w:sz w:val="24"/>
          <w:szCs w:val="24"/>
        </w:rPr>
        <w:fldChar w:fldCharType="end"/>
      </w:r>
    </w:p>
    <w:p w14:paraId="4183A82E" w14:textId="41E1441A" w:rsidR="003C0406" w:rsidRPr="007576D6" w:rsidRDefault="003C0406"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79FE8291" wp14:editId="695B91E0">
            <wp:extent cx="3326400" cy="23472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26400" cy="2347200"/>
                    </a:xfrm>
                    <a:prstGeom prst="rect">
                      <a:avLst/>
                    </a:prstGeom>
                  </pic:spPr>
                </pic:pic>
              </a:graphicData>
            </a:graphic>
          </wp:inline>
        </w:drawing>
      </w:r>
    </w:p>
    <w:p w14:paraId="46B282B8" w14:textId="432A204F" w:rsidR="0027061D" w:rsidRPr="007576D6" w:rsidRDefault="004E749A" w:rsidP="002F6CD4">
      <w:pPr>
        <w:spacing w:before="100" w:beforeAutospacing="1" w:after="100" w:afterAutospacing="1" w:line="360" w:lineRule="auto"/>
        <w:jc w:val="both"/>
        <w:rPr>
          <w:rFonts w:cstheme="minorHAnsi"/>
          <w:sz w:val="24"/>
          <w:szCs w:val="24"/>
        </w:rPr>
      </w:pPr>
      <w:r w:rsidRPr="007576D6">
        <w:rPr>
          <w:rFonts w:cstheme="minorHAnsi"/>
          <w:sz w:val="24"/>
          <w:szCs w:val="24"/>
        </w:rPr>
        <w:t>Seguidamente</w:t>
      </w:r>
      <w:r w:rsidR="008A07DA" w:rsidRPr="007576D6">
        <w:rPr>
          <w:rFonts w:cstheme="minorHAnsi"/>
          <w:sz w:val="24"/>
          <w:szCs w:val="24"/>
        </w:rPr>
        <w:t>,</w:t>
      </w:r>
      <w:r w:rsidRPr="007576D6">
        <w:rPr>
          <w:rFonts w:cstheme="minorHAnsi"/>
          <w:sz w:val="24"/>
          <w:szCs w:val="24"/>
        </w:rPr>
        <w:t xml:space="preserve"> se compara la evolución de la estructura de las exportaciones argentinas a Brasil</w:t>
      </w:r>
      <w:r w:rsidR="006C4B8F" w:rsidRPr="007576D6">
        <w:rPr>
          <w:rFonts w:cstheme="minorHAnsi"/>
          <w:sz w:val="24"/>
          <w:szCs w:val="24"/>
        </w:rPr>
        <w:t>, a nivel de dos dígitos (capítulos) del nomenclador arancelario</w:t>
      </w:r>
      <w:r w:rsidRPr="007576D6">
        <w:rPr>
          <w:rFonts w:cstheme="minorHAnsi"/>
          <w:sz w:val="24"/>
          <w:szCs w:val="24"/>
        </w:rPr>
        <w:t>.</w:t>
      </w:r>
      <w:r w:rsidR="000213CA" w:rsidRPr="007576D6">
        <w:rPr>
          <w:rFonts w:cstheme="minorHAnsi"/>
          <w:sz w:val="24"/>
          <w:szCs w:val="24"/>
        </w:rPr>
        <w:t xml:space="preserve"> </w:t>
      </w:r>
      <w:r w:rsidR="000213CA" w:rsidRPr="007576D6">
        <w:rPr>
          <w:rFonts w:cstheme="minorHAnsi"/>
          <w:color w:val="000000"/>
          <w:sz w:val="24"/>
          <w:szCs w:val="24"/>
          <w:shd w:val="clear" w:color="auto" w:fill="FFFFFF"/>
        </w:rPr>
        <w:t xml:space="preserve">En primer lugar, se </w:t>
      </w:r>
      <w:r w:rsidR="003C75D1" w:rsidRPr="007576D6">
        <w:rPr>
          <w:rFonts w:cstheme="minorHAnsi"/>
          <w:color w:val="000000"/>
          <w:sz w:val="24"/>
          <w:szCs w:val="24"/>
          <w:shd w:val="clear" w:color="auto" w:fill="FFFFFF"/>
        </w:rPr>
        <w:t>observa que la misma ha ido variando a lo largo del tiempo,</w:t>
      </w:r>
      <w:r w:rsidR="000213CA" w:rsidRPr="007576D6">
        <w:rPr>
          <w:rFonts w:cstheme="minorHAnsi"/>
          <w:color w:val="000000"/>
          <w:sz w:val="24"/>
          <w:szCs w:val="24"/>
          <w:shd w:val="clear" w:color="auto" w:fill="FFFFFF"/>
        </w:rPr>
        <w:t xml:space="preserve"> el grado de similitud, entre 1997 y 2018, de estas estructuras fue </w:t>
      </w:r>
      <w:r w:rsidR="00E120D1" w:rsidRPr="007576D6">
        <w:rPr>
          <w:rFonts w:cstheme="minorHAnsi"/>
          <w:color w:val="000000"/>
          <w:sz w:val="24"/>
          <w:szCs w:val="24"/>
          <w:shd w:val="clear" w:color="auto" w:fill="FFFFFF"/>
        </w:rPr>
        <w:t>disminuyendo</w:t>
      </w:r>
      <w:r w:rsidR="000213CA" w:rsidRPr="007576D6">
        <w:rPr>
          <w:rFonts w:cstheme="minorHAnsi"/>
          <w:color w:val="000000"/>
          <w:sz w:val="24"/>
          <w:szCs w:val="24"/>
          <w:shd w:val="clear" w:color="auto" w:fill="FFFFFF"/>
        </w:rPr>
        <w:t xml:space="preserve"> </w:t>
      </w:r>
      <w:r w:rsidR="003C75D1" w:rsidRPr="007576D6">
        <w:rPr>
          <w:rFonts w:cstheme="minorHAnsi"/>
          <w:color w:val="000000"/>
          <w:sz w:val="24"/>
          <w:szCs w:val="24"/>
          <w:shd w:val="clear" w:color="auto" w:fill="FFFFFF"/>
        </w:rPr>
        <w:t>en este período</w:t>
      </w:r>
      <w:r w:rsidR="000213CA" w:rsidRPr="007576D6">
        <w:rPr>
          <w:rFonts w:cstheme="minorHAnsi"/>
          <w:color w:val="000000"/>
          <w:sz w:val="24"/>
          <w:szCs w:val="24"/>
          <w:shd w:val="clear" w:color="auto" w:fill="FFFFFF"/>
        </w:rPr>
        <w:t>.</w:t>
      </w:r>
      <w:r w:rsidRPr="007576D6">
        <w:rPr>
          <w:rFonts w:cstheme="minorHAnsi"/>
          <w:sz w:val="24"/>
          <w:szCs w:val="24"/>
        </w:rPr>
        <w:t xml:space="preserve"> </w:t>
      </w:r>
      <w:r w:rsidR="000213CA" w:rsidRPr="007576D6">
        <w:rPr>
          <w:rFonts w:cstheme="minorHAnsi"/>
          <w:sz w:val="24"/>
          <w:szCs w:val="24"/>
        </w:rPr>
        <w:t>En esta trayectoria influye</w:t>
      </w:r>
      <w:r w:rsidR="006561A0" w:rsidRPr="007576D6">
        <w:rPr>
          <w:rFonts w:cstheme="minorHAnsi"/>
          <w:sz w:val="24"/>
          <w:szCs w:val="24"/>
        </w:rPr>
        <w:t xml:space="preserve">, como se ha </w:t>
      </w:r>
      <w:r w:rsidR="00423AE5" w:rsidRPr="007576D6">
        <w:rPr>
          <w:rFonts w:cstheme="minorHAnsi"/>
          <w:sz w:val="24"/>
          <w:szCs w:val="24"/>
        </w:rPr>
        <w:t>mencionado</w:t>
      </w:r>
      <w:r w:rsidR="006561A0" w:rsidRPr="007576D6">
        <w:rPr>
          <w:rFonts w:cstheme="minorHAnsi"/>
          <w:sz w:val="24"/>
          <w:szCs w:val="24"/>
        </w:rPr>
        <w:t>,</w:t>
      </w:r>
      <w:r w:rsidRPr="007576D6">
        <w:rPr>
          <w:rFonts w:cstheme="minorHAnsi"/>
          <w:sz w:val="24"/>
          <w:szCs w:val="24"/>
        </w:rPr>
        <w:t xml:space="preserve"> el importante incremento del peso del </w:t>
      </w:r>
      <w:r w:rsidRPr="007576D6">
        <w:rPr>
          <w:rFonts w:cstheme="minorHAnsi"/>
          <w:sz w:val="24"/>
          <w:szCs w:val="24"/>
        </w:rPr>
        <w:lastRenderedPageBreak/>
        <w:t>sector automotor, seguid</w:t>
      </w:r>
      <w:r w:rsidR="000213CA" w:rsidRPr="007576D6">
        <w:rPr>
          <w:rFonts w:cstheme="minorHAnsi"/>
          <w:sz w:val="24"/>
          <w:szCs w:val="24"/>
        </w:rPr>
        <w:t>o</w:t>
      </w:r>
      <w:r w:rsidRPr="007576D6">
        <w:rPr>
          <w:rFonts w:cstheme="minorHAnsi"/>
          <w:sz w:val="24"/>
          <w:szCs w:val="24"/>
        </w:rPr>
        <w:t xml:space="preserve"> por el de cereales, plásticos, aluminio, químicos y p</w:t>
      </w:r>
      <w:r w:rsidRPr="007576D6">
        <w:rPr>
          <w:rFonts w:cstheme="minorHAnsi"/>
          <w:color w:val="000000"/>
          <w:sz w:val="24"/>
          <w:szCs w:val="24"/>
          <w:shd w:val="clear" w:color="auto" w:fill="FFFFFF"/>
        </w:rPr>
        <w:t>reparaciones de hortalizas u otros frutos</w:t>
      </w:r>
      <w:r w:rsidR="006C4B8F" w:rsidRPr="007576D6">
        <w:rPr>
          <w:rFonts w:cstheme="minorHAnsi"/>
          <w:color w:val="000000"/>
          <w:sz w:val="24"/>
          <w:szCs w:val="24"/>
          <w:shd w:val="clear" w:color="auto" w:fill="FFFFFF"/>
        </w:rPr>
        <w:t xml:space="preserve">. Las bajas se registraron en combustibles, algodón y maquinarias. </w:t>
      </w:r>
      <w:r w:rsidR="00F02E75" w:rsidRPr="007576D6">
        <w:rPr>
          <w:rFonts w:cstheme="minorHAnsi"/>
          <w:sz w:val="24"/>
          <w:szCs w:val="24"/>
        </w:rPr>
        <w:t>A continuación, se compara esta evolución con la observada en el total de las importaciones de Brasil</w:t>
      </w:r>
      <w:r w:rsidR="000213CA" w:rsidRPr="007576D6">
        <w:rPr>
          <w:rFonts w:cstheme="minorHAnsi"/>
          <w:sz w:val="24"/>
          <w:szCs w:val="24"/>
        </w:rPr>
        <w:t xml:space="preserve"> </w:t>
      </w:r>
      <w:r w:rsidR="00F474C1" w:rsidRPr="007576D6">
        <w:rPr>
          <w:rFonts w:cstheme="minorHAnsi"/>
          <w:sz w:val="24"/>
          <w:szCs w:val="24"/>
        </w:rPr>
        <w:t xml:space="preserve">donde se </w:t>
      </w:r>
      <w:r w:rsidR="003C75D1" w:rsidRPr="007576D6">
        <w:rPr>
          <w:rFonts w:cstheme="minorHAnsi"/>
          <w:sz w:val="24"/>
          <w:szCs w:val="24"/>
        </w:rPr>
        <w:t>registra</w:t>
      </w:r>
      <w:r w:rsidR="00F474C1" w:rsidRPr="007576D6">
        <w:rPr>
          <w:rFonts w:cstheme="minorHAnsi"/>
          <w:sz w:val="24"/>
          <w:szCs w:val="24"/>
        </w:rPr>
        <w:t xml:space="preserve"> una estructura más o menos estable a partir del 2005</w:t>
      </w:r>
      <w:r w:rsidR="00E120D1" w:rsidRPr="007576D6">
        <w:rPr>
          <w:rFonts w:cstheme="minorHAnsi"/>
          <w:sz w:val="24"/>
          <w:szCs w:val="24"/>
        </w:rPr>
        <w:t xml:space="preserve">, </w:t>
      </w:r>
      <w:r w:rsidR="00423AE5" w:rsidRPr="007576D6">
        <w:rPr>
          <w:rFonts w:cstheme="minorHAnsi"/>
          <w:sz w:val="24"/>
          <w:szCs w:val="24"/>
        </w:rPr>
        <w:t>allí</w:t>
      </w:r>
      <w:r w:rsidR="00E120D1" w:rsidRPr="007576D6">
        <w:rPr>
          <w:rFonts w:cstheme="minorHAnsi"/>
          <w:sz w:val="24"/>
          <w:szCs w:val="24"/>
        </w:rPr>
        <w:t xml:space="preserve"> prevalecen los sectores de combustibles, maquinaria, vehículos y productos químicos</w:t>
      </w:r>
      <w:r w:rsidR="00F02E75" w:rsidRPr="007576D6">
        <w:rPr>
          <w:rFonts w:cstheme="minorHAnsi"/>
          <w:sz w:val="24"/>
          <w:szCs w:val="24"/>
        </w:rPr>
        <w:t xml:space="preserve">. </w:t>
      </w:r>
      <w:r w:rsidR="00423AE5" w:rsidRPr="007576D6">
        <w:rPr>
          <w:rFonts w:cstheme="minorHAnsi"/>
          <w:sz w:val="24"/>
          <w:szCs w:val="24"/>
        </w:rPr>
        <w:t>En este caso</w:t>
      </w:r>
      <w:r w:rsidR="000213CA" w:rsidRPr="007576D6">
        <w:rPr>
          <w:rFonts w:cstheme="minorHAnsi"/>
          <w:sz w:val="24"/>
          <w:szCs w:val="24"/>
        </w:rPr>
        <w:t>,</w:t>
      </w:r>
      <w:r w:rsidR="00F02E75" w:rsidRPr="007576D6">
        <w:rPr>
          <w:rFonts w:cstheme="minorHAnsi"/>
          <w:sz w:val="24"/>
          <w:szCs w:val="24"/>
        </w:rPr>
        <w:t xml:space="preserve"> las subas se concentraron en el sector naval, abonos, combustibles, productos farmacéuticos y químicos</w:t>
      </w:r>
      <w:r w:rsidR="00F474C1" w:rsidRPr="007576D6">
        <w:rPr>
          <w:rFonts w:cstheme="minorHAnsi"/>
          <w:sz w:val="24"/>
          <w:szCs w:val="24"/>
        </w:rPr>
        <w:t xml:space="preserve"> y las bajas en el sector de maquinaria</w:t>
      </w:r>
      <w:r w:rsidR="00F02E75" w:rsidRPr="007576D6">
        <w:rPr>
          <w:rFonts w:cstheme="minorHAnsi"/>
          <w:sz w:val="24"/>
          <w:szCs w:val="24"/>
        </w:rPr>
        <w:t>.</w:t>
      </w:r>
      <w:r w:rsidR="0027061D" w:rsidRPr="007576D6">
        <w:rPr>
          <w:rFonts w:cstheme="minorHAnsi"/>
          <w:sz w:val="24"/>
          <w:szCs w:val="24"/>
        </w:rPr>
        <w:t xml:space="preserve"> </w:t>
      </w:r>
    </w:p>
    <w:p w14:paraId="0F52FBA7" w14:textId="3F6D1537" w:rsidR="00117C30" w:rsidRPr="007576D6" w:rsidRDefault="00372424" w:rsidP="002F6CD4">
      <w:pPr>
        <w:spacing w:before="100" w:beforeAutospacing="1" w:after="100" w:afterAutospacing="1" w:line="360" w:lineRule="auto"/>
        <w:jc w:val="both"/>
        <w:rPr>
          <w:rFonts w:cstheme="minorHAnsi"/>
          <w:sz w:val="24"/>
          <w:szCs w:val="24"/>
        </w:rPr>
      </w:pPr>
      <w:r w:rsidRPr="007576D6">
        <w:rPr>
          <w:rFonts w:cstheme="minorHAnsi"/>
          <w:sz w:val="24"/>
          <w:szCs w:val="24"/>
        </w:rPr>
        <w:t>En la segunda parte del gráfico se detalla la evolución de los principales capítulos de las importaciones de Brasil desde la Argentina</w:t>
      </w:r>
      <w:r w:rsidRPr="007576D6">
        <w:rPr>
          <w:rStyle w:val="Refdenotaalpie"/>
          <w:rFonts w:cstheme="minorHAnsi"/>
          <w:sz w:val="24"/>
          <w:szCs w:val="24"/>
        </w:rPr>
        <w:footnoteReference w:id="25"/>
      </w:r>
      <w:r w:rsidR="00117C30" w:rsidRPr="007576D6">
        <w:rPr>
          <w:rFonts w:cstheme="minorHAnsi"/>
          <w:sz w:val="24"/>
          <w:szCs w:val="24"/>
        </w:rPr>
        <w:t>, en 1997 y 2018, ellos son:</w:t>
      </w:r>
    </w:p>
    <w:p w14:paraId="3AB7DAD5" w14:textId="77777777" w:rsidR="006702CB" w:rsidRPr="002F6CD4" w:rsidRDefault="006702CB" w:rsidP="002F6CD4">
      <w:pPr>
        <w:tabs>
          <w:tab w:val="left" w:pos="657"/>
        </w:tabs>
        <w:spacing w:before="100" w:beforeAutospacing="1" w:after="100" w:afterAutospacing="1" w:line="360" w:lineRule="auto"/>
        <w:ind w:left="68"/>
        <w:rPr>
          <w:rFonts w:eastAsia="Times New Roman" w:cstheme="minorHAnsi"/>
          <w:b/>
          <w:color w:val="000000"/>
          <w:sz w:val="24"/>
          <w:szCs w:val="24"/>
          <w:lang w:eastAsia="es-AR"/>
        </w:rPr>
      </w:pPr>
      <w:r w:rsidRPr="002F6CD4">
        <w:rPr>
          <w:rFonts w:eastAsia="Times New Roman" w:cstheme="minorHAnsi"/>
          <w:b/>
          <w:color w:val="000000"/>
          <w:sz w:val="24"/>
          <w:szCs w:val="24"/>
          <w:lang w:eastAsia="es-AR"/>
        </w:rPr>
        <w:t>Cap.</w:t>
      </w:r>
      <w:r w:rsidRPr="002F6CD4">
        <w:rPr>
          <w:rFonts w:eastAsia="Times New Roman" w:cstheme="minorHAnsi"/>
          <w:b/>
          <w:color w:val="000000"/>
          <w:sz w:val="24"/>
          <w:szCs w:val="24"/>
          <w:lang w:eastAsia="es-AR"/>
        </w:rPr>
        <w:tab/>
        <w:t>Descripción</w:t>
      </w:r>
    </w:p>
    <w:p w14:paraId="3A52F75E"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4</w:t>
      </w:r>
      <w:r w:rsidRPr="007576D6">
        <w:rPr>
          <w:rFonts w:eastAsia="Times New Roman" w:cstheme="minorHAnsi"/>
          <w:color w:val="000000"/>
          <w:sz w:val="24"/>
          <w:szCs w:val="24"/>
          <w:lang w:eastAsia="es-AR"/>
        </w:rPr>
        <w:tab/>
        <w:t>Leche y productos lácteos; Huevos de ave; Miel natural; Otros</w:t>
      </w:r>
    </w:p>
    <w:p w14:paraId="1BE8B0C2"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7</w:t>
      </w:r>
      <w:r w:rsidRPr="007576D6">
        <w:rPr>
          <w:rFonts w:eastAsia="Times New Roman" w:cstheme="minorHAnsi"/>
          <w:color w:val="000000"/>
          <w:sz w:val="24"/>
          <w:szCs w:val="24"/>
          <w:lang w:eastAsia="es-AR"/>
        </w:rPr>
        <w:tab/>
        <w:t>Hortalizas, plantas, raíces y tubérculos alimenticios</w:t>
      </w:r>
    </w:p>
    <w:p w14:paraId="48D1D3A0"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8</w:t>
      </w:r>
      <w:r w:rsidRPr="007576D6">
        <w:rPr>
          <w:rFonts w:eastAsia="Times New Roman" w:cstheme="minorHAnsi"/>
          <w:color w:val="000000"/>
          <w:sz w:val="24"/>
          <w:szCs w:val="24"/>
          <w:lang w:eastAsia="es-AR"/>
        </w:rPr>
        <w:tab/>
        <w:t>Frutas; Cortezas de agrios (cítricos), Melones o sandías</w:t>
      </w:r>
    </w:p>
    <w:p w14:paraId="34B0701A"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10</w:t>
      </w:r>
      <w:r w:rsidRPr="007576D6">
        <w:rPr>
          <w:rFonts w:eastAsia="Times New Roman" w:cstheme="minorHAnsi"/>
          <w:color w:val="000000"/>
          <w:sz w:val="24"/>
          <w:szCs w:val="24"/>
          <w:lang w:eastAsia="es-AR"/>
        </w:rPr>
        <w:tab/>
        <w:t>Cereales</w:t>
      </w:r>
    </w:p>
    <w:p w14:paraId="6FC95A27"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11</w:t>
      </w:r>
      <w:r w:rsidRPr="007576D6">
        <w:rPr>
          <w:rFonts w:eastAsia="Times New Roman" w:cstheme="minorHAnsi"/>
          <w:color w:val="000000"/>
          <w:sz w:val="24"/>
          <w:szCs w:val="24"/>
          <w:lang w:eastAsia="es-AR"/>
        </w:rPr>
        <w:tab/>
        <w:t>Productos de la molinería; Malta; Almidón; Otros</w:t>
      </w:r>
    </w:p>
    <w:p w14:paraId="1A9479AA"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20</w:t>
      </w:r>
      <w:r w:rsidRPr="007576D6">
        <w:rPr>
          <w:rFonts w:eastAsia="Times New Roman" w:cstheme="minorHAnsi"/>
          <w:color w:val="000000"/>
          <w:sz w:val="24"/>
          <w:szCs w:val="24"/>
          <w:lang w:eastAsia="es-AR"/>
        </w:rPr>
        <w:tab/>
        <w:t>Preparaciones de hortalizas, de frutas u otros frutos, Otros</w:t>
      </w:r>
    </w:p>
    <w:p w14:paraId="4D0C2D06"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27</w:t>
      </w:r>
      <w:r w:rsidRPr="007576D6">
        <w:rPr>
          <w:rFonts w:eastAsia="Times New Roman" w:cstheme="minorHAnsi"/>
          <w:color w:val="000000"/>
          <w:sz w:val="24"/>
          <w:szCs w:val="24"/>
          <w:lang w:eastAsia="es-AR"/>
        </w:rPr>
        <w:tab/>
        <w:t>Combustibles minerales, aceites minerales; ceras minerales, Otros</w:t>
      </w:r>
    </w:p>
    <w:p w14:paraId="672816D8"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38</w:t>
      </w:r>
      <w:r w:rsidRPr="007576D6">
        <w:rPr>
          <w:rFonts w:eastAsia="Times New Roman" w:cstheme="minorHAnsi"/>
          <w:color w:val="000000"/>
          <w:sz w:val="24"/>
          <w:szCs w:val="24"/>
          <w:lang w:eastAsia="es-AR"/>
        </w:rPr>
        <w:tab/>
        <w:t>Productos diversos de las industrias químicas</w:t>
      </w:r>
    </w:p>
    <w:p w14:paraId="08014A3E"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lastRenderedPageBreak/>
        <w:t>39</w:t>
      </w:r>
      <w:r w:rsidRPr="007576D6">
        <w:rPr>
          <w:rFonts w:eastAsia="Times New Roman" w:cstheme="minorHAnsi"/>
          <w:color w:val="000000"/>
          <w:sz w:val="24"/>
          <w:szCs w:val="24"/>
          <w:lang w:eastAsia="es-AR"/>
        </w:rPr>
        <w:tab/>
        <w:t>Plástico y sus manufacturas</w:t>
      </w:r>
    </w:p>
    <w:p w14:paraId="3489E3F9"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52</w:t>
      </w:r>
      <w:r w:rsidRPr="007576D6">
        <w:rPr>
          <w:rFonts w:eastAsia="Times New Roman" w:cstheme="minorHAnsi"/>
          <w:color w:val="000000"/>
          <w:sz w:val="24"/>
          <w:szCs w:val="24"/>
          <w:lang w:eastAsia="es-AR"/>
        </w:rPr>
        <w:tab/>
        <w:t>Algodón</w:t>
      </w:r>
    </w:p>
    <w:p w14:paraId="28FB8AD2"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76</w:t>
      </w:r>
      <w:r w:rsidRPr="007576D6">
        <w:rPr>
          <w:rFonts w:eastAsia="Times New Roman" w:cstheme="minorHAnsi"/>
          <w:color w:val="000000"/>
          <w:sz w:val="24"/>
          <w:szCs w:val="24"/>
          <w:lang w:eastAsia="es-AR"/>
        </w:rPr>
        <w:tab/>
        <w:t>Aluminio y sus manufacturas</w:t>
      </w:r>
    </w:p>
    <w:p w14:paraId="55095914"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84</w:t>
      </w:r>
      <w:r w:rsidRPr="007576D6">
        <w:rPr>
          <w:rFonts w:eastAsia="Times New Roman" w:cstheme="minorHAnsi"/>
          <w:color w:val="000000"/>
          <w:sz w:val="24"/>
          <w:szCs w:val="24"/>
          <w:lang w:eastAsia="es-AR"/>
        </w:rPr>
        <w:tab/>
        <w:t>Reactores nucleares, calderas, máquinas; Otros</w:t>
      </w:r>
    </w:p>
    <w:p w14:paraId="62AB3658"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85</w:t>
      </w:r>
      <w:r w:rsidRPr="007576D6">
        <w:rPr>
          <w:rFonts w:eastAsia="Times New Roman" w:cstheme="minorHAnsi"/>
          <w:color w:val="000000"/>
          <w:sz w:val="24"/>
          <w:szCs w:val="24"/>
          <w:lang w:eastAsia="es-AR"/>
        </w:rPr>
        <w:tab/>
        <w:t>Máquinas, aparatos y material eléctrico, y sus partes; Otros</w:t>
      </w:r>
    </w:p>
    <w:p w14:paraId="5D50C541" w14:textId="77777777" w:rsidR="006702CB" w:rsidRPr="007576D6" w:rsidRDefault="006702CB" w:rsidP="002F6CD4">
      <w:pPr>
        <w:tabs>
          <w:tab w:val="left" w:pos="657"/>
        </w:tabs>
        <w:spacing w:before="100" w:beforeAutospacing="1" w:after="100" w:afterAutospacing="1" w:line="360" w:lineRule="auto"/>
        <w:ind w:left="68"/>
        <w:rPr>
          <w:rFonts w:eastAsia="Times New Roman" w:cstheme="minorHAnsi"/>
          <w:color w:val="000000"/>
          <w:sz w:val="24"/>
          <w:szCs w:val="24"/>
          <w:lang w:eastAsia="es-AR"/>
        </w:rPr>
      </w:pPr>
      <w:r w:rsidRPr="007576D6">
        <w:rPr>
          <w:rFonts w:eastAsia="Times New Roman" w:cstheme="minorHAnsi"/>
          <w:color w:val="000000"/>
          <w:sz w:val="24"/>
          <w:szCs w:val="24"/>
          <w:lang w:eastAsia="es-AR"/>
        </w:rPr>
        <w:t>87</w:t>
      </w:r>
      <w:r w:rsidRPr="007576D6">
        <w:rPr>
          <w:rFonts w:eastAsia="Times New Roman" w:cstheme="minorHAnsi"/>
          <w:color w:val="000000"/>
          <w:sz w:val="24"/>
          <w:szCs w:val="24"/>
          <w:lang w:eastAsia="es-AR"/>
        </w:rPr>
        <w:tab/>
        <w:t>Vehículos automóviles, tractores, otros, sus partes y accesorios</w:t>
      </w:r>
    </w:p>
    <w:p w14:paraId="54B4BCE2" w14:textId="718B5E74" w:rsidR="00372424" w:rsidRPr="007576D6" w:rsidRDefault="00117C30"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Nuevamente se </w:t>
      </w:r>
      <w:r w:rsidR="000213CA" w:rsidRPr="007576D6">
        <w:rPr>
          <w:rFonts w:cstheme="minorHAnsi"/>
          <w:sz w:val="24"/>
          <w:szCs w:val="24"/>
        </w:rPr>
        <w:t>destaca</w:t>
      </w:r>
      <w:r w:rsidRPr="007576D6">
        <w:rPr>
          <w:rFonts w:cstheme="minorHAnsi"/>
          <w:sz w:val="24"/>
          <w:szCs w:val="24"/>
        </w:rPr>
        <w:t xml:space="preserve"> el avance del capítulo 87</w:t>
      </w:r>
      <w:r w:rsidRPr="007576D6">
        <w:rPr>
          <w:rFonts w:eastAsia="Times New Roman" w:cstheme="minorHAnsi"/>
          <w:color w:val="000000"/>
          <w:sz w:val="24"/>
          <w:szCs w:val="24"/>
          <w:lang w:eastAsia="es-AR"/>
        </w:rPr>
        <w:t xml:space="preserve">. </w:t>
      </w:r>
      <w:r w:rsidR="000213CA" w:rsidRPr="007576D6">
        <w:rPr>
          <w:rFonts w:eastAsia="Times New Roman" w:cstheme="minorHAnsi"/>
          <w:color w:val="000000"/>
          <w:sz w:val="24"/>
          <w:szCs w:val="24"/>
          <w:lang w:eastAsia="es-AR"/>
        </w:rPr>
        <w:t>Si se compara</w:t>
      </w:r>
      <w:r w:rsidRPr="007576D6">
        <w:rPr>
          <w:rFonts w:eastAsia="Times New Roman" w:cstheme="minorHAnsi"/>
          <w:color w:val="000000"/>
          <w:sz w:val="24"/>
          <w:szCs w:val="24"/>
          <w:lang w:eastAsia="es-AR"/>
        </w:rPr>
        <w:t xml:space="preserve"> con la estructura total de las importaciones de Brasil de esos mismos productos las diferencias son notables.</w:t>
      </w:r>
    </w:p>
    <w:p w14:paraId="1D833364" w14:textId="5376FE2E" w:rsidR="009C0DBA" w:rsidRPr="007576D6" w:rsidRDefault="009C0DBA"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28</w:t>
      </w:r>
      <w:r w:rsidR="007576D6" w:rsidRPr="007576D6">
        <w:rPr>
          <w:rFonts w:cstheme="minorHAnsi"/>
          <w:noProof/>
          <w:sz w:val="24"/>
          <w:szCs w:val="2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721A56" w:rsidRPr="007576D6" w14:paraId="1E64357F" w14:textId="77777777" w:rsidTr="009F1507">
        <w:tc>
          <w:tcPr>
            <w:tcW w:w="4252" w:type="dxa"/>
          </w:tcPr>
          <w:p w14:paraId="2E39602D" w14:textId="2343EA8A" w:rsidR="00721A56" w:rsidRPr="007576D6" w:rsidRDefault="00F474C1"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7F8983F9" wp14:editId="740AA83E">
                  <wp:extent cx="2332800" cy="164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2800" cy="1645200"/>
                          </a:xfrm>
                          <a:prstGeom prst="rect">
                            <a:avLst/>
                          </a:prstGeom>
                        </pic:spPr>
                      </pic:pic>
                    </a:graphicData>
                  </a:graphic>
                </wp:inline>
              </w:drawing>
            </w:r>
          </w:p>
        </w:tc>
        <w:tc>
          <w:tcPr>
            <w:tcW w:w="4252" w:type="dxa"/>
          </w:tcPr>
          <w:p w14:paraId="6A2B68E6" w14:textId="4E6B4817" w:rsidR="00721A56" w:rsidRPr="007576D6" w:rsidRDefault="00F474C1"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04B97AA4" wp14:editId="22C4A341">
                  <wp:extent cx="2332800" cy="164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32800" cy="1645200"/>
                          </a:xfrm>
                          <a:prstGeom prst="rect">
                            <a:avLst/>
                          </a:prstGeom>
                        </pic:spPr>
                      </pic:pic>
                    </a:graphicData>
                  </a:graphic>
                </wp:inline>
              </w:drawing>
            </w:r>
          </w:p>
        </w:tc>
      </w:tr>
      <w:tr w:rsidR="00721A56" w:rsidRPr="007576D6" w14:paraId="21011E9D" w14:textId="77777777" w:rsidTr="009F1507">
        <w:tc>
          <w:tcPr>
            <w:tcW w:w="4252" w:type="dxa"/>
          </w:tcPr>
          <w:p w14:paraId="0564F8DF" w14:textId="1AC52BE1" w:rsidR="00721A56" w:rsidRPr="007576D6" w:rsidRDefault="003649C2"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19311E86" wp14:editId="7B1DC398">
                  <wp:extent cx="2667600" cy="1882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7600" cy="1882800"/>
                          </a:xfrm>
                          <a:prstGeom prst="rect">
                            <a:avLst/>
                          </a:prstGeom>
                        </pic:spPr>
                      </pic:pic>
                    </a:graphicData>
                  </a:graphic>
                </wp:inline>
              </w:drawing>
            </w:r>
          </w:p>
        </w:tc>
        <w:tc>
          <w:tcPr>
            <w:tcW w:w="4252" w:type="dxa"/>
          </w:tcPr>
          <w:p w14:paraId="0DAC2B2D" w14:textId="5398BE25" w:rsidR="00721A56" w:rsidRPr="007576D6" w:rsidRDefault="003649C2"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25C38415" wp14:editId="73FF539D">
                  <wp:extent cx="2667600" cy="1882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7600" cy="1882800"/>
                          </a:xfrm>
                          <a:prstGeom prst="rect">
                            <a:avLst/>
                          </a:prstGeom>
                        </pic:spPr>
                      </pic:pic>
                    </a:graphicData>
                  </a:graphic>
                </wp:inline>
              </w:drawing>
            </w:r>
          </w:p>
        </w:tc>
      </w:tr>
    </w:tbl>
    <w:p w14:paraId="787A46A7" w14:textId="47FD59DF" w:rsidR="00D13CA4" w:rsidRPr="007576D6" w:rsidRDefault="000213CA"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En general, se detecta</w:t>
      </w:r>
      <w:r w:rsidR="002F2CED" w:rsidRPr="007576D6">
        <w:rPr>
          <w:rFonts w:cstheme="minorHAnsi"/>
          <w:sz w:val="24"/>
          <w:szCs w:val="24"/>
        </w:rPr>
        <w:t xml:space="preserve"> una </w:t>
      </w:r>
      <w:r w:rsidR="00721A56" w:rsidRPr="007576D6">
        <w:rPr>
          <w:rFonts w:cstheme="minorHAnsi"/>
          <w:sz w:val="24"/>
          <w:szCs w:val="24"/>
        </w:rPr>
        <w:t xml:space="preserve">escasa </w:t>
      </w:r>
      <w:r w:rsidR="002F2CED" w:rsidRPr="007576D6">
        <w:rPr>
          <w:rFonts w:cstheme="minorHAnsi"/>
          <w:sz w:val="24"/>
          <w:szCs w:val="24"/>
        </w:rPr>
        <w:t>relación entre la</w:t>
      </w:r>
      <w:r w:rsidR="008F7841" w:rsidRPr="007576D6">
        <w:rPr>
          <w:rFonts w:cstheme="minorHAnsi"/>
          <w:sz w:val="24"/>
          <w:szCs w:val="24"/>
        </w:rPr>
        <w:t>s</w:t>
      </w:r>
      <w:r w:rsidR="002F2CED" w:rsidRPr="007576D6">
        <w:rPr>
          <w:rFonts w:cstheme="minorHAnsi"/>
          <w:sz w:val="24"/>
          <w:szCs w:val="24"/>
        </w:rPr>
        <w:t xml:space="preserve"> estructuras de las </w:t>
      </w:r>
      <w:r w:rsidRPr="007576D6">
        <w:rPr>
          <w:rFonts w:cstheme="minorHAnsi"/>
          <w:sz w:val="24"/>
          <w:szCs w:val="24"/>
        </w:rPr>
        <w:t>im</w:t>
      </w:r>
      <w:r w:rsidR="002F2CED" w:rsidRPr="007576D6">
        <w:rPr>
          <w:rFonts w:cstheme="minorHAnsi"/>
          <w:sz w:val="24"/>
          <w:szCs w:val="24"/>
        </w:rPr>
        <w:t xml:space="preserve">portaciones </w:t>
      </w:r>
      <w:r w:rsidRPr="007576D6">
        <w:rPr>
          <w:rFonts w:cstheme="minorHAnsi"/>
          <w:sz w:val="24"/>
          <w:szCs w:val="24"/>
        </w:rPr>
        <w:t xml:space="preserve">desde la </w:t>
      </w:r>
      <w:r w:rsidR="002F2CED" w:rsidRPr="007576D6">
        <w:rPr>
          <w:rFonts w:cstheme="minorHAnsi"/>
          <w:sz w:val="24"/>
          <w:szCs w:val="24"/>
        </w:rPr>
        <w:t xml:space="preserve">Argentina y las de las totales de Brasil, </w:t>
      </w:r>
      <w:r w:rsidR="00423AE5" w:rsidRPr="007576D6">
        <w:rPr>
          <w:rFonts w:cstheme="minorHAnsi"/>
          <w:sz w:val="24"/>
          <w:szCs w:val="24"/>
        </w:rPr>
        <w:t xml:space="preserve">diferencia </w:t>
      </w:r>
      <w:r w:rsidR="002F2CED" w:rsidRPr="007576D6">
        <w:rPr>
          <w:rFonts w:cstheme="minorHAnsi"/>
          <w:sz w:val="24"/>
          <w:szCs w:val="24"/>
        </w:rPr>
        <w:t xml:space="preserve">que </w:t>
      </w:r>
      <w:r w:rsidR="002647B7" w:rsidRPr="007576D6">
        <w:rPr>
          <w:rFonts w:cstheme="minorHAnsi"/>
          <w:sz w:val="24"/>
          <w:szCs w:val="24"/>
        </w:rPr>
        <w:t xml:space="preserve">además </w:t>
      </w:r>
      <w:r w:rsidR="00721A56" w:rsidRPr="007576D6">
        <w:rPr>
          <w:rFonts w:cstheme="minorHAnsi"/>
          <w:sz w:val="24"/>
          <w:szCs w:val="24"/>
        </w:rPr>
        <w:t>crece</w:t>
      </w:r>
      <w:r w:rsidR="002F2CED" w:rsidRPr="007576D6">
        <w:rPr>
          <w:rFonts w:cstheme="minorHAnsi"/>
          <w:sz w:val="24"/>
          <w:szCs w:val="24"/>
        </w:rPr>
        <w:t xml:space="preserve"> a </w:t>
      </w:r>
      <w:r w:rsidR="008F7841" w:rsidRPr="007576D6">
        <w:rPr>
          <w:rFonts w:cstheme="minorHAnsi"/>
          <w:sz w:val="24"/>
          <w:szCs w:val="24"/>
        </w:rPr>
        <w:t>través</w:t>
      </w:r>
      <w:r w:rsidR="002F2CED" w:rsidRPr="007576D6">
        <w:rPr>
          <w:rFonts w:cstheme="minorHAnsi"/>
          <w:sz w:val="24"/>
          <w:szCs w:val="24"/>
        </w:rPr>
        <w:t xml:space="preserve"> del tiempo.</w:t>
      </w:r>
      <w:r w:rsidR="00504181" w:rsidRPr="007576D6">
        <w:rPr>
          <w:rFonts w:cstheme="minorHAnsi"/>
          <w:sz w:val="24"/>
          <w:szCs w:val="24"/>
        </w:rPr>
        <w:t xml:space="preserve"> </w:t>
      </w:r>
      <w:r w:rsidR="00721A56" w:rsidRPr="007576D6">
        <w:rPr>
          <w:rFonts w:cstheme="minorHAnsi"/>
          <w:sz w:val="24"/>
          <w:szCs w:val="24"/>
        </w:rPr>
        <w:t>L</w:t>
      </w:r>
      <w:r w:rsidR="00D13CA4" w:rsidRPr="007576D6">
        <w:rPr>
          <w:rFonts w:cstheme="minorHAnsi"/>
          <w:sz w:val="24"/>
          <w:szCs w:val="24"/>
        </w:rPr>
        <w:t xml:space="preserve">a correlación entre los cambios </w:t>
      </w:r>
      <w:r w:rsidR="00504181" w:rsidRPr="007576D6">
        <w:rPr>
          <w:rFonts w:cstheme="minorHAnsi"/>
          <w:sz w:val="24"/>
          <w:szCs w:val="24"/>
        </w:rPr>
        <w:t xml:space="preserve">en la estructura </w:t>
      </w:r>
      <w:r w:rsidR="00D13CA4" w:rsidRPr="007576D6">
        <w:rPr>
          <w:rFonts w:cstheme="minorHAnsi"/>
          <w:sz w:val="24"/>
          <w:szCs w:val="24"/>
        </w:rPr>
        <w:t>de Brasil y los que corresponden a los productos argentinos es prácticamente nula.</w:t>
      </w:r>
    </w:p>
    <w:p w14:paraId="78E4A60C" w14:textId="59E9545B" w:rsidR="00EF0BA3" w:rsidRPr="007576D6" w:rsidRDefault="00D13CA4"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 </w:t>
      </w:r>
      <w:r w:rsidR="00F03CEF" w:rsidRPr="007576D6">
        <w:rPr>
          <w:rFonts w:cstheme="minorHAnsi"/>
          <w:sz w:val="24"/>
          <w:szCs w:val="24"/>
        </w:rPr>
        <w:t>continuación,</w:t>
      </w:r>
      <w:r w:rsidRPr="007576D6">
        <w:rPr>
          <w:rFonts w:cstheme="minorHAnsi"/>
          <w:sz w:val="24"/>
          <w:szCs w:val="24"/>
        </w:rPr>
        <w:t xml:space="preserve"> se analizará la evolución de la participación de los productos argentinos en los distintos capítulos de las importaciones brasileñas.</w:t>
      </w:r>
      <w:r w:rsidR="00F03CEF" w:rsidRPr="007576D6">
        <w:rPr>
          <w:rFonts w:cstheme="minorHAnsi"/>
          <w:sz w:val="24"/>
          <w:szCs w:val="24"/>
        </w:rPr>
        <w:t xml:space="preserve"> En el gráfico </w:t>
      </w:r>
      <w:r w:rsidR="00EF0BA3" w:rsidRPr="007576D6">
        <w:rPr>
          <w:rFonts w:cstheme="minorHAnsi"/>
          <w:sz w:val="24"/>
          <w:szCs w:val="24"/>
        </w:rPr>
        <w:t>que sigue</w:t>
      </w:r>
      <w:r w:rsidR="00F03CEF" w:rsidRPr="007576D6">
        <w:rPr>
          <w:rFonts w:cstheme="minorHAnsi"/>
          <w:sz w:val="24"/>
          <w:szCs w:val="24"/>
        </w:rPr>
        <w:t xml:space="preserve"> es dable observar que </w:t>
      </w:r>
      <w:r w:rsidR="009C0DBA" w:rsidRPr="007576D6">
        <w:rPr>
          <w:rFonts w:cstheme="minorHAnsi"/>
          <w:sz w:val="24"/>
          <w:szCs w:val="24"/>
        </w:rPr>
        <w:t xml:space="preserve">la participación </w:t>
      </w:r>
      <w:r w:rsidR="000213CA" w:rsidRPr="007576D6">
        <w:rPr>
          <w:rFonts w:cstheme="minorHAnsi"/>
          <w:sz w:val="24"/>
          <w:szCs w:val="24"/>
        </w:rPr>
        <w:t>en los distintos capítulos</w:t>
      </w:r>
      <w:r w:rsidR="003C75D1" w:rsidRPr="007576D6">
        <w:rPr>
          <w:rFonts w:cstheme="minorHAnsi"/>
          <w:sz w:val="24"/>
          <w:szCs w:val="24"/>
        </w:rPr>
        <w:t xml:space="preserve"> también</w:t>
      </w:r>
      <w:r w:rsidR="000213CA" w:rsidRPr="007576D6">
        <w:rPr>
          <w:rFonts w:cstheme="minorHAnsi"/>
          <w:sz w:val="24"/>
          <w:szCs w:val="24"/>
        </w:rPr>
        <w:t xml:space="preserve"> ha variado a través del tiempo. L</w:t>
      </w:r>
      <w:r w:rsidR="00F03CEF" w:rsidRPr="007576D6">
        <w:rPr>
          <w:rFonts w:cstheme="minorHAnsi"/>
          <w:sz w:val="24"/>
          <w:szCs w:val="24"/>
        </w:rPr>
        <w:t xml:space="preserve">as </w:t>
      </w:r>
      <w:r w:rsidR="007062F5" w:rsidRPr="007576D6">
        <w:rPr>
          <w:rFonts w:cstheme="minorHAnsi"/>
          <w:sz w:val="24"/>
          <w:szCs w:val="24"/>
        </w:rPr>
        <w:t>mayore</w:t>
      </w:r>
      <w:r w:rsidR="002647B7" w:rsidRPr="007576D6">
        <w:rPr>
          <w:rFonts w:cstheme="minorHAnsi"/>
          <w:sz w:val="24"/>
          <w:szCs w:val="24"/>
        </w:rPr>
        <w:t>s</w:t>
      </w:r>
      <w:r w:rsidR="007062F5" w:rsidRPr="007576D6">
        <w:rPr>
          <w:rFonts w:cstheme="minorHAnsi"/>
          <w:sz w:val="24"/>
          <w:szCs w:val="24"/>
        </w:rPr>
        <w:t xml:space="preserve"> </w:t>
      </w:r>
      <w:r w:rsidR="00F03CEF" w:rsidRPr="007576D6">
        <w:rPr>
          <w:rFonts w:cstheme="minorHAnsi"/>
          <w:sz w:val="24"/>
          <w:szCs w:val="24"/>
        </w:rPr>
        <w:t>alzas en participación correspondieron a los sectores de: plomo y sus manufacturas, pasta de madera, lana y cereales</w:t>
      </w:r>
      <w:r w:rsidR="007062F5" w:rsidRPr="007576D6">
        <w:rPr>
          <w:rFonts w:cstheme="minorHAnsi"/>
          <w:sz w:val="24"/>
          <w:szCs w:val="24"/>
        </w:rPr>
        <w:t>, entre otros</w:t>
      </w:r>
      <w:r w:rsidR="00F03CEF" w:rsidRPr="007576D6">
        <w:rPr>
          <w:rFonts w:cstheme="minorHAnsi"/>
          <w:sz w:val="24"/>
          <w:szCs w:val="24"/>
        </w:rPr>
        <w:t xml:space="preserve">, mientras que se registraron </w:t>
      </w:r>
      <w:r w:rsidR="00013D8B" w:rsidRPr="007576D6">
        <w:rPr>
          <w:rFonts w:cstheme="minorHAnsi"/>
          <w:sz w:val="24"/>
          <w:szCs w:val="24"/>
        </w:rPr>
        <w:t>fuertes bajas</w:t>
      </w:r>
      <w:r w:rsidR="00F03CEF" w:rsidRPr="007576D6">
        <w:rPr>
          <w:rFonts w:cstheme="minorHAnsi"/>
          <w:sz w:val="24"/>
          <w:szCs w:val="24"/>
        </w:rPr>
        <w:t xml:space="preserve"> en </w:t>
      </w:r>
      <w:r w:rsidR="002F2CED" w:rsidRPr="007576D6">
        <w:rPr>
          <w:rFonts w:cstheme="minorHAnsi"/>
          <w:sz w:val="24"/>
          <w:szCs w:val="24"/>
        </w:rPr>
        <w:t>los sectores de: pieles, azúcares, infusiones, madera, pescados, calzado y cacao</w:t>
      </w:r>
      <w:r w:rsidR="00B927CD" w:rsidRPr="007576D6">
        <w:rPr>
          <w:rFonts w:cstheme="minorHAnsi"/>
          <w:sz w:val="24"/>
          <w:szCs w:val="24"/>
        </w:rPr>
        <w:t xml:space="preserve"> y más levemente en el sector automotor.</w:t>
      </w:r>
      <w:r w:rsidR="002647B7" w:rsidRPr="007576D6">
        <w:rPr>
          <w:rFonts w:cstheme="minorHAnsi"/>
          <w:sz w:val="24"/>
          <w:szCs w:val="24"/>
        </w:rPr>
        <w:t xml:space="preserve"> </w:t>
      </w:r>
      <w:r w:rsidR="00E120D1" w:rsidRPr="007576D6">
        <w:rPr>
          <w:rFonts w:cstheme="minorHAnsi"/>
          <w:sz w:val="24"/>
          <w:szCs w:val="24"/>
        </w:rPr>
        <w:t>En el gráfico a la derecha, l</w:t>
      </w:r>
      <w:r w:rsidR="002647B7" w:rsidRPr="007576D6">
        <w:rPr>
          <w:rFonts w:cstheme="minorHAnsi"/>
          <w:sz w:val="24"/>
          <w:szCs w:val="24"/>
        </w:rPr>
        <w:t xml:space="preserve">a línea recta de 45 grados separa, hacia arriba, los capítulos que incrementaron su participación </w:t>
      </w:r>
      <w:r w:rsidR="00E120D1" w:rsidRPr="007576D6">
        <w:rPr>
          <w:rFonts w:cstheme="minorHAnsi"/>
          <w:sz w:val="24"/>
          <w:szCs w:val="24"/>
        </w:rPr>
        <w:t>y hacia abajo</w:t>
      </w:r>
      <w:r w:rsidR="002647B7" w:rsidRPr="007576D6">
        <w:rPr>
          <w:rFonts w:cstheme="minorHAnsi"/>
          <w:sz w:val="24"/>
          <w:szCs w:val="24"/>
        </w:rPr>
        <w:t xml:space="preserve"> los que</w:t>
      </w:r>
      <w:r w:rsidR="003C75D1" w:rsidRPr="007576D6">
        <w:rPr>
          <w:rFonts w:cstheme="minorHAnsi"/>
          <w:sz w:val="24"/>
          <w:szCs w:val="24"/>
        </w:rPr>
        <w:t xml:space="preserve"> </w:t>
      </w:r>
      <w:r w:rsidR="00E120D1" w:rsidRPr="007576D6">
        <w:rPr>
          <w:rFonts w:cstheme="minorHAnsi"/>
          <w:sz w:val="24"/>
          <w:szCs w:val="24"/>
        </w:rPr>
        <w:t xml:space="preserve">la </w:t>
      </w:r>
      <w:r w:rsidR="002647B7" w:rsidRPr="007576D6">
        <w:rPr>
          <w:rFonts w:cstheme="minorHAnsi"/>
          <w:sz w:val="24"/>
          <w:szCs w:val="24"/>
        </w:rPr>
        <w:t>disminuyeron</w:t>
      </w:r>
      <w:r w:rsidR="003C75D1" w:rsidRPr="007576D6">
        <w:rPr>
          <w:rFonts w:cstheme="minorHAnsi"/>
          <w:sz w:val="24"/>
          <w:szCs w:val="24"/>
        </w:rPr>
        <w:t>.</w:t>
      </w:r>
    </w:p>
    <w:p w14:paraId="7D9F09DB" w14:textId="2D36E206" w:rsidR="007062F5" w:rsidRPr="007576D6" w:rsidRDefault="007062F5"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29</w:t>
      </w:r>
      <w:r w:rsidR="007576D6" w:rsidRPr="007576D6">
        <w:rPr>
          <w:rFonts w:cstheme="minorHAnsi"/>
          <w:noProof/>
          <w:sz w:val="24"/>
          <w:szCs w:val="2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7062F5" w:rsidRPr="007576D6" w14:paraId="2060047A" w14:textId="77777777" w:rsidTr="007062F5">
        <w:tc>
          <w:tcPr>
            <w:tcW w:w="4247" w:type="dxa"/>
          </w:tcPr>
          <w:p w14:paraId="6535A3CD" w14:textId="13C94349" w:rsidR="007062F5" w:rsidRPr="007576D6" w:rsidRDefault="007062F5"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2B2715E5" wp14:editId="5626B9CA">
                  <wp:extent cx="2664000" cy="1879200"/>
                  <wp:effectExtent l="0" t="0" r="317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64000" cy="1879200"/>
                          </a:xfrm>
                          <a:prstGeom prst="rect">
                            <a:avLst/>
                          </a:prstGeom>
                        </pic:spPr>
                      </pic:pic>
                    </a:graphicData>
                  </a:graphic>
                </wp:inline>
              </w:drawing>
            </w:r>
          </w:p>
        </w:tc>
        <w:tc>
          <w:tcPr>
            <w:tcW w:w="4247" w:type="dxa"/>
          </w:tcPr>
          <w:p w14:paraId="55D9D227" w14:textId="55D9CD70" w:rsidR="007062F5" w:rsidRPr="007576D6" w:rsidRDefault="007062F5"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1FAB2771" wp14:editId="037C6476">
                  <wp:extent cx="2664000" cy="1879200"/>
                  <wp:effectExtent l="0" t="0" r="317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4000" cy="1879200"/>
                          </a:xfrm>
                          <a:prstGeom prst="rect">
                            <a:avLst/>
                          </a:prstGeom>
                        </pic:spPr>
                      </pic:pic>
                    </a:graphicData>
                  </a:graphic>
                </wp:inline>
              </w:drawing>
            </w:r>
          </w:p>
        </w:tc>
      </w:tr>
    </w:tbl>
    <w:p w14:paraId="51F80D7C" w14:textId="77777777" w:rsidR="007062F5" w:rsidRPr="007576D6" w:rsidRDefault="007062F5" w:rsidP="002F6CD4">
      <w:pPr>
        <w:spacing w:before="100" w:beforeAutospacing="1" w:after="100" w:afterAutospacing="1" w:line="360" w:lineRule="auto"/>
        <w:jc w:val="both"/>
        <w:rPr>
          <w:rFonts w:cstheme="minorHAnsi"/>
          <w:sz w:val="24"/>
          <w:szCs w:val="24"/>
        </w:rPr>
      </w:pPr>
    </w:p>
    <w:p w14:paraId="2CF4B8E0" w14:textId="36D0DF4E" w:rsidR="00504181" w:rsidRPr="007576D6" w:rsidRDefault="00504181" w:rsidP="002F6CD4">
      <w:pPr>
        <w:spacing w:before="100" w:beforeAutospacing="1" w:after="100" w:afterAutospacing="1" w:line="360" w:lineRule="auto"/>
        <w:jc w:val="both"/>
        <w:rPr>
          <w:rFonts w:cstheme="minorHAnsi"/>
          <w:sz w:val="24"/>
          <w:szCs w:val="24"/>
        </w:rPr>
      </w:pPr>
      <w:r w:rsidRPr="007576D6">
        <w:rPr>
          <w:rFonts w:cstheme="minorHAnsi"/>
          <w:sz w:val="24"/>
          <w:szCs w:val="24"/>
        </w:rPr>
        <w:lastRenderedPageBreak/>
        <w:t>No se ha detecta</w:t>
      </w:r>
      <w:r w:rsidR="001E7C5E" w:rsidRPr="007576D6">
        <w:rPr>
          <w:rFonts w:cstheme="minorHAnsi"/>
          <w:sz w:val="24"/>
          <w:szCs w:val="24"/>
        </w:rPr>
        <w:t>do</w:t>
      </w:r>
      <w:r w:rsidRPr="007576D6">
        <w:rPr>
          <w:rFonts w:cstheme="minorHAnsi"/>
          <w:sz w:val="24"/>
          <w:szCs w:val="24"/>
        </w:rPr>
        <w:t xml:space="preserve"> en todos estos </w:t>
      </w:r>
      <w:r w:rsidR="004C6A40" w:rsidRPr="007576D6">
        <w:rPr>
          <w:rFonts w:cstheme="minorHAnsi"/>
          <w:sz w:val="24"/>
          <w:szCs w:val="24"/>
        </w:rPr>
        <w:t>casos, un cambio importante</w:t>
      </w:r>
      <w:r w:rsidRPr="007576D6">
        <w:rPr>
          <w:rFonts w:cstheme="minorHAnsi"/>
          <w:sz w:val="24"/>
          <w:szCs w:val="24"/>
        </w:rPr>
        <w:t xml:space="preserve"> </w:t>
      </w:r>
      <w:r w:rsidR="004C6A40" w:rsidRPr="007576D6">
        <w:rPr>
          <w:rFonts w:cstheme="minorHAnsi"/>
          <w:sz w:val="24"/>
          <w:szCs w:val="24"/>
        </w:rPr>
        <w:t xml:space="preserve">en el </w:t>
      </w:r>
      <w:r w:rsidRPr="007576D6">
        <w:rPr>
          <w:rFonts w:cstheme="minorHAnsi"/>
          <w:sz w:val="24"/>
          <w:szCs w:val="24"/>
        </w:rPr>
        <w:t>patrón de especialización sectorial, esto</w:t>
      </w:r>
      <w:r w:rsidR="00BC4933" w:rsidRPr="007576D6">
        <w:rPr>
          <w:rFonts w:cstheme="minorHAnsi"/>
          <w:sz w:val="24"/>
          <w:szCs w:val="24"/>
        </w:rPr>
        <w:t xml:space="preserve"> es</w:t>
      </w:r>
      <w:r w:rsidRPr="007576D6">
        <w:rPr>
          <w:rFonts w:cstheme="minorHAnsi"/>
          <w:sz w:val="24"/>
          <w:szCs w:val="24"/>
        </w:rPr>
        <w:t xml:space="preserve"> </w:t>
      </w:r>
      <w:r w:rsidR="004C6A40" w:rsidRPr="007576D6">
        <w:rPr>
          <w:rFonts w:cstheme="minorHAnsi"/>
          <w:sz w:val="24"/>
          <w:szCs w:val="24"/>
        </w:rPr>
        <w:t xml:space="preserve">la </w:t>
      </w:r>
      <w:r w:rsidR="009C0DBA" w:rsidRPr="007576D6">
        <w:rPr>
          <w:rFonts w:cstheme="minorHAnsi"/>
          <w:sz w:val="24"/>
          <w:szCs w:val="24"/>
        </w:rPr>
        <w:t>diferencia en</w:t>
      </w:r>
      <w:r w:rsidRPr="007576D6">
        <w:rPr>
          <w:rFonts w:cstheme="minorHAnsi"/>
          <w:sz w:val="24"/>
          <w:szCs w:val="24"/>
        </w:rPr>
        <w:t xml:space="preserve"> la</w:t>
      </w:r>
      <w:r w:rsidR="004C6A40" w:rsidRPr="007576D6">
        <w:rPr>
          <w:rFonts w:cstheme="minorHAnsi"/>
          <w:sz w:val="24"/>
          <w:szCs w:val="24"/>
        </w:rPr>
        <w:t>s</w:t>
      </w:r>
      <w:r w:rsidRPr="007576D6">
        <w:rPr>
          <w:rFonts w:cstheme="minorHAnsi"/>
          <w:sz w:val="24"/>
          <w:szCs w:val="24"/>
        </w:rPr>
        <w:t xml:space="preserve"> variaci</w:t>
      </w:r>
      <w:r w:rsidR="004C6A40" w:rsidRPr="007576D6">
        <w:rPr>
          <w:rFonts w:cstheme="minorHAnsi"/>
          <w:sz w:val="24"/>
          <w:szCs w:val="24"/>
        </w:rPr>
        <w:t>ones</w:t>
      </w:r>
      <w:r w:rsidRPr="007576D6">
        <w:rPr>
          <w:rFonts w:cstheme="minorHAnsi"/>
          <w:sz w:val="24"/>
          <w:szCs w:val="24"/>
        </w:rPr>
        <w:t xml:space="preserve"> en un sentido u otro recaen en capítulos con escas</w:t>
      </w:r>
      <w:r w:rsidR="00C36CD1" w:rsidRPr="007576D6">
        <w:rPr>
          <w:rFonts w:cstheme="minorHAnsi"/>
          <w:sz w:val="24"/>
          <w:szCs w:val="24"/>
        </w:rPr>
        <w:t>a</w:t>
      </w:r>
      <w:r w:rsidRPr="007576D6">
        <w:rPr>
          <w:rFonts w:cstheme="minorHAnsi"/>
          <w:sz w:val="24"/>
          <w:szCs w:val="24"/>
        </w:rPr>
        <w:t xml:space="preserve"> </w:t>
      </w:r>
      <w:r w:rsidR="00C36CD1" w:rsidRPr="007576D6">
        <w:rPr>
          <w:rFonts w:cstheme="minorHAnsi"/>
          <w:sz w:val="24"/>
          <w:szCs w:val="24"/>
        </w:rPr>
        <w:t>relación</w:t>
      </w:r>
      <w:r w:rsidRPr="007576D6">
        <w:rPr>
          <w:rFonts w:cstheme="minorHAnsi"/>
          <w:sz w:val="24"/>
          <w:szCs w:val="24"/>
        </w:rPr>
        <w:t xml:space="preserve"> entre sí</w:t>
      </w:r>
      <w:r w:rsidR="001E7C5E" w:rsidRPr="007576D6">
        <w:rPr>
          <w:rStyle w:val="Refdenotaalpie"/>
          <w:rFonts w:cstheme="minorHAnsi"/>
          <w:sz w:val="24"/>
          <w:szCs w:val="24"/>
        </w:rPr>
        <w:footnoteReference w:id="26"/>
      </w:r>
      <w:r w:rsidRPr="007576D6">
        <w:rPr>
          <w:rFonts w:cstheme="minorHAnsi"/>
          <w:sz w:val="24"/>
          <w:szCs w:val="24"/>
        </w:rPr>
        <w:t>.</w:t>
      </w:r>
    </w:p>
    <w:p w14:paraId="341E6BFF" w14:textId="2DCEDEEC" w:rsidR="00E21E27" w:rsidRPr="007576D6" w:rsidRDefault="00E21E27"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Para finalizar se detallan los principales productos exportados por la Argentina en el </w:t>
      </w:r>
      <w:r w:rsidR="00F919D7" w:rsidRPr="007576D6">
        <w:rPr>
          <w:rFonts w:cstheme="minorHAnsi"/>
          <w:sz w:val="24"/>
          <w:szCs w:val="24"/>
        </w:rPr>
        <w:t xml:space="preserve">año </w:t>
      </w:r>
      <w:r w:rsidRPr="007576D6">
        <w:rPr>
          <w:rFonts w:cstheme="minorHAnsi"/>
          <w:sz w:val="24"/>
          <w:szCs w:val="24"/>
        </w:rPr>
        <w:t>2018</w:t>
      </w:r>
      <w:r w:rsidRPr="007576D6">
        <w:rPr>
          <w:rStyle w:val="Refdenotaalpie"/>
          <w:rFonts w:cstheme="minorHAnsi"/>
          <w:sz w:val="24"/>
          <w:szCs w:val="24"/>
        </w:rPr>
        <w:footnoteReference w:id="27"/>
      </w:r>
      <w:r w:rsidRPr="007576D6">
        <w:rPr>
          <w:rFonts w:cstheme="minorHAnsi"/>
          <w:sz w:val="24"/>
          <w:szCs w:val="24"/>
        </w:rPr>
        <w:t xml:space="preserve">, su participación en el total de las exportaciones de </w:t>
      </w:r>
      <w:r w:rsidR="00F919D7" w:rsidRPr="007576D6">
        <w:rPr>
          <w:rFonts w:cstheme="minorHAnsi"/>
          <w:sz w:val="24"/>
          <w:szCs w:val="24"/>
        </w:rPr>
        <w:t>nuestro país a Brasil</w:t>
      </w:r>
      <w:r w:rsidRPr="007576D6">
        <w:rPr>
          <w:rFonts w:cstheme="minorHAnsi"/>
          <w:sz w:val="24"/>
          <w:szCs w:val="24"/>
        </w:rPr>
        <w:t xml:space="preserve"> y en el mercado de importación de cada producto del país</w:t>
      </w:r>
      <w:r w:rsidR="009C0DBA" w:rsidRPr="007576D6">
        <w:rPr>
          <w:rFonts w:cstheme="minorHAnsi"/>
          <w:sz w:val="24"/>
          <w:szCs w:val="24"/>
        </w:rPr>
        <w:t xml:space="preserve"> vecino</w:t>
      </w:r>
      <w:r w:rsidR="000213CA" w:rsidRPr="007576D6">
        <w:rPr>
          <w:rFonts w:cstheme="minorHAnsi"/>
          <w:sz w:val="24"/>
          <w:szCs w:val="24"/>
        </w:rPr>
        <w:t xml:space="preserve">, donde </w:t>
      </w:r>
      <w:r w:rsidR="00013D8B" w:rsidRPr="007576D6">
        <w:rPr>
          <w:rFonts w:cstheme="minorHAnsi"/>
          <w:sz w:val="24"/>
          <w:szCs w:val="24"/>
        </w:rPr>
        <w:t>sobresale, en la mayoría de ellos,</w:t>
      </w:r>
      <w:r w:rsidR="000213CA" w:rsidRPr="007576D6">
        <w:rPr>
          <w:rFonts w:cstheme="minorHAnsi"/>
          <w:sz w:val="24"/>
          <w:szCs w:val="24"/>
        </w:rPr>
        <w:t xml:space="preserve"> la alta participación del producto de origen argentino en </w:t>
      </w:r>
      <w:r w:rsidR="00423AE5" w:rsidRPr="007576D6">
        <w:rPr>
          <w:rFonts w:cstheme="minorHAnsi"/>
          <w:sz w:val="24"/>
          <w:szCs w:val="24"/>
        </w:rPr>
        <w:t>cada</w:t>
      </w:r>
      <w:r w:rsidR="000213CA" w:rsidRPr="007576D6">
        <w:rPr>
          <w:rFonts w:cstheme="minorHAnsi"/>
          <w:sz w:val="24"/>
          <w:szCs w:val="24"/>
        </w:rPr>
        <w:t xml:space="preserve"> mercado</w:t>
      </w:r>
      <w:r w:rsidR="002647B7" w:rsidRPr="007576D6">
        <w:rPr>
          <w:rStyle w:val="Refdenotaalpie"/>
          <w:rFonts w:cstheme="minorHAnsi"/>
          <w:sz w:val="24"/>
          <w:szCs w:val="24"/>
        </w:rPr>
        <w:footnoteReference w:id="28"/>
      </w:r>
      <w:r w:rsidR="000213CA" w:rsidRPr="007576D6">
        <w:rPr>
          <w:rFonts w:cstheme="minorHAnsi"/>
          <w:sz w:val="24"/>
          <w:szCs w:val="24"/>
        </w:rPr>
        <w:t>.</w:t>
      </w:r>
    </w:p>
    <w:p w14:paraId="096BA7B6" w14:textId="08A90134" w:rsidR="00013D8B" w:rsidRPr="002F6CD4" w:rsidRDefault="00013D8B" w:rsidP="002F6CD4">
      <w:pPr>
        <w:pStyle w:val="Descripcin"/>
        <w:keepNext/>
        <w:spacing w:before="100" w:beforeAutospacing="1" w:after="100" w:afterAutospacing="1" w:line="360" w:lineRule="auto"/>
        <w:jc w:val="center"/>
        <w:rPr>
          <w:rFonts w:cstheme="minorHAnsi"/>
          <w:b/>
          <w:sz w:val="24"/>
          <w:szCs w:val="24"/>
          <w:u w:val="single"/>
        </w:rPr>
      </w:pPr>
      <w:r w:rsidRPr="002F6CD4">
        <w:rPr>
          <w:rFonts w:cstheme="minorHAnsi"/>
          <w:b/>
          <w:sz w:val="24"/>
          <w:szCs w:val="24"/>
          <w:u w:val="single"/>
        </w:rPr>
        <w:t xml:space="preserve">Tabla </w:t>
      </w:r>
      <w:r w:rsidR="007576D6" w:rsidRPr="002F6CD4">
        <w:rPr>
          <w:rFonts w:cstheme="minorHAnsi"/>
          <w:b/>
          <w:sz w:val="24"/>
          <w:szCs w:val="24"/>
          <w:u w:val="single"/>
        </w:rPr>
        <w:fldChar w:fldCharType="begin"/>
      </w:r>
      <w:r w:rsidR="007576D6" w:rsidRPr="002F6CD4">
        <w:rPr>
          <w:rFonts w:cstheme="minorHAnsi"/>
          <w:b/>
          <w:sz w:val="24"/>
          <w:szCs w:val="24"/>
          <w:u w:val="single"/>
        </w:rPr>
        <w:instrText xml:space="preserve"> SEQ Tabla \* ARABIC </w:instrText>
      </w:r>
      <w:r w:rsidR="007576D6" w:rsidRPr="002F6CD4">
        <w:rPr>
          <w:rFonts w:cstheme="minorHAnsi"/>
          <w:b/>
          <w:sz w:val="24"/>
          <w:szCs w:val="24"/>
          <w:u w:val="single"/>
        </w:rPr>
        <w:fldChar w:fldCharType="separate"/>
      </w:r>
      <w:r w:rsidR="00501610">
        <w:rPr>
          <w:rFonts w:cstheme="minorHAnsi"/>
          <w:b/>
          <w:noProof/>
          <w:sz w:val="24"/>
          <w:szCs w:val="24"/>
          <w:u w:val="single"/>
        </w:rPr>
        <w:t>5</w:t>
      </w:r>
      <w:r w:rsidR="007576D6" w:rsidRPr="002F6CD4">
        <w:rPr>
          <w:rFonts w:cstheme="minorHAnsi"/>
          <w:b/>
          <w:noProof/>
          <w:sz w:val="24"/>
          <w:szCs w:val="24"/>
          <w:u w:val="single"/>
        </w:rPr>
        <w:fldChar w:fldCharType="end"/>
      </w:r>
    </w:p>
    <w:tbl>
      <w:tblPr>
        <w:tblW w:w="8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2"/>
        <w:gridCol w:w="1279"/>
        <w:gridCol w:w="624"/>
        <w:gridCol w:w="609"/>
      </w:tblGrid>
      <w:tr w:rsidR="00E21E27" w:rsidRPr="007576D6" w14:paraId="31A0D19D" w14:textId="77777777" w:rsidTr="00E21E27">
        <w:trPr>
          <w:trHeight w:val="300"/>
          <w:tblHeader/>
        </w:trPr>
        <w:tc>
          <w:tcPr>
            <w:tcW w:w="6109" w:type="dxa"/>
            <w:shd w:val="clear" w:color="auto" w:fill="auto"/>
            <w:noWrap/>
            <w:vAlign w:val="bottom"/>
            <w:hideMark/>
          </w:tcPr>
          <w:p w14:paraId="3CCA8AF4" w14:textId="77777777" w:rsidR="00E21E27" w:rsidRPr="002F6CD4" w:rsidRDefault="00E21E27" w:rsidP="002F6CD4">
            <w:pPr>
              <w:spacing w:before="100" w:beforeAutospacing="1" w:after="100" w:afterAutospacing="1" w:line="360" w:lineRule="auto"/>
              <w:jc w:val="center"/>
              <w:rPr>
                <w:rFonts w:eastAsia="Times New Roman" w:cstheme="minorHAnsi"/>
                <w:color w:val="000000"/>
                <w:sz w:val="20"/>
                <w:szCs w:val="24"/>
                <w:lang w:eastAsia="es-AR"/>
              </w:rPr>
            </w:pPr>
            <w:r w:rsidRPr="002F6CD4">
              <w:rPr>
                <w:rFonts w:eastAsia="Times New Roman" w:cstheme="minorHAnsi"/>
                <w:color w:val="000000"/>
                <w:sz w:val="20"/>
                <w:szCs w:val="24"/>
                <w:lang w:eastAsia="es-AR"/>
              </w:rPr>
              <w:t>Producto</w:t>
            </w:r>
          </w:p>
        </w:tc>
        <w:tc>
          <w:tcPr>
            <w:tcW w:w="1175" w:type="dxa"/>
            <w:shd w:val="clear" w:color="auto" w:fill="auto"/>
            <w:noWrap/>
            <w:vAlign w:val="bottom"/>
            <w:hideMark/>
          </w:tcPr>
          <w:p w14:paraId="41418FA0" w14:textId="77777777" w:rsidR="00E21E27" w:rsidRPr="002F6CD4" w:rsidRDefault="00E21E27" w:rsidP="002F6CD4">
            <w:pPr>
              <w:spacing w:before="100" w:beforeAutospacing="1" w:after="100" w:afterAutospacing="1" w:line="360" w:lineRule="auto"/>
              <w:jc w:val="center"/>
              <w:rPr>
                <w:rFonts w:eastAsia="Times New Roman" w:cstheme="minorHAnsi"/>
                <w:color w:val="000000"/>
                <w:sz w:val="20"/>
                <w:szCs w:val="24"/>
                <w:lang w:eastAsia="es-AR"/>
              </w:rPr>
            </w:pPr>
            <w:r w:rsidRPr="002F6CD4">
              <w:rPr>
                <w:rFonts w:eastAsia="Times New Roman" w:cstheme="minorHAnsi"/>
                <w:color w:val="000000"/>
                <w:sz w:val="20"/>
                <w:szCs w:val="24"/>
                <w:lang w:eastAsia="es-AR"/>
              </w:rPr>
              <w:t>USD</w:t>
            </w:r>
          </w:p>
        </w:tc>
        <w:tc>
          <w:tcPr>
            <w:tcW w:w="635" w:type="dxa"/>
            <w:shd w:val="clear" w:color="auto" w:fill="auto"/>
            <w:noWrap/>
            <w:vAlign w:val="bottom"/>
            <w:hideMark/>
          </w:tcPr>
          <w:p w14:paraId="0B2FD6ED" w14:textId="77777777" w:rsidR="00E21E27" w:rsidRPr="002F6CD4" w:rsidRDefault="00E21E27" w:rsidP="002F6CD4">
            <w:pPr>
              <w:spacing w:before="100" w:beforeAutospacing="1" w:after="100" w:afterAutospacing="1" w:line="360" w:lineRule="auto"/>
              <w:jc w:val="center"/>
              <w:rPr>
                <w:rFonts w:eastAsia="Times New Roman" w:cstheme="minorHAnsi"/>
                <w:color w:val="000000"/>
                <w:sz w:val="20"/>
                <w:szCs w:val="24"/>
                <w:lang w:eastAsia="es-AR"/>
              </w:rPr>
            </w:pPr>
            <w:r w:rsidRPr="002F6CD4">
              <w:rPr>
                <w:rFonts w:eastAsia="Times New Roman" w:cstheme="minorHAnsi"/>
                <w:color w:val="000000"/>
                <w:sz w:val="20"/>
                <w:szCs w:val="24"/>
                <w:lang w:eastAsia="es-AR"/>
              </w:rPr>
              <w:t>Part. %</w:t>
            </w:r>
          </w:p>
          <w:p w14:paraId="455507DB" w14:textId="77777777" w:rsidR="00E21E27" w:rsidRPr="002F6CD4" w:rsidRDefault="00E21E27" w:rsidP="002F6CD4">
            <w:pPr>
              <w:spacing w:before="100" w:beforeAutospacing="1" w:after="100" w:afterAutospacing="1" w:line="360" w:lineRule="auto"/>
              <w:jc w:val="center"/>
              <w:rPr>
                <w:rFonts w:eastAsia="Times New Roman" w:cstheme="minorHAnsi"/>
                <w:color w:val="000000"/>
                <w:sz w:val="20"/>
                <w:szCs w:val="24"/>
                <w:lang w:eastAsia="es-AR"/>
              </w:rPr>
            </w:pPr>
            <w:r w:rsidRPr="002F6CD4">
              <w:rPr>
                <w:rFonts w:eastAsia="Times New Roman" w:cstheme="minorHAnsi"/>
                <w:color w:val="000000"/>
                <w:sz w:val="20"/>
                <w:szCs w:val="24"/>
                <w:lang w:eastAsia="es-AR"/>
              </w:rPr>
              <w:t xml:space="preserve">Expo. Arg. </w:t>
            </w:r>
          </w:p>
        </w:tc>
        <w:tc>
          <w:tcPr>
            <w:tcW w:w="532" w:type="dxa"/>
            <w:shd w:val="clear" w:color="auto" w:fill="auto"/>
            <w:noWrap/>
            <w:vAlign w:val="bottom"/>
            <w:hideMark/>
          </w:tcPr>
          <w:p w14:paraId="6A1B3A84" w14:textId="77777777" w:rsidR="00E21E27" w:rsidRPr="002F6CD4" w:rsidRDefault="00E21E27" w:rsidP="002F6CD4">
            <w:pPr>
              <w:spacing w:before="100" w:beforeAutospacing="1" w:after="100" w:afterAutospacing="1" w:line="360" w:lineRule="auto"/>
              <w:jc w:val="center"/>
              <w:rPr>
                <w:rFonts w:eastAsia="Times New Roman" w:cstheme="minorHAnsi"/>
                <w:color w:val="000000"/>
                <w:sz w:val="20"/>
                <w:szCs w:val="24"/>
                <w:lang w:eastAsia="es-AR"/>
              </w:rPr>
            </w:pPr>
            <w:r w:rsidRPr="002F6CD4">
              <w:rPr>
                <w:rFonts w:eastAsia="Times New Roman" w:cstheme="minorHAnsi"/>
                <w:color w:val="000000"/>
                <w:sz w:val="20"/>
                <w:szCs w:val="24"/>
                <w:lang w:eastAsia="es-AR"/>
              </w:rPr>
              <w:t>Part% Impo. Bra.</w:t>
            </w:r>
          </w:p>
        </w:tc>
      </w:tr>
      <w:tr w:rsidR="00E21E27" w:rsidRPr="007576D6" w14:paraId="22DC2CCA" w14:textId="77777777" w:rsidTr="00E21E27">
        <w:trPr>
          <w:trHeight w:val="300"/>
        </w:trPr>
        <w:tc>
          <w:tcPr>
            <w:tcW w:w="6109" w:type="dxa"/>
            <w:shd w:val="clear" w:color="auto" w:fill="auto"/>
            <w:noWrap/>
            <w:vAlign w:val="bottom"/>
            <w:hideMark/>
          </w:tcPr>
          <w:p w14:paraId="019650F3"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Vehículos automóviles para transporte de mercancías, con motor de émbolo "pistón" de encendido por compresión "diesel o semi-diesel", de peso total con carga máxima &lt;= 5 t (exc. volquetes automotores de la subpartida 8704.10 y vehículos automóviles para u</w:t>
            </w:r>
          </w:p>
        </w:tc>
        <w:tc>
          <w:tcPr>
            <w:tcW w:w="1175" w:type="dxa"/>
            <w:shd w:val="clear" w:color="auto" w:fill="auto"/>
            <w:noWrap/>
            <w:vAlign w:val="bottom"/>
            <w:hideMark/>
          </w:tcPr>
          <w:p w14:paraId="7EAC36BE"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2,237,006,162</w:t>
            </w:r>
          </w:p>
        </w:tc>
        <w:tc>
          <w:tcPr>
            <w:tcW w:w="635" w:type="dxa"/>
            <w:shd w:val="clear" w:color="auto" w:fill="auto"/>
            <w:noWrap/>
            <w:vAlign w:val="bottom"/>
            <w:hideMark/>
          </w:tcPr>
          <w:p w14:paraId="2FBD0745" w14:textId="4EC5A47C"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20.24</w:t>
            </w:r>
          </w:p>
        </w:tc>
        <w:tc>
          <w:tcPr>
            <w:tcW w:w="532" w:type="dxa"/>
            <w:shd w:val="clear" w:color="auto" w:fill="auto"/>
            <w:noWrap/>
            <w:vAlign w:val="bottom"/>
            <w:hideMark/>
          </w:tcPr>
          <w:p w14:paraId="01CCA4D5"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88.82</w:t>
            </w:r>
          </w:p>
        </w:tc>
      </w:tr>
      <w:tr w:rsidR="00E21E27" w:rsidRPr="007576D6" w14:paraId="7ED94A77" w14:textId="77777777" w:rsidTr="00E21E27">
        <w:trPr>
          <w:trHeight w:val="300"/>
        </w:trPr>
        <w:tc>
          <w:tcPr>
            <w:tcW w:w="6109" w:type="dxa"/>
            <w:shd w:val="clear" w:color="auto" w:fill="auto"/>
            <w:noWrap/>
            <w:vAlign w:val="bottom"/>
            <w:hideMark/>
          </w:tcPr>
          <w:p w14:paraId="73AEF7B5"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Otros tipos de trigo y el trigo con centeno, excepto para la siembra</w:t>
            </w:r>
          </w:p>
        </w:tc>
        <w:tc>
          <w:tcPr>
            <w:tcW w:w="1175" w:type="dxa"/>
            <w:shd w:val="clear" w:color="auto" w:fill="auto"/>
            <w:noWrap/>
            <w:vAlign w:val="bottom"/>
            <w:hideMark/>
          </w:tcPr>
          <w:p w14:paraId="1A61BFAF"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1,303,751,866</w:t>
            </w:r>
          </w:p>
        </w:tc>
        <w:tc>
          <w:tcPr>
            <w:tcW w:w="635" w:type="dxa"/>
            <w:shd w:val="clear" w:color="auto" w:fill="auto"/>
            <w:noWrap/>
            <w:vAlign w:val="bottom"/>
            <w:hideMark/>
          </w:tcPr>
          <w:p w14:paraId="330369D4" w14:textId="3E3B4B72"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11.</w:t>
            </w:r>
            <w:r w:rsidR="00FC7577" w:rsidRPr="002F6CD4">
              <w:rPr>
                <w:rFonts w:eastAsia="Times New Roman" w:cstheme="minorHAnsi"/>
                <w:color w:val="000000"/>
                <w:sz w:val="20"/>
                <w:szCs w:val="24"/>
                <w:lang w:eastAsia="es-AR"/>
              </w:rPr>
              <w:t>80</w:t>
            </w:r>
          </w:p>
        </w:tc>
        <w:tc>
          <w:tcPr>
            <w:tcW w:w="532" w:type="dxa"/>
            <w:shd w:val="clear" w:color="auto" w:fill="auto"/>
            <w:noWrap/>
            <w:vAlign w:val="bottom"/>
            <w:hideMark/>
          </w:tcPr>
          <w:p w14:paraId="24FFA7E9"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86.84</w:t>
            </w:r>
          </w:p>
        </w:tc>
      </w:tr>
      <w:tr w:rsidR="00E21E27" w:rsidRPr="007576D6" w14:paraId="75C088E8" w14:textId="77777777" w:rsidTr="00E21E27">
        <w:trPr>
          <w:trHeight w:val="300"/>
        </w:trPr>
        <w:tc>
          <w:tcPr>
            <w:tcW w:w="6109" w:type="dxa"/>
            <w:shd w:val="clear" w:color="auto" w:fill="auto"/>
            <w:noWrap/>
            <w:vAlign w:val="bottom"/>
            <w:hideMark/>
          </w:tcPr>
          <w:p w14:paraId="710AB99A"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Automóviles de turismo, incl. los del tipo familiar "break" o "station wagon" y los de carreras, con motor de émbolo "pistón" alternativo de encendido por chispa, de cilindrada &gt; 1.000 cm³ e &lt;= 1.500 cm³ (exc. vehículos de nieve y demás vehículos especial</w:t>
            </w:r>
          </w:p>
        </w:tc>
        <w:tc>
          <w:tcPr>
            <w:tcW w:w="1175" w:type="dxa"/>
            <w:shd w:val="clear" w:color="auto" w:fill="auto"/>
            <w:noWrap/>
            <w:vAlign w:val="bottom"/>
            <w:hideMark/>
          </w:tcPr>
          <w:p w14:paraId="437F4B3F"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879,017,448</w:t>
            </w:r>
          </w:p>
        </w:tc>
        <w:tc>
          <w:tcPr>
            <w:tcW w:w="635" w:type="dxa"/>
            <w:shd w:val="clear" w:color="auto" w:fill="auto"/>
            <w:noWrap/>
            <w:vAlign w:val="bottom"/>
            <w:hideMark/>
          </w:tcPr>
          <w:p w14:paraId="057684EF" w14:textId="329A37F4"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7.95</w:t>
            </w:r>
          </w:p>
        </w:tc>
        <w:tc>
          <w:tcPr>
            <w:tcW w:w="532" w:type="dxa"/>
            <w:shd w:val="clear" w:color="auto" w:fill="auto"/>
            <w:noWrap/>
            <w:vAlign w:val="bottom"/>
            <w:hideMark/>
          </w:tcPr>
          <w:p w14:paraId="2ED67E85"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59.02</w:t>
            </w:r>
          </w:p>
        </w:tc>
      </w:tr>
      <w:tr w:rsidR="00E21E27" w:rsidRPr="002F6CD4" w14:paraId="32850E7A" w14:textId="77777777" w:rsidTr="00E21E27">
        <w:trPr>
          <w:trHeight w:val="300"/>
        </w:trPr>
        <w:tc>
          <w:tcPr>
            <w:tcW w:w="6109" w:type="dxa"/>
            <w:shd w:val="clear" w:color="auto" w:fill="auto"/>
            <w:noWrap/>
            <w:vAlign w:val="bottom"/>
            <w:hideMark/>
          </w:tcPr>
          <w:p w14:paraId="76512F41"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lastRenderedPageBreak/>
              <w:t>Automóviles de turismo, incl. los del tipo familiar "break" o "station wagon" y los de carreras, con motor de émbolo "pistón" alternativo de encendido por chispa, de cilindrada &gt; 1.500 cm³ e &lt;= 3.000 cm³ (exc. vehículos de nieve y demás vehículos especial</w:t>
            </w:r>
          </w:p>
        </w:tc>
        <w:tc>
          <w:tcPr>
            <w:tcW w:w="1175" w:type="dxa"/>
            <w:shd w:val="clear" w:color="auto" w:fill="auto"/>
            <w:noWrap/>
            <w:vAlign w:val="bottom"/>
            <w:hideMark/>
          </w:tcPr>
          <w:p w14:paraId="238EBDF0"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509,203,052</w:t>
            </w:r>
          </w:p>
        </w:tc>
        <w:tc>
          <w:tcPr>
            <w:tcW w:w="635" w:type="dxa"/>
            <w:shd w:val="clear" w:color="auto" w:fill="auto"/>
            <w:noWrap/>
            <w:vAlign w:val="bottom"/>
            <w:hideMark/>
          </w:tcPr>
          <w:p w14:paraId="36195443" w14:textId="6D6E34A9"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4.6</w:t>
            </w:r>
          </w:p>
        </w:tc>
        <w:tc>
          <w:tcPr>
            <w:tcW w:w="532" w:type="dxa"/>
            <w:shd w:val="clear" w:color="auto" w:fill="auto"/>
            <w:noWrap/>
            <w:vAlign w:val="bottom"/>
            <w:hideMark/>
          </w:tcPr>
          <w:p w14:paraId="04C27166"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31.34</w:t>
            </w:r>
          </w:p>
        </w:tc>
      </w:tr>
      <w:tr w:rsidR="00E21E27" w:rsidRPr="002F6CD4" w14:paraId="0258A77B" w14:textId="77777777" w:rsidTr="00E21E27">
        <w:trPr>
          <w:trHeight w:val="300"/>
        </w:trPr>
        <w:tc>
          <w:tcPr>
            <w:tcW w:w="6109" w:type="dxa"/>
            <w:shd w:val="clear" w:color="auto" w:fill="auto"/>
            <w:noWrap/>
            <w:vAlign w:val="bottom"/>
            <w:hideMark/>
          </w:tcPr>
          <w:p w14:paraId="35892F8B"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Automóviles de turismo, incl. los del tipo familiar "break" o "station wagon" y los de carreras, con motor de émbolo "pistón", de encendido por compresión y de cilindrada &gt; 2.500 cm³ (exc. vehículos de nieve y demás vehículos especiales de la subpartida 8</w:t>
            </w:r>
          </w:p>
        </w:tc>
        <w:tc>
          <w:tcPr>
            <w:tcW w:w="1175" w:type="dxa"/>
            <w:shd w:val="clear" w:color="auto" w:fill="auto"/>
            <w:noWrap/>
            <w:vAlign w:val="bottom"/>
            <w:hideMark/>
          </w:tcPr>
          <w:p w14:paraId="6AF1BD70"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327,111,496</w:t>
            </w:r>
          </w:p>
        </w:tc>
        <w:tc>
          <w:tcPr>
            <w:tcW w:w="635" w:type="dxa"/>
            <w:shd w:val="clear" w:color="auto" w:fill="auto"/>
            <w:noWrap/>
            <w:vAlign w:val="bottom"/>
            <w:hideMark/>
          </w:tcPr>
          <w:p w14:paraId="56FD58A3"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2.96</w:t>
            </w:r>
          </w:p>
        </w:tc>
        <w:tc>
          <w:tcPr>
            <w:tcW w:w="532" w:type="dxa"/>
            <w:shd w:val="clear" w:color="auto" w:fill="auto"/>
            <w:noWrap/>
            <w:vAlign w:val="bottom"/>
            <w:hideMark/>
          </w:tcPr>
          <w:p w14:paraId="503E553B"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90.07</w:t>
            </w:r>
          </w:p>
        </w:tc>
      </w:tr>
      <w:tr w:rsidR="00E21E27" w:rsidRPr="002F6CD4" w14:paraId="0DDD7A83" w14:textId="77777777" w:rsidTr="00E21E27">
        <w:trPr>
          <w:trHeight w:val="300"/>
        </w:trPr>
        <w:tc>
          <w:tcPr>
            <w:tcW w:w="6109" w:type="dxa"/>
            <w:shd w:val="clear" w:color="auto" w:fill="auto"/>
            <w:noWrap/>
            <w:vAlign w:val="bottom"/>
            <w:hideMark/>
          </w:tcPr>
          <w:p w14:paraId="1E1DD481"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Aceites ligeros y preparaciones</w:t>
            </w:r>
          </w:p>
        </w:tc>
        <w:tc>
          <w:tcPr>
            <w:tcW w:w="1175" w:type="dxa"/>
            <w:shd w:val="clear" w:color="auto" w:fill="auto"/>
            <w:noWrap/>
            <w:vAlign w:val="bottom"/>
            <w:hideMark/>
          </w:tcPr>
          <w:p w14:paraId="796E22E4"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205,212,126</w:t>
            </w:r>
          </w:p>
        </w:tc>
        <w:tc>
          <w:tcPr>
            <w:tcW w:w="635" w:type="dxa"/>
            <w:shd w:val="clear" w:color="auto" w:fill="auto"/>
            <w:noWrap/>
            <w:vAlign w:val="bottom"/>
            <w:hideMark/>
          </w:tcPr>
          <w:p w14:paraId="113D875B" w14:textId="3406F962"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1.8</w:t>
            </w:r>
            <w:r w:rsidR="005C5871" w:rsidRPr="002F6CD4">
              <w:rPr>
                <w:rFonts w:eastAsia="Times New Roman" w:cstheme="minorHAnsi"/>
                <w:color w:val="000000"/>
                <w:sz w:val="20"/>
                <w:szCs w:val="24"/>
                <w:lang w:eastAsia="es-AR"/>
              </w:rPr>
              <w:t>6</w:t>
            </w:r>
          </w:p>
        </w:tc>
        <w:tc>
          <w:tcPr>
            <w:tcW w:w="532" w:type="dxa"/>
            <w:shd w:val="clear" w:color="auto" w:fill="auto"/>
            <w:noWrap/>
            <w:vAlign w:val="bottom"/>
            <w:hideMark/>
          </w:tcPr>
          <w:p w14:paraId="007E71B9"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5.69</w:t>
            </w:r>
          </w:p>
        </w:tc>
      </w:tr>
      <w:tr w:rsidR="00E21E27" w:rsidRPr="002F6CD4" w14:paraId="535B1713" w14:textId="77777777" w:rsidTr="00E21E27">
        <w:trPr>
          <w:trHeight w:val="300"/>
        </w:trPr>
        <w:tc>
          <w:tcPr>
            <w:tcW w:w="6109" w:type="dxa"/>
            <w:shd w:val="clear" w:color="auto" w:fill="auto"/>
            <w:noWrap/>
            <w:vAlign w:val="bottom"/>
            <w:hideMark/>
          </w:tcPr>
          <w:p w14:paraId="04B19ED4"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Malta "de cebada u otros cereales", sin tostar</w:t>
            </w:r>
          </w:p>
        </w:tc>
        <w:tc>
          <w:tcPr>
            <w:tcW w:w="1175" w:type="dxa"/>
            <w:shd w:val="clear" w:color="auto" w:fill="auto"/>
            <w:noWrap/>
            <w:vAlign w:val="bottom"/>
            <w:hideMark/>
          </w:tcPr>
          <w:p w14:paraId="2D26E294"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199,164,372</w:t>
            </w:r>
          </w:p>
        </w:tc>
        <w:tc>
          <w:tcPr>
            <w:tcW w:w="635" w:type="dxa"/>
            <w:shd w:val="clear" w:color="auto" w:fill="auto"/>
            <w:noWrap/>
            <w:vAlign w:val="bottom"/>
            <w:hideMark/>
          </w:tcPr>
          <w:p w14:paraId="47CF0266" w14:textId="0A99E26C"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1.80</w:t>
            </w:r>
          </w:p>
        </w:tc>
        <w:tc>
          <w:tcPr>
            <w:tcW w:w="532" w:type="dxa"/>
            <w:shd w:val="clear" w:color="auto" w:fill="auto"/>
            <w:noWrap/>
            <w:vAlign w:val="bottom"/>
            <w:hideMark/>
          </w:tcPr>
          <w:p w14:paraId="6B9BCED8"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49.43</w:t>
            </w:r>
          </w:p>
        </w:tc>
      </w:tr>
      <w:tr w:rsidR="00E21E27" w:rsidRPr="002F6CD4" w14:paraId="4698CC32" w14:textId="77777777" w:rsidTr="00E21E27">
        <w:trPr>
          <w:trHeight w:val="300"/>
        </w:trPr>
        <w:tc>
          <w:tcPr>
            <w:tcW w:w="6109" w:type="dxa"/>
            <w:shd w:val="clear" w:color="auto" w:fill="auto"/>
            <w:noWrap/>
            <w:vAlign w:val="bottom"/>
            <w:hideMark/>
          </w:tcPr>
          <w:p w14:paraId="68910F3D"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Cajas de cambio para tractores, vehículos automóviles para transporte de &gt;= 10 personas, automóviles de turismo, vehículos automóviles para transporte de mercancías o para usos especiales</w:t>
            </w:r>
          </w:p>
        </w:tc>
        <w:tc>
          <w:tcPr>
            <w:tcW w:w="1175" w:type="dxa"/>
            <w:shd w:val="clear" w:color="auto" w:fill="auto"/>
            <w:noWrap/>
            <w:vAlign w:val="bottom"/>
            <w:hideMark/>
          </w:tcPr>
          <w:p w14:paraId="2002811C"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177,493,685</w:t>
            </w:r>
          </w:p>
        </w:tc>
        <w:tc>
          <w:tcPr>
            <w:tcW w:w="635" w:type="dxa"/>
            <w:shd w:val="clear" w:color="auto" w:fill="auto"/>
            <w:noWrap/>
            <w:vAlign w:val="bottom"/>
            <w:hideMark/>
          </w:tcPr>
          <w:p w14:paraId="1B1FE2DF" w14:textId="0B9D4FFA"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1.6</w:t>
            </w:r>
            <w:r w:rsidR="005C5871" w:rsidRPr="002F6CD4">
              <w:rPr>
                <w:rFonts w:eastAsia="Times New Roman" w:cstheme="minorHAnsi"/>
                <w:color w:val="000000"/>
                <w:sz w:val="20"/>
                <w:szCs w:val="24"/>
                <w:lang w:eastAsia="es-AR"/>
              </w:rPr>
              <w:t>1</w:t>
            </w:r>
          </w:p>
        </w:tc>
        <w:tc>
          <w:tcPr>
            <w:tcW w:w="532" w:type="dxa"/>
            <w:shd w:val="clear" w:color="auto" w:fill="auto"/>
            <w:noWrap/>
            <w:vAlign w:val="bottom"/>
            <w:hideMark/>
          </w:tcPr>
          <w:p w14:paraId="314F345E"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11.20</w:t>
            </w:r>
          </w:p>
        </w:tc>
      </w:tr>
      <w:tr w:rsidR="00E21E27" w:rsidRPr="002F6CD4" w14:paraId="4C373DD9" w14:textId="77777777" w:rsidTr="00E21E27">
        <w:trPr>
          <w:trHeight w:val="300"/>
        </w:trPr>
        <w:tc>
          <w:tcPr>
            <w:tcW w:w="6109" w:type="dxa"/>
            <w:shd w:val="clear" w:color="auto" w:fill="auto"/>
            <w:noWrap/>
            <w:vAlign w:val="bottom"/>
            <w:hideMark/>
          </w:tcPr>
          <w:p w14:paraId="6EDE7008"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Patatas "papas", preparadas o conservadas sin vinagre ni ácido acético, congeladas</w:t>
            </w:r>
          </w:p>
        </w:tc>
        <w:tc>
          <w:tcPr>
            <w:tcW w:w="1175" w:type="dxa"/>
            <w:shd w:val="clear" w:color="auto" w:fill="auto"/>
            <w:noWrap/>
            <w:vAlign w:val="bottom"/>
            <w:hideMark/>
          </w:tcPr>
          <w:p w14:paraId="667CC2E3"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172,567,406</w:t>
            </w:r>
          </w:p>
        </w:tc>
        <w:tc>
          <w:tcPr>
            <w:tcW w:w="635" w:type="dxa"/>
            <w:shd w:val="clear" w:color="auto" w:fill="auto"/>
            <w:noWrap/>
            <w:vAlign w:val="bottom"/>
            <w:hideMark/>
          </w:tcPr>
          <w:p w14:paraId="5B4D7287" w14:textId="2D11DBF3"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1.56</w:t>
            </w:r>
          </w:p>
        </w:tc>
        <w:tc>
          <w:tcPr>
            <w:tcW w:w="532" w:type="dxa"/>
            <w:shd w:val="clear" w:color="auto" w:fill="auto"/>
            <w:noWrap/>
            <w:vAlign w:val="bottom"/>
            <w:hideMark/>
          </w:tcPr>
          <w:p w14:paraId="452F8CBE"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56.66</w:t>
            </w:r>
          </w:p>
        </w:tc>
      </w:tr>
      <w:tr w:rsidR="00E21E27" w:rsidRPr="002F6CD4" w14:paraId="683D52C7" w14:textId="77777777" w:rsidTr="00E21E27">
        <w:trPr>
          <w:trHeight w:val="300"/>
        </w:trPr>
        <w:tc>
          <w:tcPr>
            <w:tcW w:w="6109" w:type="dxa"/>
            <w:shd w:val="clear" w:color="auto" w:fill="auto"/>
            <w:noWrap/>
            <w:vAlign w:val="bottom"/>
            <w:hideMark/>
          </w:tcPr>
          <w:p w14:paraId="7E4C8C17"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Motores de émbolo "pistón" de encendido por compresión "motores diesel o semi-diesel", de los tipos utilizados para la propulsión de vehículos automóviles del capítulo 87</w:t>
            </w:r>
          </w:p>
        </w:tc>
        <w:tc>
          <w:tcPr>
            <w:tcW w:w="1175" w:type="dxa"/>
            <w:shd w:val="clear" w:color="auto" w:fill="auto"/>
            <w:noWrap/>
            <w:vAlign w:val="bottom"/>
            <w:hideMark/>
          </w:tcPr>
          <w:p w14:paraId="59A73B86"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151,597,355</w:t>
            </w:r>
          </w:p>
        </w:tc>
        <w:tc>
          <w:tcPr>
            <w:tcW w:w="635" w:type="dxa"/>
            <w:shd w:val="clear" w:color="auto" w:fill="auto"/>
            <w:noWrap/>
            <w:vAlign w:val="bottom"/>
            <w:hideMark/>
          </w:tcPr>
          <w:p w14:paraId="7FA3768B" w14:textId="212FC09C"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1.37</w:t>
            </w:r>
          </w:p>
        </w:tc>
        <w:tc>
          <w:tcPr>
            <w:tcW w:w="532" w:type="dxa"/>
            <w:shd w:val="clear" w:color="auto" w:fill="auto"/>
            <w:noWrap/>
            <w:vAlign w:val="bottom"/>
            <w:hideMark/>
          </w:tcPr>
          <w:p w14:paraId="3D079DCB"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73.61</w:t>
            </w:r>
          </w:p>
        </w:tc>
      </w:tr>
      <w:tr w:rsidR="00E21E27" w:rsidRPr="002F6CD4" w14:paraId="3A2680A2" w14:textId="77777777" w:rsidTr="007062F5">
        <w:trPr>
          <w:trHeight w:val="300"/>
        </w:trPr>
        <w:tc>
          <w:tcPr>
            <w:tcW w:w="6109" w:type="dxa"/>
            <w:tcBorders>
              <w:bottom w:val="nil"/>
            </w:tcBorders>
            <w:shd w:val="clear" w:color="auto" w:fill="auto"/>
            <w:noWrap/>
            <w:vAlign w:val="bottom"/>
            <w:hideMark/>
          </w:tcPr>
          <w:p w14:paraId="139D9AED" w14:textId="77777777" w:rsidR="00E21E27" w:rsidRPr="002F6CD4" w:rsidRDefault="00E21E27" w:rsidP="002F6CD4">
            <w:pPr>
              <w:spacing w:before="100" w:beforeAutospacing="1" w:after="100" w:afterAutospacing="1" w:line="360" w:lineRule="auto"/>
              <w:rPr>
                <w:rFonts w:eastAsia="Times New Roman" w:cstheme="minorHAnsi"/>
                <w:color w:val="000000"/>
                <w:sz w:val="20"/>
                <w:szCs w:val="24"/>
                <w:lang w:eastAsia="es-AR"/>
              </w:rPr>
            </w:pPr>
            <w:r w:rsidRPr="002F6CD4">
              <w:rPr>
                <w:rFonts w:eastAsia="Times New Roman" w:cstheme="minorHAnsi"/>
                <w:color w:val="000000"/>
                <w:sz w:val="20"/>
                <w:szCs w:val="24"/>
                <w:lang w:eastAsia="es-AR"/>
              </w:rPr>
              <w:t>Polipropileno, en formas primarias</w:t>
            </w:r>
          </w:p>
        </w:tc>
        <w:tc>
          <w:tcPr>
            <w:tcW w:w="1175" w:type="dxa"/>
            <w:tcBorders>
              <w:bottom w:val="nil"/>
            </w:tcBorders>
            <w:shd w:val="clear" w:color="auto" w:fill="auto"/>
            <w:noWrap/>
            <w:vAlign w:val="bottom"/>
            <w:hideMark/>
          </w:tcPr>
          <w:p w14:paraId="204D2887"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143,534,720</w:t>
            </w:r>
          </w:p>
        </w:tc>
        <w:tc>
          <w:tcPr>
            <w:tcW w:w="635" w:type="dxa"/>
            <w:tcBorders>
              <w:bottom w:val="nil"/>
            </w:tcBorders>
            <w:shd w:val="clear" w:color="auto" w:fill="auto"/>
            <w:noWrap/>
            <w:vAlign w:val="bottom"/>
            <w:hideMark/>
          </w:tcPr>
          <w:p w14:paraId="4B187FE2" w14:textId="7765E1E2"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1.</w:t>
            </w:r>
            <w:r w:rsidR="005C5871" w:rsidRPr="002F6CD4">
              <w:rPr>
                <w:rFonts w:eastAsia="Times New Roman" w:cstheme="minorHAnsi"/>
                <w:color w:val="000000"/>
                <w:sz w:val="20"/>
                <w:szCs w:val="24"/>
                <w:lang w:eastAsia="es-AR"/>
              </w:rPr>
              <w:t>30</w:t>
            </w:r>
          </w:p>
        </w:tc>
        <w:tc>
          <w:tcPr>
            <w:tcW w:w="532" w:type="dxa"/>
            <w:tcBorders>
              <w:bottom w:val="nil"/>
            </w:tcBorders>
            <w:shd w:val="clear" w:color="auto" w:fill="auto"/>
            <w:noWrap/>
            <w:vAlign w:val="bottom"/>
            <w:hideMark/>
          </w:tcPr>
          <w:p w14:paraId="05EEEDD4"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42.72</w:t>
            </w:r>
          </w:p>
        </w:tc>
      </w:tr>
      <w:tr w:rsidR="00E21E27" w:rsidRPr="002F6CD4" w14:paraId="45AC60B4" w14:textId="77777777" w:rsidTr="007062F5">
        <w:trPr>
          <w:trHeight w:val="300"/>
        </w:trPr>
        <w:tc>
          <w:tcPr>
            <w:tcW w:w="6109" w:type="dxa"/>
            <w:tcBorders>
              <w:top w:val="nil"/>
              <w:bottom w:val="single" w:sz="4" w:space="0" w:color="auto"/>
            </w:tcBorders>
            <w:shd w:val="clear" w:color="auto" w:fill="auto"/>
            <w:noWrap/>
            <w:vAlign w:val="bottom"/>
            <w:hideMark/>
          </w:tcPr>
          <w:p w14:paraId="72219D8A" w14:textId="494DF53B"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 xml:space="preserve">Total </w:t>
            </w:r>
            <w:r w:rsidR="005C5871" w:rsidRPr="002F6CD4">
              <w:rPr>
                <w:rFonts w:eastAsia="Times New Roman" w:cstheme="minorHAnsi"/>
                <w:color w:val="000000"/>
                <w:sz w:val="20"/>
                <w:szCs w:val="24"/>
                <w:lang w:eastAsia="es-AR"/>
              </w:rPr>
              <w:t>%</w:t>
            </w:r>
          </w:p>
        </w:tc>
        <w:tc>
          <w:tcPr>
            <w:tcW w:w="1175" w:type="dxa"/>
            <w:tcBorders>
              <w:top w:val="nil"/>
              <w:bottom w:val="single" w:sz="4" w:space="0" w:color="auto"/>
            </w:tcBorders>
            <w:shd w:val="clear" w:color="auto" w:fill="auto"/>
            <w:noWrap/>
            <w:vAlign w:val="bottom"/>
            <w:hideMark/>
          </w:tcPr>
          <w:p w14:paraId="0EA5BD68" w14:textId="77777777" w:rsidR="00E21E27" w:rsidRPr="002F6CD4" w:rsidRDefault="00E21E27" w:rsidP="002F6CD4">
            <w:pPr>
              <w:spacing w:before="100" w:beforeAutospacing="1" w:after="100" w:afterAutospacing="1" w:line="360" w:lineRule="auto"/>
              <w:rPr>
                <w:rFonts w:eastAsia="Times New Roman" w:cstheme="minorHAnsi"/>
                <w:sz w:val="20"/>
                <w:szCs w:val="24"/>
                <w:lang w:eastAsia="es-AR"/>
              </w:rPr>
            </w:pPr>
          </w:p>
        </w:tc>
        <w:tc>
          <w:tcPr>
            <w:tcW w:w="635" w:type="dxa"/>
            <w:tcBorders>
              <w:top w:val="nil"/>
              <w:bottom w:val="single" w:sz="4" w:space="0" w:color="auto"/>
            </w:tcBorders>
            <w:shd w:val="clear" w:color="auto" w:fill="auto"/>
            <w:noWrap/>
            <w:vAlign w:val="bottom"/>
            <w:hideMark/>
          </w:tcPr>
          <w:p w14:paraId="07600571"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57.06</w:t>
            </w:r>
          </w:p>
        </w:tc>
        <w:tc>
          <w:tcPr>
            <w:tcW w:w="532" w:type="dxa"/>
            <w:tcBorders>
              <w:top w:val="nil"/>
              <w:bottom w:val="single" w:sz="4" w:space="0" w:color="auto"/>
            </w:tcBorders>
            <w:shd w:val="clear" w:color="auto" w:fill="auto"/>
            <w:noWrap/>
            <w:vAlign w:val="bottom"/>
            <w:hideMark/>
          </w:tcPr>
          <w:p w14:paraId="09BD7E8B" w14:textId="77777777" w:rsidR="00E21E27" w:rsidRPr="002F6CD4" w:rsidRDefault="00E21E27" w:rsidP="002F6CD4">
            <w:pPr>
              <w:spacing w:before="100" w:beforeAutospacing="1" w:after="100" w:afterAutospacing="1" w:line="360" w:lineRule="auto"/>
              <w:jc w:val="right"/>
              <w:rPr>
                <w:rFonts w:eastAsia="Times New Roman" w:cstheme="minorHAnsi"/>
                <w:color w:val="000000"/>
                <w:sz w:val="20"/>
                <w:szCs w:val="24"/>
                <w:lang w:eastAsia="es-AR"/>
              </w:rPr>
            </w:pPr>
            <w:r w:rsidRPr="002F6CD4">
              <w:rPr>
                <w:rFonts w:eastAsia="Times New Roman" w:cstheme="minorHAnsi"/>
                <w:color w:val="000000"/>
                <w:sz w:val="20"/>
                <w:szCs w:val="24"/>
                <w:lang w:eastAsia="es-AR"/>
              </w:rPr>
              <w:t>54.06</w:t>
            </w:r>
          </w:p>
        </w:tc>
      </w:tr>
      <w:tr w:rsidR="007062F5" w:rsidRPr="007576D6" w14:paraId="524D7C90" w14:textId="77777777" w:rsidTr="007062F5">
        <w:trPr>
          <w:trHeight w:val="300"/>
        </w:trPr>
        <w:tc>
          <w:tcPr>
            <w:tcW w:w="8451" w:type="dxa"/>
            <w:gridSpan w:val="4"/>
            <w:tcBorders>
              <w:top w:val="single" w:sz="4" w:space="0" w:color="auto"/>
              <w:left w:val="nil"/>
              <w:bottom w:val="nil"/>
              <w:right w:val="nil"/>
            </w:tcBorders>
            <w:shd w:val="clear" w:color="auto" w:fill="auto"/>
            <w:noWrap/>
            <w:vAlign w:val="bottom"/>
          </w:tcPr>
          <w:p w14:paraId="34554A04" w14:textId="77777777" w:rsidR="007062F5" w:rsidRPr="007576D6" w:rsidRDefault="007062F5" w:rsidP="002F6CD4">
            <w:pPr>
              <w:spacing w:before="100" w:beforeAutospacing="1" w:after="100" w:afterAutospacing="1" w:line="360" w:lineRule="auto"/>
              <w:jc w:val="center"/>
              <w:rPr>
                <w:rFonts w:eastAsia="Times New Roman" w:cstheme="minorHAnsi"/>
                <w:color w:val="000000"/>
                <w:sz w:val="24"/>
                <w:szCs w:val="24"/>
                <w:lang w:eastAsia="es-AR"/>
              </w:rPr>
            </w:pPr>
            <w:r w:rsidRPr="007576D6">
              <w:rPr>
                <w:rFonts w:eastAsia="Times New Roman" w:cstheme="minorHAnsi"/>
                <w:color w:val="000000"/>
                <w:sz w:val="24"/>
                <w:szCs w:val="24"/>
                <w:lang w:eastAsia="es-AR"/>
              </w:rPr>
              <w:t xml:space="preserve">Fuente: Elaboración propia sobre datos del </w:t>
            </w:r>
            <w:r w:rsidRPr="007576D6">
              <w:rPr>
                <w:rFonts w:cstheme="minorHAnsi"/>
                <w:sz w:val="24"/>
                <w:szCs w:val="24"/>
              </w:rPr>
              <w:t>Comex Stat</w:t>
            </w:r>
          </w:p>
          <w:p w14:paraId="246F0632" w14:textId="77777777" w:rsidR="007062F5" w:rsidRPr="007576D6" w:rsidRDefault="007062F5" w:rsidP="002F6CD4">
            <w:pPr>
              <w:spacing w:before="100" w:beforeAutospacing="1" w:after="100" w:afterAutospacing="1" w:line="360" w:lineRule="auto"/>
              <w:jc w:val="right"/>
              <w:rPr>
                <w:rFonts w:eastAsia="Times New Roman" w:cstheme="minorHAnsi"/>
                <w:color w:val="000000"/>
                <w:sz w:val="24"/>
                <w:szCs w:val="24"/>
                <w:lang w:eastAsia="es-AR"/>
              </w:rPr>
            </w:pPr>
          </w:p>
        </w:tc>
      </w:tr>
    </w:tbl>
    <w:p w14:paraId="24D29BAD" w14:textId="3A2D1232" w:rsidR="000213CA" w:rsidRPr="007576D6" w:rsidRDefault="000213CA" w:rsidP="002F6CD4">
      <w:pPr>
        <w:spacing w:before="100" w:beforeAutospacing="1" w:after="100" w:afterAutospacing="1" w:line="360" w:lineRule="auto"/>
        <w:jc w:val="both"/>
        <w:rPr>
          <w:rFonts w:cstheme="minorHAnsi"/>
          <w:sz w:val="24"/>
          <w:szCs w:val="24"/>
        </w:rPr>
      </w:pPr>
      <w:r w:rsidRPr="007576D6">
        <w:rPr>
          <w:rFonts w:cstheme="minorHAnsi"/>
          <w:sz w:val="24"/>
          <w:szCs w:val="24"/>
        </w:rPr>
        <w:t>Concluyendo, se observa un proceso de concentración de las exportaciones de la Argentina a Brasil,</w:t>
      </w:r>
      <w:r w:rsidR="007062F5" w:rsidRPr="007576D6">
        <w:rPr>
          <w:rFonts w:cstheme="minorHAnsi"/>
          <w:sz w:val="24"/>
          <w:szCs w:val="24"/>
        </w:rPr>
        <w:t xml:space="preserve"> con acento en el sector automotor</w:t>
      </w:r>
      <w:r w:rsidR="00B927CD" w:rsidRPr="007576D6">
        <w:rPr>
          <w:rFonts w:cstheme="minorHAnsi"/>
          <w:sz w:val="24"/>
          <w:szCs w:val="24"/>
        </w:rPr>
        <w:t>,</w:t>
      </w:r>
      <w:r w:rsidR="007062F5" w:rsidRPr="007576D6">
        <w:rPr>
          <w:rFonts w:cstheme="minorHAnsi"/>
          <w:sz w:val="24"/>
          <w:szCs w:val="24"/>
        </w:rPr>
        <w:t xml:space="preserve"> lo que ha influido en el cambio de </w:t>
      </w:r>
      <w:r w:rsidRPr="007576D6">
        <w:rPr>
          <w:rFonts w:cstheme="minorHAnsi"/>
          <w:sz w:val="24"/>
          <w:szCs w:val="24"/>
        </w:rPr>
        <w:t xml:space="preserve">la estructura de dichas ventas entre 1997 y 2018. También se han </w:t>
      </w:r>
      <w:r w:rsidR="00EC5838" w:rsidRPr="007576D6">
        <w:rPr>
          <w:rFonts w:cstheme="minorHAnsi"/>
          <w:sz w:val="24"/>
          <w:szCs w:val="24"/>
        </w:rPr>
        <w:t>regitrado</w:t>
      </w:r>
      <w:r w:rsidRPr="007576D6">
        <w:rPr>
          <w:rFonts w:cstheme="minorHAnsi"/>
          <w:sz w:val="24"/>
          <w:szCs w:val="24"/>
        </w:rPr>
        <w:t xml:space="preserve"> </w:t>
      </w:r>
      <w:r w:rsidR="00B927CD" w:rsidRPr="007576D6">
        <w:rPr>
          <w:rFonts w:cstheme="minorHAnsi"/>
          <w:sz w:val="24"/>
          <w:szCs w:val="24"/>
        </w:rPr>
        <w:t>variaciones</w:t>
      </w:r>
      <w:r w:rsidRPr="007576D6">
        <w:rPr>
          <w:rFonts w:cstheme="minorHAnsi"/>
          <w:sz w:val="24"/>
          <w:szCs w:val="24"/>
        </w:rPr>
        <w:t xml:space="preserve"> heterogéne</w:t>
      </w:r>
      <w:r w:rsidR="00B927CD" w:rsidRPr="007576D6">
        <w:rPr>
          <w:rFonts w:cstheme="minorHAnsi"/>
          <w:sz w:val="24"/>
          <w:szCs w:val="24"/>
        </w:rPr>
        <w:t>a</w:t>
      </w:r>
      <w:r w:rsidRPr="007576D6">
        <w:rPr>
          <w:rFonts w:cstheme="minorHAnsi"/>
          <w:sz w:val="24"/>
          <w:szCs w:val="24"/>
        </w:rPr>
        <w:t>s en la participación</w:t>
      </w:r>
      <w:r w:rsidR="00013D8B" w:rsidRPr="007576D6">
        <w:rPr>
          <w:rFonts w:cstheme="minorHAnsi"/>
          <w:sz w:val="24"/>
          <w:szCs w:val="24"/>
        </w:rPr>
        <w:t xml:space="preserve"> en los distintos mercados de importación</w:t>
      </w:r>
      <w:r w:rsidR="003C75D1" w:rsidRPr="007576D6">
        <w:rPr>
          <w:rFonts w:cstheme="minorHAnsi"/>
          <w:sz w:val="24"/>
          <w:szCs w:val="24"/>
        </w:rPr>
        <w:t xml:space="preserve">, </w:t>
      </w:r>
      <w:r w:rsidR="003C75D1" w:rsidRPr="007576D6">
        <w:rPr>
          <w:rFonts w:cstheme="minorHAnsi"/>
          <w:sz w:val="24"/>
          <w:szCs w:val="24"/>
        </w:rPr>
        <w:lastRenderedPageBreak/>
        <w:t>en un contexto de baja</w:t>
      </w:r>
      <w:r w:rsidR="00906BCF" w:rsidRPr="007576D6">
        <w:rPr>
          <w:rFonts w:cstheme="minorHAnsi"/>
          <w:sz w:val="24"/>
          <w:szCs w:val="24"/>
        </w:rPr>
        <w:t>,</w:t>
      </w:r>
      <w:r w:rsidR="003C75D1" w:rsidRPr="007576D6">
        <w:rPr>
          <w:rFonts w:cstheme="minorHAnsi"/>
          <w:sz w:val="24"/>
          <w:szCs w:val="24"/>
        </w:rPr>
        <w:t xml:space="preserve"> </w:t>
      </w:r>
      <w:r w:rsidR="00423AE5" w:rsidRPr="007576D6">
        <w:rPr>
          <w:rFonts w:cstheme="minorHAnsi"/>
          <w:sz w:val="24"/>
          <w:szCs w:val="24"/>
        </w:rPr>
        <w:t>en el total</w:t>
      </w:r>
      <w:r w:rsidR="00906BCF" w:rsidRPr="007576D6">
        <w:rPr>
          <w:rFonts w:cstheme="minorHAnsi"/>
          <w:sz w:val="24"/>
          <w:szCs w:val="24"/>
        </w:rPr>
        <w:t>,</w:t>
      </w:r>
      <w:r w:rsidR="00423AE5" w:rsidRPr="007576D6">
        <w:rPr>
          <w:rFonts w:cstheme="minorHAnsi"/>
          <w:sz w:val="24"/>
          <w:szCs w:val="24"/>
        </w:rPr>
        <w:t xml:space="preserve"> tanto a nivel de productos como de valores</w:t>
      </w:r>
      <w:r w:rsidRPr="007576D6">
        <w:rPr>
          <w:rFonts w:cstheme="minorHAnsi"/>
          <w:sz w:val="24"/>
          <w:szCs w:val="24"/>
        </w:rPr>
        <w:t>.</w:t>
      </w:r>
      <w:r w:rsidR="00013D8B" w:rsidRPr="007576D6">
        <w:rPr>
          <w:rFonts w:cstheme="minorHAnsi"/>
          <w:sz w:val="24"/>
          <w:szCs w:val="24"/>
        </w:rPr>
        <w:t xml:space="preserve"> En </w:t>
      </w:r>
      <w:r w:rsidR="00423AE5" w:rsidRPr="007576D6">
        <w:rPr>
          <w:rFonts w:cstheme="minorHAnsi"/>
          <w:sz w:val="24"/>
          <w:szCs w:val="24"/>
        </w:rPr>
        <w:t>relación con</w:t>
      </w:r>
      <w:r w:rsidR="00013D8B" w:rsidRPr="007576D6">
        <w:rPr>
          <w:rFonts w:cstheme="minorHAnsi"/>
          <w:sz w:val="24"/>
          <w:szCs w:val="24"/>
        </w:rPr>
        <w:t xml:space="preserve"> los principales productos importados por Brasil desde la Argentina, </w:t>
      </w:r>
      <w:r w:rsidR="000703BD" w:rsidRPr="007576D6">
        <w:rPr>
          <w:rFonts w:cstheme="minorHAnsi"/>
          <w:sz w:val="24"/>
          <w:szCs w:val="24"/>
        </w:rPr>
        <w:t>es dable mencionar que</w:t>
      </w:r>
      <w:r w:rsidR="00AD559C" w:rsidRPr="007576D6">
        <w:rPr>
          <w:rFonts w:cstheme="minorHAnsi"/>
          <w:sz w:val="24"/>
          <w:szCs w:val="24"/>
        </w:rPr>
        <w:t>,</w:t>
      </w:r>
      <w:r w:rsidR="000703BD" w:rsidRPr="007576D6">
        <w:rPr>
          <w:rFonts w:cstheme="minorHAnsi"/>
          <w:sz w:val="24"/>
          <w:szCs w:val="24"/>
        </w:rPr>
        <w:t xml:space="preserve"> en general</w:t>
      </w:r>
      <w:r w:rsidR="00AD559C" w:rsidRPr="007576D6">
        <w:rPr>
          <w:rFonts w:cstheme="minorHAnsi"/>
          <w:sz w:val="24"/>
          <w:szCs w:val="24"/>
        </w:rPr>
        <w:t>,</w:t>
      </w:r>
      <w:r w:rsidR="000703BD" w:rsidRPr="007576D6">
        <w:rPr>
          <w:rFonts w:cstheme="minorHAnsi"/>
          <w:sz w:val="24"/>
          <w:szCs w:val="24"/>
        </w:rPr>
        <w:t xml:space="preserve"> su “market share”, es alto</w:t>
      </w:r>
      <w:r w:rsidR="00013D8B" w:rsidRPr="007576D6">
        <w:rPr>
          <w:rFonts w:cstheme="minorHAnsi"/>
          <w:sz w:val="24"/>
          <w:szCs w:val="24"/>
        </w:rPr>
        <w:t xml:space="preserve"> </w:t>
      </w:r>
    </w:p>
    <w:p w14:paraId="62BCA670" w14:textId="1C442632" w:rsidR="00C36CD1" w:rsidRPr="002F6CD4" w:rsidRDefault="00C36CD1"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Valores Unitarios</w:t>
      </w:r>
    </w:p>
    <w:p w14:paraId="1B1E216F" w14:textId="11A75B5E" w:rsidR="0029519B" w:rsidRPr="007576D6" w:rsidRDefault="00C36CD1"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Se </w:t>
      </w:r>
      <w:r w:rsidR="005A5566" w:rsidRPr="007576D6">
        <w:rPr>
          <w:rFonts w:cstheme="minorHAnsi"/>
          <w:sz w:val="24"/>
          <w:szCs w:val="24"/>
        </w:rPr>
        <w:t>a</w:t>
      </w:r>
      <w:r w:rsidRPr="007576D6">
        <w:rPr>
          <w:rFonts w:cstheme="minorHAnsi"/>
          <w:sz w:val="24"/>
          <w:szCs w:val="24"/>
        </w:rPr>
        <w:t xml:space="preserve">nalizará </w:t>
      </w:r>
      <w:r w:rsidR="009F1507" w:rsidRPr="007576D6">
        <w:rPr>
          <w:rFonts w:cstheme="minorHAnsi"/>
          <w:sz w:val="24"/>
          <w:szCs w:val="24"/>
        </w:rPr>
        <w:t xml:space="preserve">seguidamente </w:t>
      </w:r>
      <w:r w:rsidR="005A5566" w:rsidRPr="007576D6">
        <w:rPr>
          <w:rFonts w:cstheme="minorHAnsi"/>
          <w:sz w:val="24"/>
          <w:szCs w:val="24"/>
        </w:rPr>
        <w:t>la evolución de los valores unitarios</w:t>
      </w:r>
      <w:r w:rsidR="009D5721" w:rsidRPr="007576D6">
        <w:rPr>
          <w:rFonts w:cstheme="minorHAnsi"/>
          <w:sz w:val="24"/>
          <w:szCs w:val="24"/>
        </w:rPr>
        <w:t xml:space="preserve"> por kilo, </w:t>
      </w:r>
      <w:r w:rsidR="001F3DC0" w:rsidRPr="007576D6">
        <w:rPr>
          <w:rStyle w:val="Refdenotaalpie"/>
          <w:rFonts w:cstheme="minorHAnsi"/>
          <w:sz w:val="24"/>
          <w:szCs w:val="24"/>
        </w:rPr>
        <w:footnoteReference w:id="29"/>
      </w:r>
      <w:r w:rsidR="005A5566" w:rsidRPr="007576D6">
        <w:rPr>
          <w:rFonts w:cstheme="minorHAnsi"/>
          <w:sz w:val="24"/>
          <w:szCs w:val="24"/>
        </w:rPr>
        <w:t xml:space="preserve"> de las importaciones de Brasil desde la Argentina vis à vis las de otros países competidores. En el siguiente gráfico</w:t>
      </w:r>
      <w:r w:rsidR="005A5566" w:rsidRPr="007576D6">
        <w:rPr>
          <w:rStyle w:val="Refdenotaalpie"/>
          <w:rFonts w:cstheme="minorHAnsi"/>
          <w:sz w:val="24"/>
          <w:szCs w:val="24"/>
        </w:rPr>
        <w:footnoteReference w:id="30"/>
      </w:r>
      <w:r w:rsidR="005A5566" w:rsidRPr="007576D6">
        <w:rPr>
          <w:rFonts w:cstheme="minorHAnsi"/>
          <w:sz w:val="24"/>
          <w:szCs w:val="24"/>
        </w:rPr>
        <w:t xml:space="preserve"> se registra el recorrido del promedio</w:t>
      </w:r>
      <w:r w:rsidR="005A5566" w:rsidRPr="007576D6">
        <w:rPr>
          <w:rStyle w:val="Refdenotaalpie"/>
          <w:rFonts w:cstheme="minorHAnsi"/>
          <w:sz w:val="24"/>
          <w:szCs w:val="24"/>
        </w:rPr>
        <w:footnoteReference w:id="31"/>
      </w:r>
      <w:r w:rsidR="005A5566" w:rsidRPr="007576D6">
        <w:rPr>
          <w:rFonts w:cstheme="minorHAnsi"/>
          <w:sz w:val="24"/>
          <w:szCs w:val="24"/>
        </w:rPr>
        <w:t>, entre 1997 y 2018</w:t>
      </w:r>
      <w:r w:rsidR="005A5566" w:rsidRPr="007576D6">
        <w:rPr>
          <w:rStyle w:val="Refdenotaalpie"/>
          <w:rFonts w:cstheme="minorHAnsi"/>
          <w:sz w:val="24"/>
          <w:szCs w:val="24"/>
        </w:rPr>
        <w:footnoteReference w:id="32"/>
      </w:r>
      <w:r w:rsidR="005A5566" w:rsidRPr="007576D6">
        <w:rPr>
          <w:rFonts w:cstheme="minorHAnsi"/>
          <w:sz w:val="24"/>
          <w:szCs w:val="24"/>
        </w:rPr>
        <w:t>. Allí es da</w:t>
      </w:r>
      <w:r w:rsidR="006454CC" w:rsidRPr="007576D6">
        <w:rPr>
          <w:rFonts w:cstheme="minorHAnsi"/>
          <w:sz w:val="24"/>
          <w:szCs w:val="24"/>
        </w:rPr>
        <w:t>b</w:t>
      </w:r>
      <w:r w:rsidR="005A5566" w:rsidRPr="007576D6">
        <w:rPr>
          <w:rFonts w:cstheme="minorHAnsi"/>
          <w:sz w:val="24"/>
          <w:szCs w:val="24"/>
        </w:rPr>
        <w:t>le observar dos períodos bien diferencia</w:t>
      </w:r>
      <w:r w:rsidR="001F3DC0" w:rsidRPr="007576D6">
        <w:rPr>
          <w:rFonts w:cstheme="minorHAnsi"/>
          <w:sz w:val="24"/>
          <w:szCs w:val="24"/>
        </w:rPr>
        <w:t>dos</w:t>
      </w:r>
      <w:r w:rsidR="005A5566" w:rsidRPr="007576D6">
        <w:rPr>
          <w:rFonts w:cstheme="minorHAnsi"/>
          <w:sz w:val="24"/>
          <w:szCs w:val="24"/>
        </w:rPr>
        <w:t xml:space="preserve"> entre 1997 y 2</w:t>
      </w:r>
      <w:r w:rsidR="002204C0" w:rsidRPr="007576D6">
        <w:rPr>
          <w:rFonts w:cstheme="minorHAnsi"/>
          <w:sz w:val="24"/>
          <w:szCs w:val="24"/>
        </w:rPr>
        <w:t>005</w:t>
      </w:r>
      <w:r w:rsidR="005A5566" w:rsidRPr="007576D6">
        <w:rPr>
          <w:rFonts w:cstheme="minorHAnsi"/>
          <w:sz w:val="24"/>
          <w:szCs w:val="24"/>
        </w:rPr>
        <w:t xml:space="preserve"> </w:t>
      </w:r>
      <w:r w:rsidR="002204C0" w:rsidRPr="007576D6">
        <w:rPr>
          <w:rFonts w:cstheme="minorHAnsi"/>
          <w:sz w:val="24"/>
          <w:szCs w:val="24"/>
        </w:rPr>
        <w:t>el promedio de los valores unitarios de nuestras ventas a Brasil desciende para luego ascender hasta el año 2013</w:t>
      </w:r>
      <w:r w:rsidR="001E7C5E" w:rsidRPr="007576D6">
        <w:rPr>
          <w:rFonts w:cstheme="minorHAnsi"/>
          <w:sz w:val="24"/>
          <w:szCs w:val="24"/>
        </w:rPr>
        <w:t>,</w:t>
      </w:r>
      <w:r w:rsidR="002204C0" w:rsidRPr="007576D6">
        <w:rPr>
          <w:rFonts w:cstheme="minorHAnsi"/>
          <w:sz w:val="24"/>
          <w:szCs w:val="24"/>
        </w:rPr>
        <w:t xml:space="preserve"> récord de exportación de automóviles,</w:t>
      </w:r>
      <w:r w:rsidR="001E7C5E" w:rsidRPr="007576D6">
        <w:rPr>
          <w:rFonts w:cstheme="minorHAnsi"/>
          <w:sz w:val="24"/>
          <w:szCs w:val="24"/>
        </w:rPr>
        <w:t xml:space="preserve"> </w:t>
      </w:r>
      <w:r w:rsidR="002204C0" w:rsidRPr="007576D6">
        <w:rPr>
          <w:rFonts w:cstheme="minorHAnsi"/>
          <w:sz w:val="24"/>
          <w:szCs w:val="24"/>
        </w:rPr>
        <w:t>donde retoman el sendero hacia la baja</w:t>
      </w:r>
      <w:r w:rsidR="009E25D9" w:rsidRPr="007576D6">
        <w:rPr>
          <w:rFonts w:cstheme="minorHAnsi"/>
          <w:sz w:val="24"/>
          <w:szCs w:val="24"/>
        </w:rPr>
        <w:t>. Los promedios de los valores unitarios de los mismos productos provenientes del resto del mundo comienzan a descender desde el año 2012, luego de registrar una suave e irregular suba desde el año 1997, estos últimos superan en todo momento</w:t>
      </w:r>
      <w:r w:rsidR="00906BCF" w:rsidRPr="007576D6">
        <w:rPr>
          <w:rFonts w:cstheme="minorHAnsi"/>
          <w:sz w:val="24"/>
          <w:szCs w:val="24"/>
        </w:rPr>
        <w:t>,</w:t>
      </w:r>
      <w:r w:rsidR="009E25D9" w:rsidRPr="007576D6">
        <w:rPr>
          <w:rFonts w:cstheme="minorHAnsi"/>
          <w:sz w:val="24"/>
          <w:szCs w:val="24"/>
        </w:rPr>
        <w:t xml:space="preserve"> al de los productos de origen argentino, fenómeno que responde tanto a los niveles de los mismos como a su distinta ponderación en el promedio.</w:t>
      </w:r>
    </w:p>
    <w:p w14:paraId="77745223" w14:textId="290104A9" w:rsidR="002204C0" w:rsidRPr="007576D6" w:rsidRDefault="002204C0"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30</w:t>
      </w:r>
      <w:r w:rsidR="007576D6" w:rsidRPr="007576D6">
        <w:rPr>
          <w:rFonts w:cstheme="minorHAnsi"/>
          <w:noProof/>
          <w:sz w:val="24"/>
          <w:szCs w:val="24"/>
        </w:rPr>
        <w:fldChar w:fldCharType="end"/>
      </w:r>
    </w:p>
    <w:p w14:paraId="3244578B" w14:textId="4628F766" w:rsidR="002204C0" w:rsidRPr="007576D6" w:rsidRDefault="002204C0"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2CA7E949" wp14:editId="7044228A">
            <wp:extent cx="3333600" cy="23508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3600" cy="2350800"/>
                    </a:xfrm>
                    <a:prstGeom prst="rect">
                      <a:avLst/>
                    </a:prstGeom>
                  </pic:spPr>
                </pic:pic>
              </a:graphicData>
            </a:graphic>
          </wp:inline>
        </w:drawing>
      </w:r>
    </w:p>
    <w:p w14:paraId="27392845" w14:textId="5D9A800E" w:rsidR="0029519B" w:rsidRPr="007576D6" w:rsidRDefault="0029519B"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El problema con estos agregados es que esconden enormes diferencias entre productos, por ello </w:t>
      </w:r>
      <w:r w:rsidR="00FA15DA" w:rsidRPr="007576D6">
        <w:rPr>
          <w:rFonts w:cstheme="minorHAnsi"/>
          <w:sz w:val="24"/>
          <w:szCs w:val="24"/>
        </w:rPr>
        <w:t>a continuación</w:t>
      </w:r>
      <w:r w:rsidRPr="007576D6">
        <w:rPr>
          <w:rFonts w:cstheme="minorHAnsi"/>
          <w:sz w:val="24"/>
          <w:szCs w:val="24"/>
        </w:rPr>
        <w:t xml:space="preserve">, se delinea la evolución </w:t>
      </w:r>
      <w:r w:rsidR="00D20984" w:rsidRPr="007576D6">
        <w:rPr>
          <w:rFonts w:cstheme="minorHAnsi"/>
          <w:sz w:val="24"/>
          <w:szCs w:val="24"/>
        </w:rPr>
        <w:t xml:space="preserve">de </w:t>
      </w:r>
      <w:r w:rsidR="001E7C5E" w:rsidRPr="007576D6">
        <w:rPr>
          <w:rFonts w:cstheme="minorHAnsi"/>
          <w:sz w:val="24"/>
          <w:szCs w:val="24"/>
        </w:rPr>
        <w:t xml:space="preserve">algunos </w:t>
      </w:r>
      <w:r w:rsidRPr="007576D6">
        <w:rPr>
          <w:rFonts w:cstheme="minorHAnsi"/>
          <w:sz w:val="24"/>
          <w:szCs w:val="24"/>
        </w:rPr>
        <w:t>de los principales productos exportados desde la Argentina a Brasil</w:t>
      </w:r>
      <w:r w:rsidR="00D20984" w:rsidRPr="007576D6">
        <w:rPr>
          <w:rFonts w:cstheme="minorHAnsi"/>
          <w:sz w:val="24"/>
          <w:szCs w:val="24"/>
        </w:rPr>
        <w:t xml:space="preserve">, </w:t>
      </w:r>
      <w:r w:rsidR="00FA77DD" w:rsidRPr="007576D6">
        <w:rPr>
          <w:rFonts w:cstheme="minorHAnsi"/>
          <w:sz w:val="24"/>
          <w:szCs w:val="24"/>
        </w:rPr>
        <w:t>en los</w:t>
      </w:r>
      <w:r w:rsidR="00D20984" w:rsidRPr="007576D6">
        <w:rPr>
          <w:rFonts w:cstheme="minorHAnsi"/>
          <w:sz w:val="24"/>
          <w:szCs w:val="24"/>
        </w:rPr>
        <w:t xml:space="preserve"> que fue posible construir una serie de tiempo entre 1997 y 2018</w:t>
      </w:r>
      <w:r w:rsidRPr="007576D6">
        <w:rPr>
          <w:rFonts w:cstheme="minorHAnsi"/>
          <w:sz w:val="24"/>
          <w:szCs w:val="24"/>
        </w:rPr>
        <w:t>.</w:t>
      </w:r>
      <w:r w:rsidR="00814CE7" w:rsidRPr="007576D6">
        <w:rPr>
          <w:rFonts w:cstheme="minorHAnsi"/>
          <w:sz w:val="24"/>
          <w:szCs w:val="24"/>
        </w:rPr>
        <w:t xml:space="preserve"> Allí es dable observar </w:t>
      </w:r>
      <w:r w:rsidR="007E7B8B" w:rsidRPr="007576D6">
        <w:rPr>
          <w:rFonts w:cstheme="minorHAnsi"/>
          <w:sz w:val="24"/>
          <w:szCs w:val="24"/>
        </w:rPr>
        <w:t>los valores unitarios de los bienes argentinos</w:t>
      </w:r>
      <w:r w:rsidR="00B75AE2" w:rsidRPr="007576D6">
        <w:rPr>
          <w:rFonts w:cstheme="minorHAnsi"/>
          <w:sz w:val="24"/>
          <w:szCs w:val="24"/>
        </w:rPr>
        <w:t xml:space="preserve">, vis </w:t>
      </w:r>
      <w:r w:rsidR="00906BCF" w:rsidRPr="007576D6">
        <w:rPr>
          <w:rFonts w:cstheme="minorHAnsi"/>
          <w:sz w:val="24"/>
          <w:szCs w:val="24"/>
        </w:rPr>
        <w:t>à</w:t>
      </w:r>
      <w:r w:rsidR="00B75AE2" w:rsidRPr="007576D6">
        <w:rPr>
          <w:rFonts w:cstheme="minorHAnsi"/>
          <w:sz w:val="24"/>
          <w:szCs w:val="24"/>
        </w:rPr>
        <w:t xml:space="preserve"> vis, </w:t>
      </w:r>
      <w:r w:rsidR="007E7B8B" w:rsidRPr="007576D6">
        <w:rPr>
          <w:rFonts w:cstheme="minorHAnsi"/>
          <w:sz w:val="24"/>
          <w:szCs w:val="24"/>
        </w:rPr>
        <w:t>los valores máximos y mínimos</w:t>
      </w:r>
      <w:r w:rsidR="00B75AE2" w:rsidRPr="007576D6">
        <w:rPr>
          <w:rStyle w:val="Refdenotaalpie"/>
          <w:rFonts w:cstheme="minorHAnsi"/>
          <w:sz w:val="24"/>
          <w:szCs w:val="24"/>
        </w:rPr>
        <w:footnoteReference w:id="33"/>
      </w:r>
      <w:r w:rsidR="007E7B8B" w:rsidRPr="007576D6">
        <w:rPr>
          <w:rFonts w:cstheme="minorHAnsi"/>
          <w:sz w:val="24"/>
          <w:szCs w:val="24"/>
        </w:rPr>
        <w:t xml:space="preserve"> </w:t>
      </w:r>
      <w:r w:rsidR="00906BCF" w:rsidRPr="007576D6">
        <w:rPr>
          <w:rFonts w:cstheme="minorHAnsi"/>
          <w:sz w:val="24"/>
          <w:szCs w:val="24"/>
        </w:rPr>
        <w:t xml:space="preserve">de los del resto del mundo, </w:t>
      </w:r>
      <w:r w:rsidR="007E7B8B" w:rsidRPr="007576D6">
        <w:rPr>
          <w:rFonts w:cstheme="minorHAnsi"/>
          <w:sz w:val="24"/>
          <w:szCs w:val="24"/>
        </w:rPr>
        <w:t xml:space="preserve">que se registrarían el 95% de las veces </w:t>
      </w:r>
      <w:r w:rsidR="00B75AE2" w:rsidRPr="007576D6">
        <w:rPr>
          <w:rFonts w:cstheme="minorHAnsi"/>
          <w:sz w:val="24"/>
          <w:szCs w:val="24"/>
        </w:rPr>
        <w:t>que se realiza este tipo de comparación</w:t>
      </w:r>
      <w:r w:rsidR="00906BCF" w:rsidRPr="007576D6">
        <w:rPr>
          <w:rStyle w:val="Refdenotaalpie"/>
          <w:rFonts w:cstheme="minorHAnsi"/>
          <w:sz w:val="24"/>
          <w:szCs w:val="24"/>
        </w:rPr>
        <w:footnoteReference w:id="34"/>
      </w:r>
      <w:r w:rsidR="00B75AE2" w:rsidRPr="007576D6">
        <w:rPr>
          <w:rFonts w:cstheme="minorHAnsi"/>
          <w:sz w:val="24"/>
          <w:szCs w:val="24"/>
        </w:rPr>
        <w:t>.</w:t>
      </w:r>
      <w:r w:rsidR="007E7B8B" w:rsidRPr="007576D6">
        <w:rPr>
          <w:rFonts w:cstheme="minorHAnsi"/>
          <w:sz w:val="24"/>
          <w:szCs w:val="24"/>
        </w:rPr>
        <w:t xml:space="preserve"> </w:t>
      </w:r>
    </w:p>
    <w:p w14:paraId="7B49E9AF" w14:textId="73B05E4D" w:rsidR="00C36CD1" w:rsidRPr="007576D6" w:rsidRDefault="00131033"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w:t>
      </w:r>
      <w:r w:rsidR="00FA77DD" w:rsidRPr="007576D6">
        <w:rPr>
          <w:rFonts w:cstheme="minorHAnsi"/>
          <w:sz w:val="24"/>
          <w:szCs w:val="24"/>
        </w:rPr>
        <w:t>los siguientes</w:t>
      </w:r>
      <w:r w:rsidRPr="007576D6">
        <w:rPr>
          <w:rFonts w:cstheme="minorHAnsi"/>
          <w:sz w:val="24"/>
          <w:szCs w:val="24"/>
        </w:rPr>
        <w:t xml:space="preserve"> gráficos</w:t>
      </w:r>
      <w:r w:rsidR="00FA77DD" w:rsidRPr="007576D6">
        <w:rPr>
          <w:rFonts w:cstheme="minorHAnsi"/>
          <w:sz w:val="24"/>
          <w:szCs w:val="24"/>
        </w:rPr>
        <w:t xml:space="preserve"> sobre estas series,</w:t>
      </w:r>
      <w:r w:rsidRPr="007576D6">
        <w:rPr>
          <w:rFonts w:cstheme="minorHAnsi"/>
          <w:sz w:val="24"/>
          <w:szCs w:val="24"/>
        </w:rPr>
        <w:t xml:space="preserve"> se observan las más variadas situaciones lo que impide, como se ha mencionado, extraer conclusiones </w:t>
      </w:r>
      <w:r w:rsidR="00836132" w:rsidRPr="007576D6">
        <w:rPr>
          <w:rFonts w:cstheme="minorHAnsi"/>
          <w:sz w:val="24"/>
          <w:szCs w:val="24"/>
        </w:rPr>
        <w:t>concretas</w:t>
      </w:r>
      <w:r w:rsidRPr="007576D6">
        <w:rPr>
          <w:rFonts w:cstheme="minorHAnsi"/>
          <w:sz w:val="24"/>
          <w:szCs w:val="24"/>
        </w:rPr>
        <w:t>, en relación con los agregados</w:t>
      </w:r>
      <w:r w:rsidRPr="007576D6">
        <w:rPr>
          <w:rStyle w:val="Refdenotaalpie"/>
          <w:rFonts w:cstheme="minorHAnsi"/>
          <w:sz w:val="24"/>
          <w:szCs w:val="24"/>
        </w:rPr>
        <w:footnoteReference w:id="35"/>
      </w:r>
      <w:r w:rsidRPr="007576D6">
        <w:rPr>
          <w:rFonts w:cstheme="minorHAnsi"/>
          <w:sz w:val="24"/>
          <w:szCs w:val="24"/>
        </w:rPr>
        <w:t xml:space="preserve">. </w:t>
      </w:r>
    </w:p>
    <w:tbl>
      <w:tblPr>
        <w:tblStyle w:val="Tablaconcuadrcula"/>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1"/>
        <w:gridCol w:w="4565"/>
      </w:tblGrid>
      <w:tr w:rsidR="00B75AE2" w:rsidRPr="007576D6" w14:paraId="011CA8A0" w14:textId="77777777" w:rsidTr="00B75AE2">
        <w:trPr>
          <w:tblHeader/>
        </w:trPr>
        <w:tc>
          <w:tcPr>
            <w:tcW w:w="9356" w:type="dxa"/>
            <w:gridSpan w:val="2"/>
          </w:tcPr>
          <w:p w14:paraId="2783A9FA" w14:textId="7BA537F6" w:rsidR="00B75AE2" w:rsidRPr="007576D6" w:rsidRDefault="00836132"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31</w:t>
            </w:r>
            <w:r w:rsidR="007576D6" w:rsidRPr="007576D6">
              <w:rPr>
                <w:rFonts w:cstheme="minorHAnsi"/>
                <w:noProof/>
                <w:sz w:val="24"/>
                <w:szCs w:val="24"/>
              </w:rPr>
              <w:fldChar w:fldCharType="end"/>
            </w:r>
          </w:p>
        </w:tc>
      </w:tr>
      <w:tr w:rsidR="00FA15DA" w:rsidRPr="007576D6" w14:paraId="4676269F" w14:textId="77777777" w:rsidTr="007E7B8B">
        <w:tc>
          <w:tcPr>
            <w:tcW w:w="4791" w:type="dxa"/>
          </w:tcPr>
          <w:p w14:paraId="18D7E2F2" w14:textId="3AAAFC30" w:rsidR="00FA15DA" w:rsidRPr="007576D6" w:rsidRDefault="00D20984"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4C9994F4" wp14:editId="3AF43479">
                  <wp:extent cx="2905125" cy="20497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05125" cy="2049780"/>
                          </a:xfrm>
                          <a:prstGeom prst="rect">
                            <a:avLst/>
                          </a:prstGeom>
                        </pic:spPr>
                      </pic:pic>
                    </a:graphicData>
                  </a:graphic>
                </wp:inline>
              </w:drawing>
            </w:r>
          </w:p>
        </w:tc>
        <w:tc>
          <w:tcPr>
            <w:tcW w:w="4565" w:type="dxa"/>
          </w:tcPr>
          <w:p w14:paraId="2D2A2FBD" w14:textId="14EF5180" w:rsidR="00FA15DA" w:rsidRPr="007576D6" w:rsidRDefault="00D20984"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3C164E14" wp14:editId="3EBE200B">
                  <wp:extent cx="2761615" cy="194881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1615" cy="1948815"/>
                          </a:xfrm>
                          <a:prstGeom prst="rect">
                            <a:avLst/>
                          </a:prstGeom>
                        </pic:spPr>
                      </pic:pic>
                    </a:graphicData>
                  </a:graphic>
                </wp:inline>
              </w:drawing>
            </w:r>
          </w:p>
        </w:tc>
      </w:tr>
      <w:tr w:rsidR="00D830B3" w:rsidRPr="007576D6" w14:paraId="077D7C2B" w14:textId="77777777" w:rsidTr="007E7B8B">
        <w:tc>
          <w:tcPr>
            <w:tcW w:w="4791" w:type="dxa"/>
          </w:tcPr>
          <w:p w14:paraId="3AE6A7CB" w14:textId="7FF18A54" w:rsidR="00D830B3" w:rsidRPr="007576D6" w:rsidRDefault="00D20984" w:rsidP="002F6CD4">
            <w:pPr>
              <w:spacing w:before="100" w:beforeAutospacing="1" w:after="100" w:afterAutospacing="1" w:line="360" w:lineRule="auto"/>
              <w:jc w:val="both"/>
              <w:rPr>
                <w:rFonts w:cstheme="minorHAnsi"/>
                <w:noProof/>
                <w:sz w:val="24"/>
                <w:szCs w:val="24"/>
              </w:rPr>
            </w:pPr>
            <w:r w:rsidRPr="007576D6">
              <w:rPr>
                <w:rFonts w:cstheme="minorHAnsi"/>
                <w:noProof/>
                <w:sz w:val="24"/>
                <w:szCs w:val="24"/>
                <w:lang w:eastAsia="es-AR"/>
              </w:rPr>
              <w:drawing>
                <wp:inline distT="0" distB="0" distL="0" distR="0" wp14:anchorId="7054BD10" wp14:editId="7DE5F516">
                  <wp:extent cx="2905125" cy="2049780"/>
                  <wp:effectExtent l="0" t="0" r="952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05125" cy="2049780"/>
                          </a:xfrm>
                          <a:prstGeom prst="rect">
                            <a:avLst/>
                          </a:prstGeom>
                        </pic:spPr>
                      </pic:pic>
                    </a:graphicData>
                  </a:graphic>
                </wp:inline>
              </w:drawing>
            </w:r>
          </w:p>
        </w:tc>
        <w:tc>
          <w:tcPr>
            <w:tcW w:w="4565" w:type="dxa"/>
          </w:tcPr>
          <w:p w14:paraId="3DBFF096" w14:textId="0B276F49" w:rsidR="00D830B3" w:rsidRPr="007576D6" w:rsidRDefault="00D20984" w:rsidP="002F6CD4">
            <w:pPr>
              <w:spacing w:before="100" w:beforeAutospacing="1" w:after="100" w:afterAutospacing="1" w:line="360" w:lineRule="auto"/>
              <w:jc w:val="both"/>
              <w:rPr>
                <w:rFonts w:cstheme="minorHAnsi"/>
                <w:noProof/>
                <w:sz w:val="24"/>
                <w:szCs w:val="24"/>
              </w:rPr>
            </w:pPr>
            <w:r w:rsidRPr="007576D6">
              <w:rPr>
                <w:rFonts w:cstheme="minorHAnsi"/>
                <w:noProof/>
                <w:sz w:val="24"/>
                <w:szCs w:val="24"/>
                <w:lang w:eastAsia="es-AR"/>
              </w:rPr>
              <w:drawing>
                <wp:inline distT="0" distB="0" distL="0" distR="0" wp14:anchorId="02E4FF3E" wp14:editId="26209816">
                  <wp:extent cx="2761615" cy="194881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61615" cy="1948815"/>
                          </a:xfrm>
                          <a:prstGeom prst="rect">
                            <a:avLst/>
                          </a:prstGeom>
                        </pic:spPr>
                      </pic:pic>
                    </a:graphicData>
                  </a:graphic>
                </wp:inline>
              </w:drawing>
            </w:r>
          </w:p>
        </w:tc>
      </w:tr>
      <w:tr w:rsidR="007E7B8B" w:rsidRPr="007576D6" w14:paraId="6D4A3E1C" w14:textId="77777777" w:rsidTr="007E7B8B">
        <w:tc>
          <w:tcPr>
            <w:tcW w:w="4791" w:type="dxa"/>
          </w:tcPr>
          <w:p w14:paraId="44A8A2ED" w14:textId="20D640B4" w:rsidR="007E7B8B" w:rsidRPr="007576D6" w:rsidRDefault="00D20984" w:rsidP="002F6CD4">
            <w:pPr>
              <w:spacing w:before="100" w:beforeAutospacing="1" w:after="100" w:afterAutospacing="1" w:line="360" w:lineRule="auto"/>
              <w:jc w:val="both"/>
              <w:rPr>
                <w:rFonts w:cstheme="minorHAnsi"/>
                <w:noProof/>
                <w:sz w:val="24"/>
                <w:szCs w:val="24"/>
              </w:rPr>
            </w:pPr>
            <w:r w:rsidRPr="007576D6">
              <w:rPr>
                <w:rFonts w:cstheme="minorHAnsi"/>
                <w:noProof/>
                <w:sz w:val="24"/>
                <w:szCs w:val="24"/>
                <w:lang w:eastAsia="es-AR"/>
              </w:rPr>
              <w:drawing>
                <wp:inline distT="0" distB="0" distL="0" distR="0" wp14:anchorId="567D0B23" wp14:editId="16211E13">
                  <wp:extent cx="2905125" cy="2049780"/>
                  <wp:effectExtent l="0" t="0" r="952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05125" cy="2049780"/>
                          </a:xfrm>
                          <a:prstGeom prst="rect">
                            <a:avLst/>
                          </a:prstGeom>
                        </pic:spPr>
                      </pic:pic>
                    </a:graphicData>
                  </a:graphic>
                </wp:inline>
              </w:drawing>
            </w:r>
          </w:p>
        </w:tc>
        <w:tc>
          <w:tcPr>
            <w:tcW w:w="4565" w:type="dxa"/>
          </w:tcPr>
          <w:p w14:paraId="147F28BB" w14:textId="25BC8C14" w:rsidR="007E7B8B" w:rsidRPr="007576D6" w:rsidRDefault="00D20984" w:rsidP="002F6CD4">
            <w:pPr>
              <w:spacing w:before="100" w:beforeAutospacing="1" w:after="100" w:afterAutospacing="1" w:line="360" w:lineRule="auto"/>
              <w:jc w:val="both"/>
              <w:rPr>
                <w:rFonts w:cstheme="minorHAnsi"/>
                <w:noProof/>
                <w:sz w:val="24"/>
                <w:szCs w:val="24"/>
              </w:rPr>
            </w:pPr>
            <w:r w:rsidRPr="007576D6">
              <w:rPr>
                <w:rFonts w:cstheme="minorHAnsi"/>
                <w:noProof/>
                <w:sz w:val="24"/>
                <w:szCs w:val="24"/>
                <w:lang w:eastAsia="es-AR"/>
              </w:rPr>
              <w:drawing>
                <wp:inline distT="0" distB="0" distL="0" distR="0" wp14:anchorId="4D56A54B" wp14:editId="101019C5">
                  <wp:extent cx="2761615" cy="194881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61615" cy="1948815"/>
                          </a:xfrm>
                          <a:prstGeom prst="rect">
                            <a:avLst/>
                          </a:prstGeom>
                        </pic:spPr>
                      </pic:pic>
                    </a:graphicData>
                  </a:graphic>
                </wp:inline>
              </w:drawing>
            </w:r>
          </w:p>
        </w:tc>
      </w:tr>
      <w:tr w:rsidR="00B75AE2" w:rsidRPr="007576D6" w14:paraId="6FE7A78B" w14:textId="77777777" w:rsidTr="007E7B8B">
        <w:tc>
          <w:tcPr>
            <w:tcW w:w="4791" w:type="dxa"/>
          </w:tcPr>
          <w:p w14:paraId="6AECEC49" w14:textId="4ED63603" w:rsidR="00B75AE2" w:rsidRPr="007576D6" w:rsidRDefault="00836132" w:rsidP="002F6CD4">
            <w:pPr>
              <w:spacing w:before="100" w:beforeAutospacing="1" w:after="100" w:afterAutospacing="1" w:line="360" w:lineRule="auto"/>
              <w:jc w:val="both"/>
              <w:rPr>
                <w:rFonts w:cstheme="minorHAnsi"/>
                <w:noProof/>
                <w:sz w:val="24"/>
                <w:szCs w:val="24"/>
              </w:rPr>
            </w:pPr>
            <w:r w:rsidRPr="007576D6">
              <w:rPr>
                <w:rFonts w:cstheme="minorHAnsi"/>
                <w:noProof/>
                <w:sz w:val="24"/>
                <w:szCs w:val="24"/>
                <w:lang w:eastAsia="es-AR"/>
              </w:rPr>
              <w:lastRenderedPageBreak/>
              <w:drawing>
                <wp:inline distT="0" distB="0" distL="0" distR="0" wp14:anchorId="0AE2F114" wp14:editId="3F473387">
                  <wp:extent cx="2905125" cy="2049780"/>
                  <wp:effectExtent l="0" t="0" r="952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05125" cy="2049780"/>
                          </a:xfrm>
                          <a:prstGeom prst="rect">
                            <a:avLst/>
                          </a:prstGeom>
                        </pic:spPr>
                      </pic:pic>
                    </a:graphicData>
                  </a:graphic>
                </wp:inline>
              </w:drawing>
            </w:r>
          </w:p>
        </w:tc>
        <w:tc>
          <w:tcPr>
            <w:tcW w:w="4565" w:type="dxa"/>
          </w:tcPr>
          <w:p w14:paraId="1E3199D8" w14:textId="703FA417" w:rsidR="00B75AE2" w:rsidRPr="007576D6" w:rsidRDefault="00836132" w:rsidP="002F6CD4">
            <w:pPr>
              <w:spacing w:before="100" w:beforeAutospacing="1" w:after="100" w:afterAutospacing="1" w:line="360" w:lineRule="auto"/>
              <w:jc w:val="both"/>
              <w:rPr>
                <w:rFonts w:cstheme="minorHAnsi"/>
                <w:noProof/>
                <w:sz w:val="24"/>
                <w:szCs w:val="24"/>
              </w:rPr>
            </w:pPr>
            <w:r w:rsidRPr="007576D6">
              <w:rPr>
                <w:rFonts w:cstheme="minorHAnsi"/>
                <w:noProof/>
                <w:sz w:val="24"/>
                <w:szCs w:val="24"/>
                <w:lang w:eastAsia="es-AR"/>
              </w:rPr>
              <w:drawing>
                <wp:inline distT="0" distB="0" distL="0" distR="0" wp14:anchorId="548709EE" wp14:editId="5B94C7CD">
                  <wp:extent cx="2761615" cy="194881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1615" cy="1948815"/>
                          </a:xfrm>
                          <a:prstGeom prst="rect">
                            <a:avLst/>
                          </a:prstGeom>
                        </pic:spPr>
                      </pic:pic>
                    </a:graphicData>
                  </a:graphic>
                </wp:inline>
              </w:drawing>
            </w:r>
          </w:p>
        </w:tc>
      </w:tr>
    </w:tbl>
    <w:p w14:paraId="34D72EAE" w14:textId="77777777" w:rsidR="00255050" w:rsidRPr="007576D6" w:rsidRDefault="001A16E5"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líneas generales </w:t>
      </w:r>
      <w:r w:rsidR="008821F7" w:rsidRPr="007576D6">
        <w:rPr>
          <w:rFonts w:cstheme="minorHAnsi"/>
          <w:sz w:val="24"/>
          <w:szCs w:val="24"/>
        </w:rPr>
        <w:t>comparando</w:t>
      </w:r>
      <w:r w:rsidRPr="007576D6">
        <w:rPr>
          <w:rFonts w:cstheme="minorHAnsi"/>
          <w:sz w:val="24"/>
          <w:szCs w:val="24"/>
        </w:rPr>
        <w:t xml:space="preserve"> año tras año los niveles de valores unitarios de los productos provenientes de la Argentina</w:t>
      </w:r>
      <w:r w:rsidR="008821F7" w:rsidRPr="007576D6">
        <w:rPr>
          <w:rFonts w:cstheme="minorHAnsi"/>
          <w:sz w:val="24"/>
          <w:szCs w:val="24"/>
        </w:rPr>
        <w:t xml:space="preserve">, con los del resto del mundo, </w:t>
      </w:r>
      <w:r w:rsidR="0047259E" w:rsidRPr="007576D6">
        <w:rPr>
          <w:rFonts w:cstheme="minorHAnsi"/>
          <w:sz w:val="24"/>
          <w:szCs w:val="24"/>
        </w:rPr>
        <w:t xml:space="preserve">se observa que </w:t>
      </w:r>
      <w:r w:rsidR="008821F7" w:rsidRPr="007576D6">
        <w:rPr>
          <w:rFonts w:cstheme="minorHAnsi"/>
          <w:sz w:val="24"/>
          <w:szCs w:val="24"/>
        </w:rPr>
        <w:t xml:space="preserve">aquellos </w:t>
      </w:r>
      <w:r w:rsidRPr="007576D6">
        <w:rPr>
          <w:rFonts w:cstheme="minorHAnsi"/>
          <w:sz w:val="24"/>
          <w:szCs w:val="24"/>
        </w:rPr>
        <w:t xml:space="preserve">tienden a ocupar los rangos más </w:t>
      </w:r>
      <w:r w:rsidR="00F4237E" w:rsidRPr="007576D6">
        <w:rPr>
          <w:rFonts w:cstheme="minorHAnsi"/>
          <w:sz w:val="24"/>
          <w:szCs w:val="24"/>
        </w:rPr>
        <w:t>bajo</w:t>
      </w:r>
      <w:r w:rsidR="0001338A" w:rsidRPr="007576D6">
        <w:rPr>
          <w:rFonts w:cstheme="minorHAnsi"/>
          <w:sz w:val="24"/>
          <w:szCs w:val="24"/>
        </w:rPr>
        <w:t>s</w:t>
      </w:r>
      <w:r w:rsidRPr="007576D6">
        <w:rPr>
          <w:rFonts w:cstheme="minorHAnsi"/>
          <w:sz w:val="24"/>
          <w:szCs w:val="24"/>
        </w:rPr>
        <w:t>.</w:t>
      </w:r>
      <w:r w:rsidR="008821F7" w:rsidRPr="007576D6">
        <w:rPr>
          <w:rFonts w:cstheme="minorHAnsi"/>
          <w:sz w:val="24"/>
          <w:szCs w:val="24"/>
        </w:rPr>
        <w:t xml:space="preserve"> </w:t>
      </w:r>
    </w:p>
    <w:p w14:paraId="7C3448C8" w14:textId="74E64426" w:rsidR="001A16E5" w:rsidRPr="007576D6" w:rsidRDefault="008821F7" w:rsidP="002F6CD4">
      <w:pPr>
        <w:spacing w:before="100" w:beforeAutospacing="1" w:after="100" w:afterAutospacing="1" w:line="360" w:lineRule="auto"/>
        <w:jc w:val="both"/>
        <w:rPr>
          <w:rFonts w:cstheme="minorHAnsi"/>
          <w:sz w:val="24"/>
          <w:szCs w:val="24"/>
        </w:rPr>
      </w:pPr>
      <w:r w:rsidRPr="007576D6">
        <w:rPr>
          <w:rFonts w:cstheme="minorHAnsi"/>
          <w:sz w:val="24"/>
          <w:szCs w:val="24"/>
        </w:rPr>
        <w:t>En el gráfico que sigue constan dos mediciones</w:t>
      </w:r>
      <w:r w:rsidR="00F96F8A" w:rsidRPr="007576D6">
        <w:rPr>
          <w:rFonts w:cstheme="minorHAnsi"/>
          <w:sz w:val="24"/>
          <w:szCs w:val="24"/>
        </w:rPr>
        <w:t xml:space="preserve"> tanto para el total de importaciones de Brasil como para el sector automotor específicamente</w:t>
      </w:r>
      <w:r w:rsidRPr="007576D6">
        <w:rPr>
          <w:rFonts w:cstheme="minorHAnsi"/>
          <w:sz w:val="24"/>
          <w:szCs w:val="24"/>
        </w:rPr>
        <w:t xml:space="preserve">. </w:t>
      </w:r>
      <w:r w:rsidR="00F96F8A" w:rsidRPr="007576D6">
        <w:rPr>
          <w:rFonts w:cstheme="minorHAnsi"/>
          <w:sz w:val="24"/>
          <w:szCs w:val="24"/>
        </w:rPr>
        <w:t>Ambas</w:t>
      </w:r>
      <w:r w:rsidRPr="007576D6">
        <w:rPr>
          <w:rFonts w:cstheme="minorHAnsi"/>
          <w:sz w:val="24"/>
          <w:szCs w:val="24"/>
        </w:rPr>
        <w:t xml:space="preserve"> se relaciona</w:t>
      </w:r>
      <w:r w:rsidR="00F96F8A" w:rsidRPr="007576D6">
        <w:rPr>
          <w:rFonts w:cstheme="minorHAnsi"/>
          <w:sz w:val="24"/>
          <w:szCs w:val="24"/>
        </w:rPr>
        <w:t>n</w:t>
      </w:r>
      <w:r w:rsidRPr="007576D6">
        <w:rPr>
          <w:rFonts w:cstheme="minorHAnsi"/>
          <w:sz w:val="24"/>
          <w:szCs w:val="24"/>
        </w:rPr>
        <w:t xml:space="preserve"> con</w:t>
      </w:r>
      <w:r w:rsidR="0001338A" w:rsidRPr="007576D6">
        <w:rPr>
          <w:rFonts w:cstheme="minorHAnsi"/>
          <w:sz w:val="24"/>
          <w:szCs w:val="24"/>
        </w:rPr>
        <w:t xml:space="preserve"> la proporción de productos argentinos, dentro de la muestra explicitada anteriormente, cuyos valores </w:t>
      </w:r>
      <w:r w:rsidR="00F96F8A" w:rsidRPr="007576D6">
        <w:rPr>
          <w:rFonts w:cstheme="minorHAnsi"/>
          <w:sz w:val="24"/>
          <w:szCs w:val="24"/>
        </w:rPr>
        <w:t>unitarios resultaron</w:t>
      </w:r>
      <w:r w:rsidR="0001338A" w:rsidRPr="007576D6">
        <w:rPr>
          <w:rFonts w:cstheme="minorHAnsi"/>
          <w:sz w:val="24"/>
          <w:szCs w:val="24"/>
        </w:rPr>
        <w:t xml:space="preserve"> inferiores a los </w:t>
      </w:r>
      <w:r w:rsidR="007455D3" w:rsidRPr="007576D6">
        <w:rPr>
          <w:rFonts w:cstheme="minorHAnsi"/>
          <w:sz w:val="24"/>
          <w:szCs w:val="24"/>
        </w:rPr>
        <w:t xml:space="preserve">mínimos </w:t>
      </w:r>
      <w:r w:rsidR="0001338A" w:rsidRPr="007576D6">
        <w:rPr>
          <w:rFonts w:cstheme="minorHAnsi"/>
          <w:sz w:val="24"/>
          <w:szCs w:val="24"/>
        </w:rPr>
        <w:t xml:space="preserve">del resto del </w:t>
      </w:r>
      <w:r w:rsidR="00F96F8A" w:rsidRPr="007576D6">
        <w:rPr>
          <w:rFonts w:cstheme="minorHAnsi"/>
          <w:sz w:val="24"/>
          <w:szCs w:val="24"/>
        </w:rPr>
        <w:t>mundo, o superiores a los máximos o a</w:t>
      </w:r>
      <w:r w:rsidR="007455D3" w:rsidRPr="007576D6">
        <w:rPr>
          <w:rFonts w:cstheme="minorHAnsi"/>
          <w:sz w:val="24"/>
          <w:szCs w:val="24"/>
        </w:rPr>
        <w:t>l</w:t>
      </w:r>
      <w:r w:rsidR="00F96F8A" w:rsidRPr="007576D6">
        <w:rPr>
          <w:rFonts w:cstheme="minorHAnsi"/>
          <w:sz w:val="24"/>
          <w:szCs w:val="24"/>
        </w:rPr>
        <w:t xml:space="preserve"> promedio de los otros países competidores. </w:t>
      </w:r>
      <w:r w:rsidR="00255050" w:rsidRPr="007576D6">
        <w:rPr>
          <w:rFonts w:cstheme="minorHAnsi"/>
          <w:sz w:val="24"/>
          <w:szCs w:val="24"/>
        </w:rPr>
        <w:t>Allí s</w:t>
      </w:r>
      <w:r w:rsidR="007455D3" w:rsidRPr="007576D6">
        <w:rPr>
          <w:rFonts w:cstheme="minorHAnsi"/>
          <w:sz w:val="24"/>
          <w:szCs w:val="24"/>
        </w:rPr>
        <w:t>e observa cómo los valores unitarios de los productos argentinos inferiores a los valores unitarios mínimos de los del resto del mundo, que agrupan a la mayoría de los productos en el caso del total de bienes</w:t>
      </w:r>
      <w:r w:rsidR="00255050" w:rsidRPr="007576D6">
        <w:rPr>
          <w:rFonts w:cstheme="minorHAnsi"/>
          <w:sz w:val="24"/>
          <w:szCs w:val="24"/>
        </w:rPr>
        <w:t>,</w:t>
      </w:r>
      <w:r w:rsidR="007455D3" w:rsidRPr="007576D6">
        <w:rPr>
          <w:rFonts w:cstheme="minorHAnsi"/>
          <w:sz w:val="24"/>
          <w:szCs w:val="24"/>
        </w:rPr>
        <w:t xml:space="preserve"> ensayan una suave convergencia hacia los otros dos grupos lo que implica un </w:t>
      </w:r>
      <w:r w:rsidR="00255050" w:rsidRPr="007576D6">
        <w:rPr>
          <w:rFonts w:cstheme="minorHAnsi"/>
          <w:sz w:val="24"/>
          <w:szCs w:val="24"/>
        </w:rPr>
        <w:t>suave</w:t>
      </w:r>
      <w:r w:rsidR="007455D3" w:rsidRPr="007576D6">
        <w:rPr>
          <w:rFonts w:cstheme="minorHAnsi"/>
          <w:sz w:val="24"/>
          <w:szCs w:val="24"/>
        </w:rPr>
        <w:t xml:space="preserve"> alineamiento de los valores unitarios de nuestro país </w:t>
      </w:r>
      <w:r w:rsidR="00255050" w:rsidRPr="007576D6">
        <w:rPr>
          <w:rFonts w:cstheme="minorHAnsi"/>
          <w:sz w:val="24"/>
          <w:szCs w:val="24"/>
        </w:rPr>
        <w:t>con los vigentes en el mercado de importación. Esto es mucho más evidente en el caso del sector automotor.</w:t>
      </w:r>
    </w:p>
    <w:p w14:paraId="1CA23F56" w14:textId="5307755C" w:rsidR="001E733D" w:rsidRPr="007576D6" w:rsidRDefault="007455D3"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32</w:t>
      </w:r>
      <w:r w:rsidR="007576D6" w:rsidRPr="007576D6">
        <w:rPr>
          <w:rFonts w:cstheme="minorHAnsi"/>
          <w:noProof/>
          <w:sz w:val="24"/>
          <w:szCs w:val="2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067457" w:rsidRPr="007576D6" w14:paraId="66B266A0" w14:textId="77777777" w:rsidTr="002D3F11">
        <w:tc>
          <w:tcPr>
            <w:tcW w:w="4465" w:type="dxa"/>
          </w:tcPr>
          <w:p w14:paraId="575F24D8" w14:textId="139B3954" w:rsidR="00067457" w:rsidRPr="007576D6" w:rsidRDefault="007455D3"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44F308E2" wp14:editId="3BD833F5">
                  <wp:extent cx="2664000" cy="1879200"/>
                  <wp:effectExtent l="0" t="0" r="317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4000" cy="1879200"/>
                          </a:xfrm>
                          <a:prstGeom prst="rect">
                            <a:avLst/>
                          </a:prstGeom>
                        </pic:spPr>
                      </pic:pic>
                    </a:graphicData>
                  </a:graphic>
                </wp:inline>
              </w:drawing>
            </w:r>
          </w:p>
        </w:tc>
        <w:tc>
          <w:tcPr>
            <w:tcW w:w="4039" w:type="dxa"/>
          </w:tcPr>
          <w:p w14:paraId="78155D8A" w14:textId="7EB52A0C" w:rsidR="00067457" w:rsidRPr="007576D6" w:rsidRDefault="007455D3" w:rsidP="002F6CD4">
            <w:pPr>
              <w:spacing w:before="100" w:beforeAutospacing="1" w:after="100" w:afterAutospacing="1" w:line="360" w:lineRule="auto"/>
              <w:jc w:val="both"/>
              <w:rPr>
                <w:rFonts w:cstheme="minorHAnsi"/>
                <w:sz w:val="24"/>
                <w:szCs w:val="24"/>
              </w:rPr>
            </w:pPr>
            <w:r w:rsidRPr="007576D6">
              <w:rPr>
                <w:rFonts w:cstheme="minorHAnsi"/>
                <w:noProof/>
                <w:sz w:val="24"/>
                <w:szCs w:val="24"/>
                <w:lang w:eastAsia="es-AR"/>
              </w:rPr>
              <w:drawing>
                <wp:inline distT="0" distB="0" distL="0" distR="0" wp14:anchorId="071B025A" wp14:editId="31DE011D">
                  <wp:extent cx="2667600" cy="188280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67600" cy="1882800"/>
                          </a:xfrm>
                          <a:prstGeom prst="rect">
                            <a:avLst/>
                          </a:prstGeom>
                        </pic:spPr>
                      </pic:pic>
                    </a:graphicData>
                  </a:graphic>
                </wp:inline>
              </w:drawing>
            </w:r>
          </w:p>
        </w:tc>
      </w:tr>
    </w:tbl>
    <w:p w14:paraId="16AADF34" w14:textId="62C7A74E" w:rsidR="00C8625E" w:rsidRPr="007576D6" w:rsidRDefault="00255050"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Ahora bien, esa aparente ventaja de los productos argentinos vía precios puede desvanecerse en el tiempo. </w:t>
      </w:r>
      <w:r w:rsidR="00C8625E" w:rsidRPr="007576D6">
        <w:rPr>
          <w:rFonts w:cstheme="minorHAnsi"/>
          <w:sz w:val="24"/>
          <w:szCs w:val="24"/>
        </w:rPr>
        <w:t>La reciente firma de un preacuerdo de libre comercio entre el Mercosur y la Unión Europea (UE), por ejemplo, abre una serie de interrogantes. La oferta exportable de la UE en Brasil, abarca a la gran mayoría de los productos importados por dicho país desde la Argentina. Y aunque la mayoría de los productos argentinos, presenta valores unitarios inferiores al valor mínimo del rango de valores unitarios estimados para los productos de la UE, aun incorporando el efecto de la eliminación del gravamen de importación</w:t>
      </w:r>
      <w:r w:rsidR="00FA77DD" w:rsidRPr="007576D6">
        <w:rPr>
          <w:rFonts w:cstheme="minorHAnsi"/>
          <w:sz w:val="24"/>
          <w:szCs w:val="24"/>
        </w:rPr>
        <w:t>,</w:t>
      </w:r>
      <w:r w:rsidR="00C8625E" w:rsidRPr="007576D6">
        <w:rPr>
          <w:rFonts w:cstheme="minorHAnsi"/>
          <w:sz w:val="24"/>
          <w:szCs w:val="24"/>
        </w:rPr>
        <w:t xml:space="preserve"> esta supuesta ventaja</w:t>
      </w:r>
      <w:r w:rsidR="00FA77DD" w:rsidRPr="007576D6">
        <w:rPr>
          <w:rFonts w:cstheme="minorHAnsi"/>
          <w:sz w:val="24"/>
          <w:szCs w:val="24"/>
        </w:rPr>
        <w:t xml:space="preserve"> </w:t>
      </w:r>
      <w:r w:rsidR="00C8625E" w:rsidRPr="007576D6">
        <w:rPr>
          <w:rFonts w:cstheme="minorHAnsi"/>
          <w:sz w:val="24"/>
          <w:szCs w:val="24"/>
        </w:rPr>
        <w:t xml:space="preserve">podría </w:t>
      </w:r>
      <w:r w:rsidR="00906BCF" w:rsidRPr="007576D6">
        <w:rPr>
          <w:rFonts w:cstheme="minorHAnsi"/>
          <w:sz w:val="24"/>
          <w:szCs w:val="24"/>
        </w:rPr>
        <w:t>des</w:t>
      </w:r>
      <w:r w:rsidR="00D054EA" w:rsidRPr="007576D6">
        <w:rPr>
          <w:rFonts w:cstheme="minorHAnsi"/>
          <w:sz w:val="24"/>
          <w:szCs w:val="24"/>
        </w:rPr>
        <w:t>aparecer</w:t>
      </w:r>
      <w:r w:rsidR="00906BCF" w:rsidRPr="007576D6">
        <w:rPr>
          <w:rFonts w:cstheme="minorHAnsi"/>
          <w:sz w:val="24"/>
          <w:szCs w:val="24"/>
        </w:rPr>
        <w:t xml:space="preserve"> </w:t>
      </w:r>
      <w:r w:rsidR="00C8625E" w:rsidRPr="007576D6">
        <w:rPr>
          <w:rFonts w:cstheme="minorHAnsi"/>
          <w:sz w:val="24"/>
          <w:szCs w:val="24"/>
        </w:rPr>
        <w:t xml:space="preserve">por una mayor </w:t>
      </w:r>
      <w:r w:rsidR="009570AD" w:rsidRPr="007576D6">
        <w:rPr>
          <w:rFonts w:cstheme="minorHAnsi"/>
          <w:sz w:val="24"/>
          <w:szCs w:val="24"/>
        </w:rPr>
        <w:t xml:space="preserve">y mejor </w:t>
      </w:r>
      <w:r w:rsidR="00C8625E" w:rsidRPr="007576D6">
        <w:rPr>
          <w:rFonts w:cstheme="minorHAnsi"/>
          <w:sz w:val="24"/>
          <w:szCs w:val="24"/>
        </w:rPr>
        <w:t>participación en el mercado del ya principal proveedor externo de Brasil, precisamente la UE.</w:t>
      </w:r>
    </w:p>
    <w:p w14:paraId="206A44FD" w14:textId="639B2201" w:rsidR="00D054EA" w:rsidRPr="007576D6" w:rsidRDefault="00D054EA"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En definitiva, se observan valores unitarios con distinto comportamiento según el producto. Se registra una cierta tendencia promedio a permanecer en los rangos mínimos que ha disminuido levemente en los últimos </w:t>
      </w:r>
      <w:r w:rsidR="007E1B3A" w:rsidRPr="007576D6">
        <w:rPr>
          <w:rFonts w:cstheme="minorHAnsi"/>
          <w:sz w:val="24"/>
          <w:szCs w:val="24"/>
        </w:rPr>
        <w:t>años,</w:t>
      </w:r>
      <w:r w:rsidRPr="007576D6">
        <w:rPr>
          <w:rFonts w:cstheme="minorHAnsi"/>
          <w:sz w:val="24"/>
          <w:szCs w:val="24"/>
        </w:rPr>
        <w:t xml:space="preserve"> aunque con más fuerza en algunos sectores.</w:t>
      </w:r>
    </w:p>
    <w:p w14:paraId="3812FCCA" w14:textId="3CD6C75C" w:rsidR="00255050" w:rsidRPr="007576D6" w:rsidRDefault="00255050" w:rsidP="002F6CD4">
      <w:pPr>
        <w:spacing w:before="100" w:beforeAutospacing="1" w:after="100" w:afterAutospacing="1" w:line="360" w:lineRule="auto"/>
        <w:jc w:val="both"/>
        <w:rPr>
          <w:rFonts w:cstheme="minorHAnsi"/>
          <w:sz w:val="24"/>
          <w:szCs w:val="24"/>
        </w:rPr>
      </w:pPr>
    </w:p>
    <w:p w14:paraId="796AD060" w14:textId="2FEE3FE1" w:rsidR="00722C6E" w:rsidRPr="002F6CD4" w:rsidRDefault="00722C6E"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lastRenderedPageBreak/>
        <w:t xml:space="preserve">Las cadenas de valor entre </w:t>
      </w:r>
      <w:r w:rsidR="00C36CD1" w:rsidRPr="002F6CD4">
        <w:rPr>
          <w:rFonts w:asciiTheme="minorHAnsi" w:hAnsiTheme="minorHAnsi" w:cstheme="minorHAnsi"/>
          <w:b/>
          <w:color w:val="auto"/>
          <w:sz w:val="24"/>
          <w:szCs w:val="24"/>
        </w:rPr>
        <w:t>Brasil</w:t>
      </w:r>
      <w:r w:rsidRPr="002F6CD4">
        <w:rPr>
          <w:rFonts w:asciiTheme="minorHAnsi" w:hAnsiTheme="minorHAnsi" w:cstheme="minorHAnsi"/>
          <w:b/>
          <w:color w:val="auto"/>
          <w:sz w:val="24"/>
          <w:szCs w:val="24"/>
        </w:rPr>
        <w:t xml:space="preserve"> y </w:t>
      </w:r>
      <w:r w:rsidR="00C36CD1" w:rsidRPr="002F6CD4">
        <w:rPr>
          <w:rFonts w:asciiTheme="minorHAnsi" w:hAnsiTheme="minorHAnsi" w:cstheme="minorHAnsi"/>
          <w:b/>
          <w:color w:val="auto"/>
          <w:sz w:val="24"/>
          <w:szCs w:val="24"/>
        </w:rPr>
        <w:t>la Argentina</w:t>
      </w:r>
      <w:r w:rsidRPr="002F6CD4">
        <w:rPr>
          <w:rFonts w:asciiTheme="minorHAnsi" w:hAnsiTheme="minorHAnsi" w:cstheme="minorHAnsi"/>
          <w:b/>
          <w:color w:val="auto"/>
          <w:sz w:val="24"/>
          <w:szCs w:val="24"/>
        </w:rPr>
        <w:t>.</w:t>
      </w:r>
    </w:p>
    <w:p w14:paraId="6655AA3F" w14:textId="7E0DD88F" w:rsidR="00722C6E" w:rsidRPr="007576D6" w:rsidRDefault="00722C6E"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 xml:space="preserve">Seguidamente se analizará la evolución de las cadenas de valor entre </w:t>
      </w:r>
      <w:r w:rsidR="00C36CD1" w:rsidRPr="007576D6">
        <w:rPr>
          <w:rFonts w:cstheme="minorHAnsi"/>
          <w:sz w:val="24"/>
          <w:szCs w:val="24"/>
        </w:rPr>
        <w:t>Brasil y la Argentina</w:t>
      </w:r>
      <w:r w:rsidRPr="007576D6">
        <w:rPr>
          <w:rFonts w:cstheme="minorHAnsi"/>
          <w:sz w:val="24"/>
          <w:szCs w:val="24"/>
        </w:rPr>
        <w:t>. Para ello el uso de las tablas de insumo - producto “globales” constituyen una herramienta adecuada. Las mismas detallan las relaciones insumo - producto no sólo a nivel nacional sino entre países, permitiendo por ejemplo analizar el uso de insumos provenientes de China en bienes producidos por Japón y que eventualmente son comprados en los Estados Unidos.</w:t>
      </w:r>
    </w:p>
    <w:p w14:paraId="33EFF478" w14:textId="2E2ED1B2" w:rsidR="00722C6E" w:rsidRPr="007576D6" w:rsidRDefault="00722C6E"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 xml:space="preserve">Las diferentes etapas de la producción de un bien se suelen realizar en diversos países, los insumos intermedios pueden cruzar las fronteras varias veces. Por ello, las estadísticas tradicionales de comercio no son adecuadas cuando lo que se intenta analizar es el valor agregado en las exportaciones de cualquier país en particular, sólo informan sobre el valor final de los bienes y servicios comercializados internacionalmente </w:t>
      </w:r>
      <w:r w:rsidR="00C21D40" w:rsidRPr="007576D6">
        <w:rPr>
          <w:rFonts w:cstheme="minorHAnsi"/>
          <w:sz w:val="24"/>
          <w:szCs w:val="24"/>
        </w:rPr>
        <w:t xml:space="preserve">y </w:t>
      </w:r>
      <w:r w:rsidR="009101FF" w:rsidRPr="007576D6">
        <w:rPr>
          <w:rFonts w:cstheme="minorHAnsi"/>
          <w:sz w:val="24"/>
          <w:szCs w:val="24"/>
        </w:rPr>
        <w:t>d</w:t>
      </w:r>
      <w:r w:rsidRPr="007576D6">
        <w:rPr>
          <w:rFonts w:cstheme="minorHAnsi"/>
          <w:sz w:val="24"/>
          <w:szCs w:val="24"/>
        </w:rPr>
        <w:t xml:space="preserve">e esta forma, se imposibilita un análisis con mayor detalle de las denominadas cadenas de valor. </w:t>
      </w:r>
    </w:p>
    <w:p w14:paraId="0282341F" w14:textId="73AA0970" w:rsidR="00722C6E" w:rsidRPr="007576D6" w:rsidRDefault="00722C6E"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 xml:space="preserve">Varias bases de datos están disponibles al respecto, aquí </w:t>
      </w:r>
      <w:r w:rsidR="00A10BC7" w:rsidRPr="007576D6">
        <w:rPr>
          <w:rFonts w:cstheme="minorHAnsi"/>
          <w:sz w:val="24"/>
          <w:szCs w:val="24"/>
        </w:rPr>
        <w:t>se utilizará</w:t>
      </w:r>
      <w:r w:rsidRPr="007576D6">
        <w:rPr>
          <w:rFonts w:cstheme="minorHAnsi"/>
          <w:sz w:val="24"/>
          <w:szCs w:val="24"/>
        </w:rPr>
        <w:t xml:space="preserve"> la denominada: Inter Country Input Output (ICIO), publicada por la Organización para la Cooperación y el Desarrollo Económico (OCDE)</w:t>
      </w:r>
      <w:r w:rsidR="00B30111" w:rsidRPr="007576D6">
        <w:rPr>
          <w:rFonts w:cstheme="minorHAnsi"/>
          <w:sz w:val="24"/>
          <w:szCs w:val="24"/>
        </w:rPr>
        <w:t xml:space="preserve">. </w:t>
      </w:r>
      <w:r w:rsidR="00D054EA" w:rsidRPr="007576D6">
        <w:rPr>
          <w:rFonts w:cstheme="minorHAnsi"/>
          <w:sz w:val="24"/>
          <w:szCs w:val="24"/>
        </w:rPr>
        <w:t>L</w:t>
      </w:r>
      <w:r w:rsidR="00B30111" w:rsidRPr="007576D6">
        <w:rPr>
          <w:rFonts w:cstheme="minorHAnsi"/>
          <w:sz w:val="24"/>
          <w:szCs w:val="24"/>
        </w:rPr>
        <w:t>a última matriz insumo producto</w:t>
      </w:r>
      <w:r w:rsidR="00D054EA" w:rsidRPr="007576D6">
        <w:rPr>
          <w:rFonts w:cstheme="minorHAnsi"/>
          <w:sz w:val="24"/>
          <w:szCs w:val="24"/>
        </w:rPr>
        <w:t>, de este tipo,</w:t>
      </w:r>
      <w:r w:rsidR="00B30111" w:rsidRPr="007576D6">
        <w:rPr>
          <w:rFonts w:cstheme="minorHAnsi"/>
          <w:sz w:val="24"/>
          <w:szCs w:val="24"/>
        </w:rPr>
        <w:t xml:space="preserve"> </w:t>
      </w:r>
      <w:r w:rsidR="00D054EA" w:rsidRPr="007576D6">
        <w:rPr>
          <w:rFonts w:cstheme="minorHAnsi"/>
          <w:sz w:val="24"/>
          <w:szCs w:val="24"/>
        </w:rPr>
        <w:t>data</w:t>
      </w:r>
      <w:r w:rsidR="00B30111" w:rsidRPr="007576D6">
        <w:rPr>
          <w:rFonts w:cstheme="minorHAnsi"/>
          <w:sz w:val="24"/>
          <w:szCs w:val="24"/>
        </w:rPr>
        <w:t xml:space="preserve"> del año 2011, con datos de comercio al 2016. Cubre 63 países (incluyendo la Argentina) y cuatro zonas de procesamientos de exportaciones de China y tres de México abarcando 34 sectores industriales</w:t>
      </w:r>
      <w:r w:rsidR="00A10BC7" w:rsidRPr="007576D6">
        <w:rPr>
          <w:rFonts w:cstheme="minorHAnsi"/>
          <w:sz w:val="24"/>
          <w:szCs w:val="24"/>
        </w:rPr>
        <w:t xml:space="preserve">, </w:t>
      </w:r>
      <w:r w:rsidR="009570AD" w:rsidRPr="007576D6">
        <w:rPr>
          <w:rFonts w:cstheme="minorHAnsi"/>
          <w:sz w:val="24"/>
          <w:szCs w:val="24"/>
        </w:rPr>
        <w:t>(</w:t>
      </w:r>
      <w:r w:rsidR="00A10BC7" w:rsidRPr="007576D6">
        <w:rPr>
          <w:rFonts w:cstheme="minorHAnsi"/>
          <w:sz w:val="24"/>
          <w:szCs w:val="24"/>
        </w:rPr>
        <w:t>Koopman et al</w:t>
      </w:r>
      <w:r w:rsidR="00BF700F" w:rsidRPr="007576D6">
        <w:rPr>
          <w:rFonts w:cstheme="minorHAnsi"/>
          <w:sz w:val="24"/>
          <w:szCs w:val="24"/>
        </w:rPr>
        <w:t>,</w:t>
      </w:r>
      <w:r w:rsidR="00A10BC7" w:rsidRPr="007576D6">
        <w:rPr>
          <w:rFonts w:cstheme="minorHAnsi"/>
          <w:sz w:val="24"/>
          <w:szCs w:val="24"/>
        </w:rPr>
        <w:t xml:space="preserve"> 2010</w:t>
      </w:r>
      <w:r w:rsidR="009570AD" w:rsidRPr="007576D6">
        <w:rPr>
          <w:rFonts w:cstheme="minorHAnsi"/>
          <w:sz w:val="24"/>
          <w:szCs w:val="24"/>
        </w:rPr>
        <w:t>)</w:t>
      </w:r>
      <w:r w:rsidR="00A10BC7" w:rsidRPr="007576D6">
        <w:rPr>
          <w:rFonts w:cstheme="minorHAnsi"/>
          <w:sz w:val="24"/>
          <w:szCs w:val="24"/>
        </w:rPr>
        <w:t>.</w:t>
      </w:r>
      <w:r w:rsidRPr="007576D6">
        <w:rPr>
          <w:rFonts w:cstheme="minorHAnsi"/>
          <w:sz w:val="24"/>
          <w:szCs w:val="24"/>
        </w:rPr>
        <w:t xml:space="preserve"> </w:t>
      </w:r>
    </w:p>
    <w:p w14:paraId="69726155" w14:textId="5A9C945F" w:rsidR="00722C6E" w:rsidRPr="007576D6" w:rsidRDefault="00B30111"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Utilizando esta información,</w:t>
      </w:r>
      <w:r w:rsidR="00722C6E" w:rsidRPr="007576D6">
        <w:rPr>
          <w:rFonts w:cstheme="minorHAnsi"/>
          <w:sz w:val="24"/>
          <w:szCs w:val="24"/>
        </w:rPr>
        <w:t xml:space="preserve"> se examinará </w:t>
      </w:r>
      <w:r w:rsidR="00A10BC7" w:rsidRPr="007576D6">
        <w:rPr>
          <w:rFonts w:cstheme="minorHAnsi"/>
          <w:sz w:val="24"/>
          <w:szCs w:val="24"/>
        </w:rPr>
        <w:t>de que forma</w:t>
      </w:r>
      <w:r w:rsidR="00722C6E" w:rsidRPr="007576D6">
        <w:rPr>
          <w:rFonts w:cstheme="minorHAnsi"/>
          <w:sz w:val="24"/>
          <w:szCs w:val="24"/>
        </w:rPr>
        <w:t xml:space="preserve"> el comercio entre </w:t>
      </w:r>
      <w:r w:rsidR="0037306B" w:rsidRPr="007576D6">
        <w:rPr>
          <w:rFonts w:cstheme="minorHAnsi"/>
          <w:sz w:val="24"/>
          <w:szCs w:val="24"/>
        </w:rPr>
        <w:t>Brasil y la Argentina</w:t>
      </w:r>
      <w:r w:rsidR="00722C6E" w:rsidRPr="007576D6">
        <w:rPr>
          <w:rFonts w:cstheme="minorHAnsi"/>
          <w:sz w:val="24"/>
          <w:szCs w:val="24"/>
        </w:rPr>
        <w:t>, impacta en el valor agregado de producción, de cada país.</w:t>
      </w:r>
      <w:r w:rsidR="008B61D8" w:rsidRPr="007576D6">
        <w:rPr>
          <w:rFonts w:cstheme="minorHAnsi"/>
          <w:sz w:val="24"/>
          <w:szCs w:val="24"/>
        </w:rPr>
        <w:t xml:space="preserve"> Como se ha </w:t>
      </w:r>
      <w:r w:rsidR="00A53CE6" w:rsidRPr="007576D6">
        <w:rPr>
          <w:rFonts w:cstheme="minorHAnsi"/>
          <w:sz w:val="24"/>
          <w:szCs w:val="24"/>
        </w:rPr>
        <w:t>informado</w:t>
      </w:r>
      <w:r w:rsidR="008B61D8" w:rsidRPr="007576D6">
        <w:rPr>
          <w:rFonts w:cstheme="minorHAnsi"/>
          <w:sz w:val="24"/>
          <w:szCs w:val="24"/>
        </w:rPr>
        <w:t>, a</w:t>
      </w:r>
      <w:r w:rsidR="00722C6E" w:rsidRPr="007576D6">
        <w:rPr>
          <w:rFonts w:cstheme="minorHAnsi"/>
          <w:sz w:val="24"/>
          <w:szCs w:val="24"/>
        </w:rPr>
        <w:t xml:space="preserve"> través de las tablas mencionadas, ut supra, es dable determinar el comercio de insumos entre ambos, como así también el comercio de bienes finales. Este análisis debe ser complementado, como un todo, con el comercio de ambos países con </w:t>
      </w:r>
      <w:r w:rsidR="00722C6E" w:rsidRPr="007576D6">
        <w:rPr>
          <w:rFonts w:cstheme="minorHAnsi"/>
          <w:sz w:val="24"/>
          <w:szCs w:val="24"/>
        </w:rPr>
        <w:lastRenderedPageBreak/>
        <w:t xml:space="preserve">el resto del mundo, que </w:t>
      </w:r>
      <w:r w:rsidR="00A53CE6" w:rsidRPr="007576D6">
        <w:rPr>
          <w:rFonts w:cstheme="minorHAnsi"/>
          <w:sz w:val="24"/>
          <w:szCs w:val="24"/>
        </w:rPr>
        <w:t>se denominará</w:t>
      </w:r>
      <w:r w:rsidR="00722C6E" w:rsidRPr="007576D6">
        <w:rPr>
          <w:rFonts w:cstheme="minorHAnsi"/>
          <w:sz w:val="24"/>
          <w:szCs w:val="24"/>
        </w:rPr>
        <w:t xml:space="preserve"> RDM, con el fin de </w:t>
      </w:r>
      <w:r w:rsidR="00A10BC7" w:rsidRPr="007576D6">
        <w:rPr>
          <w:rFonts w:cstheme="minorHAnsi"/>
          <w:sz w:val="24"/>
          <w:szCs w:val="24"/>
        </w:rPr>
        <w:t xml:space="preserve">abarcar </w:t>
      </w:r>
      <w:r w:rsidR="00722C6E" w:rsidRPr="007576D6">
        <w:rPr>
          <w:rFonts w:cstheme="minorHAnsi"/>
          <w:sz w:val="24"/>
          <w:szCs w:val="24"/>
        </w:rPr>
        <w:t xml:space="preserve">el </w:t>
      </w:r>
      <w:r w:rsidRPr="007576D6">
        <w:rPr>
          <w:rFonts w:cstheme="minorHAnsi"/>
          <w:sz w:val="24"/>
          <w:szCs w:val="24"/>
        </w:rPr>
        <w:t>estudio</w:t>
      </w:r>
      <w:r w:rsidR="00722C6E" w:rsidRPr="007576D6">
        <w:rPr>
          <w:rFonts w:cstheme="minorHAnsi"/>
          <w:sz w:val="24"/>
          <w:szCs w:val="24"/>
        </w:rPr>
        <w:t xml:space="preserve"> de todas las interrelaciones.</w:t>
      </w:r>
    </w:p>
    <w:p w14:paraId="46DD7B60" w14:textId="2D5844D5" w:rsidR="00722C6E" w:rsidRPr="007576D6" w:rsidRDefault="00722C6E"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 xml:space="preserve">En este caso se analizará la evolución observada entre </w:t>
      </w:r>
      <w:r w:rsidR="00D054EA" w:rsidRPr="007576D6">
        <w:rPr>
          <w:rFonts w:cstheme="minorHAnsi"/>
          <w:sz w:val="24"/>
          <w:szCs w:val="24"/>
        </w:rPr>
        <w:t>los años</w:t>
      </w:r>
      <w:r w:rsidRPr="007576D6">
        <w:rPr>
          <w:rFonts w:cstheme="minorHAnsi"/>
          <w:sz w:val="24"/>
          <w:szCs w:val="24"/>
        </w:rPr>
        <w:t xml:space="preserve"> </w:t>
      </w:r>
      <w:r w:rsidR="00B30111" w:rsidRPr="007576D6">
        <w:rPr>
          <w:rFonts w:cstheme="minorHAnsi"/>
          <w:sz w:val="24"/>
          <w:szCs w:val="24"/>
        </w:rPr>
        <w:t>1995</w:t>
      </w:r>
      <w:r w:rsidRPr="007576D6">
        <w:rPr>
          <w:rFonts w:cstheme="minorHAnsi"/>
          <w:sz w:val="24"/>
          <w:szCs w:val="24"/>
        </w:rPr>
        <w:t xml:space="preserve"> y 201</w:t>
      </w:r>
      <w:r w:rsidR="00B30111" w:rsidRPr="007576D6">
        <w:rPr>
          <w:rFonts w:cstheme="minorHAnsi"/>
          <w:sz w:val="24"/>
          <w:szCs w:val="24"/>
        </w:rPr>
        <w:t>1</w:t>
      </w:r>
      <w:r w:rsidRPr="007576D6">
        <w:rPr>
          <w:rFonts w:cstheme="minorHAnsi"/>
          <w:sz w:val="24"/>
          <w:szCs w:val="24"/>
        </w:rPr>
        <w:t>.</w:t>
      </w:r>
    </w:p>
    <w:p w14:paraId="69BE1344" w14:textId="2E555B19" w:rsidR="00722C6E" w:rsidRPr="007576D6" w:rsidRDefault="00722C6E"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 xml:space="preserve">En el </w:t>
      </w:r>
      <w:r w:rsidR="00936DAA" w:rsidRPr="007576D6">
        <w:rPr>
          <w:rFonts w:cstheme="minorHAnsi"/>
          <w:sz w:val="24"/>
          <w:szCs w:val="24"/>
        </w:rPr>
        <w:t xml:space="preserve">siguiente </w:t>
      </w:r>
      <w:r w:rsidRPr="007576D6">
        <w:rPr>
          <w:rFonts w:cstheme="minorHAnsi"/>
          <w:sz w:val="24"/>
          <w:szCs w:val="24"/>
        </w:rPr>
        <w:t xml:space="preserve">gráfico se presentan los resultados para el año </w:t>
      </w:r>
      <w:r w:rsidR="00B30111" w:rsidRPr="007576D6">
        <w:rPr>
          <w:rFonts w:cstheme="minorHAnsi"/>
          <w:sz w:val="24"/>
          <w:szCs w:val="24"/>
        </w:rPr>
        <w:t>1995</w:t>
      </w:r>
      <w:r w:rsidRPr="007576D6">
        <w:rPr>
          <w:rFonts w:cstheme="minorHAnsi"/>
          <w:sz w:val="24"/>
          <w:szCs w:val="24"/>
        </w:rPr>
        <w:t xml:space="preserve">. En primer lugar, se observa que la participación del valor agregado </w:t>
      </w:r>
      <w:r w:rsidR="00B30111" w:rsidRPr="007576D6">
        <w:rPr>
          <w:rFonts w:cstheme="minorHAnsi"/>
          <w:sz w:val="24"/>
          <w:szCs w:val="24"/>
        </w:rPr>
        <w:t>argentino</w:t>
      </w:r>
      <w:r w:rsidRPr="007576D6">
        <w:rPr>
          <w:rFonts w:cstheme="minorHAnsi"/>
          <w:sz w:val="24"/>
          <w:szCs w:val="24"/>
        </w:rPr>
        <w:t xml:space="preserve"> en el valor agregado de </w:t>
      </w:r>
      <w:r w:rsidR="003C09EC" w:rsidRPr="007576D6">
        <w:rPr>
          <w:rFonts w:cstheme="minorHAnsi"/>
          <w:sz w:val="24"/>
          <w:szCs w:val="24"/>
        </w:rPr>
        <w:t>Brasil</w:t>
      </w:r>
      <w:r w:rsidRPr="007576D6">
        <w:rPr>
          <w:rFonts w:cstheme="minorHAnsi"/>
          <w:sz w:val="24"/>
          <w:szCs w:val="24"/>
        </w:rPr>
        <w:t xml:space="preserve"> </w:t>
      </w:r>
      <w:r w:rsidR="003C09EC" w:rsidRPr="007576D6">
        <w:rPr>
          <w:rFonts w:cstheme="minorHAnsi"/>
          <w:sz w:val="24"/>
          <w:szCs w:val="24"/>
        </w:rPr>
        <w:t>e</w:t>
      </w:r>
      <w:r w:rsidRPr="007576D6">
        <w:rPr>
          <w:rFonts w:cstheme="minorHAnsi"/>
          <w:sz w:val="24"/>
          <w:szCs w:val="24"/>
        </w:rPr>
        <w:t xml:space="preserve">ra </w:t>
      </w:r>
      <w:r w:rsidR="003C09EC" w:rsidRPr="007576D6">
        <w:rPr>
          <w:rFonts w:cstheme="minorHAnsi"/>
          <w:sz w:val="24"/>
          <w:szCs w:val="24"/>
        </w:rPr>
        <w:t xml:space="preserve">inferior </w:t>
      </w:r>
      <w:r w:rsidRPr="007576D6">
        <w:rPr>
          <w:rFonts w:cstheme="minorHAnsi"/>
          <w:sz w:val="24"/>
          <w:szCs w:val="24"/>
        </w:rPr>
        <w:t xml:space="preserve">al de </w:t>
      </w:r>
      <w:r w:rsidR="0037306B" w:rsidRPr="007576D6">
        <w:rPr>
          <w:rFonts w:cstheme="minorHAnsi"/>
          <w:sz w:val="24"/>
          <w:szCs w:val="24"/>
        </w:rPr>
        <w:t>Brasil</w:t>
      </w:r>
      <w:r w:rsidR="003C09EC" w:rsidRPr="007576D6">
        <w:rPr>
          <w:rFonts w:cstheme="minorHAnsi"/>
          <w:sz w:val="24"/>
          <w:szCs w:val="24"/>
        </w:rPr>
        <w:t xml:space="preserve"> en la Argentina</w:t>
      </w:r>
      <w:r w:rsidRPr="007576D6">
        <w:rPr>
          <w:rFonts w:cstheme="minorHAnsi"/>
          <w:sz w:val="24"/>
          <w:szCs w:val="24"/>
        </w:rPr>
        <w:t xml:space="preserve">. Pero </w:t>
      </w:r>
      <w:r w:rsidR="009101FF" w:rsidRPr="007576D6">
        <w:rPr>
          <w:rFonts w:cstheme="minorHAnsi"/>
          <w:sz w:val="24"/>
          <w:szCs w:val="24"/>
        </w:rPr>
        <w:t>más bajo</w:t>
      </w:r>
      <w:r w:rsidRPr="007576D6">
        <w:rPr>
          <w:rFonts w:cstheme="minorHAnsi"/>
          <w:sz w:val="24"/>
          <w:szCs w:val="24"/>
        </w:rPr>
        <w:t>, en ambos casos, al proveniente del resto del mundo.</w:t>
      </w:r>
      <w:r w:rsidR="00936DAA" w:rsidRPr="007576D6">
        <w:rPr>
          <w:rFonts w:cstheme="minorHAnsi"/>
          <w:sz w:val="24"/>
          <w:szCs w:val="24"/>
        </w:rPr>
        <w:t xml:space="preserve"> Los valores de la Argentina </w:t>
      </w:r>
      <w:r w:rsidR="00E14DE4" w:rsidRPr="007576D6">
        <w:rPr>
          <w:rFonts w:cstheme="minorHAnsi"/>
          <w:sz w:val="24"/>
          <w:szCs w:val="24"/>
        </w:rPr>
        <w:t xml:space="preserve">están </w:t>
      </w:r>
      <w:r w:rsidR="00936DAA" w:rsidRPr="007576D6">
        <w:rPr>
          <w:rFonts w:cstheme="minorHAnsi"/>
          <w:sz w:val="24"/>
          <w:szCs w:val="24"/>
        </w:rPr>
        <w:t xml:space="preserve">muy concentrados en torno a la mediana en cambio </w:t>
      </w:r>
      <w:r w:rsidR="00E14DE4" w:rsidRPr="007576D6">
        <w:rPr>
          <w:rFonts w:cstheme="minorHAnsi"/>
          <w:sz w:val="24"/>
          <w:szCs w:val="24"/>
        </w:rPr>
        <w:t xml:space="preserve">la dispersión de </w:t>
      </w:r>
      <w:r w:rsidR="00936DAA" w:rsidRPr="007576D6">
        <w:rPr>
          <w:rFonts w:cstheme="minorHAnsi"/>
          <w:sz w:val="24"/>
          <w:szCs w:val="24"/>
        </w:rPr>
        <w:t xml:space="preserve">los correspondientes a Brasil </w:t>
      </w:r>
      <w:r w:rsidR="00E14DE4" w:rsidRPr="007576D6">
        <w:rPr>
          <w:rFonts w:cstheme="minorHAnsi"/>
          <w:sz w:val="24"/>
          <w:szCs w:val="24"/>
        </w:rPr>
        <w:t>es más pareja</w:t>
      </w:r>
      <w:r w:rsidR="00936DAA" w:rsidRPr="007576D6">
        <w:rPr>
          <w:rFonts w:cstheme="minorHAnsi"/>
          <w:sz w:val="24"/>
          <w:szCs w:val="24"/>
        </w:rPr>
        <w:t>.</w:t>
      </w:r>
      <w:r w:rsidR="00E14DE4" w:rsidRPr="007576D6">
        <w:rPr>
          <w:rFonts w:cstheme="minorHAnsi"/>
          <w:sz w:val="24"/>
          <w:szCs w:val="24"/>
        </w:rPr>
        <w:t xml:space="preserve"> En cuanto al valor agregado importado desde el resto del mundo</w:t>
      </w:r>
      <w:r w:rsidR="00C37F37" w:rsidRPr="007576D6">
        <w:rPr>
          <w:rFonts w:cstheme="minorHAnsi"/>
          <w:sz w:val="24"/>
          <w:szCs w:val="24"/>
        </w:rPr>
        <w:t xml:space="preserve">, </w:t>
      </w:r>
      <w:r w:rsidR="009101FF" w:rsidRPr="007576D6">
        <w:rPr>
          <w:rFonts w:cstheme="minorHAnsi"/>
          <w:sz w:val="24"/>
          <w:szCs w:val="24"/>
        </w:rPr>
        <w:t>como se ha mencionado,</w:t>
      </w:r>
      <w:r w:rsidR="0064449C" w:rsidRPr="007576D6">
        <w:rPr>
          <w:rFonts w:cstheme="minorHAnsi"/>
          <w:sz w:val="24"/>
          <w:szCs w:val="24"/>
        </w:rPr>
        <w:t xml:space="preserve"> supera lar</w:t>
      </w:r>
      <w:r w:rsidR="00CF6C6B" w:rsidRPr="007576D6">
        <w:rPr>
          <w:rFonts w:cstheme="minorHAnsi"/>
          <w:sz w:val="24"/>
          <w:szCs w:val="24"/>
        </w:rPr>
        <w:t xml:space="preserve">gamente al de ambos países entre sí y </w:t>
      </w:r>
      <w:r w:rsidR="0064449C" w:rsidRPr="007576D6">
        <w:rPr>
          <w:rFonts w:cstheme="minorHAnsi"/>
          <w:sz w:val="24"/>
          <w:szCs w:val="24"/>
        </w:rPr>
        <w:t>las diferencias</w:t>
      </w:r>
      <w:r w:rsidR="00C37F37" w:rsidRPr="007576D6">
        <w:rPr>
          <w:rFonts w:cstheme="minorHAnsi"/>
          <w:sz w:val="24"/>
          <w:szCs w:val="24"/>
        </w:rPr>
        <w:t xml:space="preserve"> </w:t>
      </w:r>
      <w:r w:rsidR="009101FF" w:rsidRPr="007576D6">
        <w:rPr>
          <w:rFonts w:cstheme="minorHAnsi"/>
          <w:sz w:val="24"/>
          <w:szCs w:val="24"/>
        </w:rPr>
        <w:t xml:space="preserve">entre ambos </w:t>
      </w:r>
      <w:r w:rsidR="00C37F37" w:rsidRPr="007576D6">
        <w:rPr>
          <w:rFonts w:cstheme="minorHAnsi"/>
          <w:sz w:val="24"/>
          <w:szCs w:val="24"/>
        </w:rPr>
        <w:t xml:space="preserve">aparentan ser menos </w:t>
      </w:r>
      <w:r w:rsidR="00A53CE6" w:rsidRPr="007576D6">
        <w:rPr>
          <w:rFonts w:cstheme="minorHAnsi"/>
          <w:sz w:val="24"/>
          <w:szCs w:val="24"/>
        </w:rPr>
        <w:t>importantes</w:t>
      </w:r>
      <w:r w:rsidR="00C37F37" w:rsidRPr="007576D6">
        <w:rPr>
          <w:rStyle w:val="Refdenotaalpie"/>
          <w:rFonts w:cstheme="minorHAnsi"/>
          <w:sz w:val="24"/>
          <w:szCs w:val="24"/>
        </w:rPr>
        <w:footnoteReference w:id="36"/>
      </w:r>
      <w:r w:rsidR="0064449C" w:rsidRPr="007576D6">
        <w:rPr>
          <w:rFonts w:cstheme="minorHAnsi"/>
          <w:sz w:val="24"/>
          <w:szCs w:val="24"/>
        </w:rPr>
        <w:t xml:space="preserve">. En </w:t>
      </w:r>
      <w:r w:rsidR="00CF6C6B" w:rsidRPr="007576D6">
        <w:rPr>
          <w:rFonts w:cstheme="minorHAnsi"/>
          <w:sz w:val="24"/>
          <w:szCs w:val="24"/>
        </w:rPr>
        <w:t>cambio,</w:t>
      </w:r>
      <w:r w:rsidR="0064449C" w:rsidRPr="007576D6">
        <w:rPr>
          <w:rFonts w:cstheme="minorHAnsi"/>
          <w:sz w:val="24"/>
          <w:szCs w:val="24"/>
        </w:rPr>
        <w:t xml:space="preserve"> cuando se analiza el valor agregado en las importaciones del resto del mundo de cada uno de estos países Brasil supera a la Argentina que al igual que en los otros casos concentra </w:t>
      </w:r>
      <w:r w:rsidR="00CF6C6B" w:rsidRPr="007576D6">
        <w:rPr>
          <w:rFonts w:cstheme="minorHAnsi"/>
          <w:sz w:val="24"/>
          <w:szCs w:val="24"/>
        </w:rPr>
        <w:t>gran</w:t>
      </w:r>
      <w:r w:rsidR="0064449C" w:rsidRPr="007576D6">
        <w:rPr>
          <w:rFonts w:cstheme="minorHAnsi"/>
          <w:sz w:val="24"/>
          <w:szCs w:val="24"/>
        </w:rPr>
        <w:t xml:space="preserve"> cantidad de datos en la mediana.</w:t>
      </w:r>
    </w:p>
    <w:p w14:paraId="6526A06C" w14:textId="7D85A46D" w:rsidR="00F710B2" w:rsidRPr="007576D6" w:rsidRDefault="00F710B2"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33</w:t>
      </w:r>
      <w:r w:rsidR="007576D6" w:rsidRPr="007576D6">
        <w:rPr>
          <w:rFonts w:cstheme="minorHAnsi"/>
          <w:noProof/>
          <w:sz w:val="24"/>
          <w:szCs w:val="24"/>
        </w:rPr>
        <w:fldChar w:fldCharType="end"/>
      </w:r>
    </w:p>
    <w:p w14:paraId="11D95955" w14:textId="47EEF86F" w:rsidR="004C1175" w:rsidRPr="007576D6" w:rsidRDefault="00F710B2" w:rsidP="002F6CD4">
      <w:pPr>
        <w:autoSpaceDE w:val="0"/>
        <w:autoSpaceDN w:val="0"/>
        <w:adjustRightInd w:val="0"/>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35BD924A" wp14:editId="3DAE67C6">
            <wp:extent cx="4330800" cy="3056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30800" cy="3056400"/>
                    </a:xfrm>
                    <a:prstGeom prst="rect">
                      <a:avLst/>
                    </a:prstGeom>
                  </pic:spPr>
                </pic:pic>
              </a:graphicData>
            </a:graphic>
          </wp:inline>
        </w:drawing>
      </w:r>
    </w:p>
    <w:p w14:paraId="1BCDE06C" w14:textId="1348059E" w:rsidR="00E00177" w:rsidRPr="007576D6" w:rsidRDefault="00936DAA"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rPr>
        <w:t>Seguidamente</w:t>
      </w:r>
      <w:r w:rsidR="00722C6E" w:rsidRPr="007576D6">
        <w:rPr>
          <w:rFonts w:cstheme="minorHAnsi"/>
          <w:sz w:val="24"/>
          <w:szCs w:val="24"/>
        </w:rPr>
        <w:t xml:space="preserve"> se </w:t>
      </w:r>
      <w:r w:rsidRPr="007576D6">
        <w:rPr>
          <w:rFonts w:cstheme="minorHAnsi"/>
          <w:sz w:val="24"/>
          <w:szCs w:val="24"/>
        </w:rPr>
        <w:t>exponen</w:t>
      </w:r>
      <w:r w:rsidR="00722C6E" w:rsidRPr="007576D6">
        <w:rPr>
          <w:rFonts w:cstheme="minorHAnsi"/>
          <w:sz w:val="24"/>
          <w:szCs w:val="24"/>
        </w:rPr>
        <w:t xml:space="preserve"> los resultados para el año 201</w:t>
      </w:r>
      <w:r w:rsidRPr="007576D6">
        <w:rPr>
          <w:rFonts w:cstheme="minorHAnsi"/>
          <w:sz w:val="24"/>
          <w:szCs w:val="24"/>
        </w:rPr>
        <w:t>1</w:t>
      </w:r>
      <w:r w:rsidR="00722C6E" w:rsidRPr="007576D6">
        <w:rPr>
          <w:rFonts w:cstheme="minorHAnsi"/>
          <w:sz w:val="24"/>
          <w:szCs w:val="24"/>
        </w:rPr>
        <w:t xml:space="preserve">. Al igual que en el caso anterior, la participación del valor agregado </w:t>
      </w:r>
      <w:r w:rsidR="0037306B" w:rsidRPr="007576D6">
        <w:rPr>
          <w:rFonts w:cstheme="minorHAnsi"/>
          <w:sz w:val="24"/>
          <w:szCs w:val="24"/>
        </w:rPr>
        <w:t>brasileño</w:t>
      </w:r>
      <w:r w:rsidR="00722C6E" w:rsidRPr="007576D6">
        <w:rPr>
          <w:rFonts w:cstheme="minorHAnsi"/>
          <w:sz w:val="24"/>
          <w:szCs w:val="24"/>
        </w:rPr>
        <w:t xml:space="preserve"> en el valor agregado de </w:t>
      </w:r>
      <w:r w:rsidR="0037306B" w:rsidRPr="007576D6">
        <w:rPr>
          <w:rFonts w:cstheme="minorHAnsi"/>
          <w:sz w:val="24"/>
          <w:szCs w:val="24"/>
        </w:rPr>
        <w:t>la Argentina</w:t>
      </w:r>
      <w:r w:rsidR="00722C6E" w:rsidRPr="007576D6">
        <w:rPr>
          <w:rFonts w:cstheme="minorHAnsi"/>
          <w:sz w:val="24"/>
          <w:szCs w:val="24"/>
        </w:rPr>
        <w:t xml:space="preserve"> era superior al de </w:t>
      </w:r>
      <w:r w:rsidR="0037306B" w:rsidRPr="007576D6">
        <w:rPr>
          <w:rFonts w:cstheme="minorHAnsi"/>
          <w:sz w:val="24"/>
          <w:szCs w:val="24"/>
        </w:rPr>
        <w:t>Argentina en Brasil</w:t>
      </w:r>
      <w:r w:rsidR="009101FF" w:rsidRPr="007576D6">
        <w:rPr>
          <w:rFonts w:cstheme="minorHAnsi"/>
          <w:sz w:val="24"/>
          <w:szCs w:val="24"/>
        </w:rPr>
        <w:t xml:space="preserve"> y</w:t>
      </w:r>
      <w:r w:rsidR="00CF6C6B" w:rsidRPr="007576D6">
        <w:rPr>
          <w:rFonts w:cstheme="minorHAnsi"/>
          <w:sz w:val="24"/>
          <w:szCs w:val="24"/>
        </w:rPr>
        <w:t xml:space="preserve"> en mayor </w:t>
      </w:r>
      <w:r w:rsidR="00E1786F" w:rsidRPr="007576D6">
        <w:rPr>
          <w:rFonts w:cstheme="minorHAnsi"/>
          <w:sz w:val="24"/>
          <w:szCs w:val="24"/>
        </w:rPr>
        <w:t>grado</w:t>
      </w:r>
      <w:r w:rsidR="00CF6C6B" w:rsidRPr="007576D6">
        <w:rPr>
          <w:rFonts w:cstheme="minorHAnsi"/>
          <w:sz w:val="24"/>
          <w:szCs w:val="24"/>
        </w:rPr>
        <w:t xml:space="preserve"> que en 1995</w:t>
      </w:r>
      <w:r w:rsidR="00722C6E" w:rsidRPr="007576D6">
        <w:rPr>
          <w:rFonts w:cstheme="minorHAnsi"/>
          <w:sz w:val="24"/>
          <w:szCs w:val="24"/>
        </w:rPr>
        <w:t xml:space="preserve">. Pero </w:t>
      </w:r>
      <w:r w:rsidR="008B61D8" w:rsidRPr="007576D6">
        <w:rPr>
          <w:rFonts w:cstheme="minorHAnsi"/>
          <w:sz w:val="24"/>
          <w:szCs w:val="24"/>
        </w:rPr>
        <w:t xml:space="preserve">nuevamente </w:t>
      </w:r>
      <w:r w:rsidR="00722C6E" w:rsidRPr="007576D6">
        <w:rPr>
          <w:rFonts w:cstheme="minorHAnsi"/>
          <w:sz w:val="24"/>
          <w:szCs w:val="24"/>
        </w:rPr>
        <w:t>inferior, en ambos casos, al proveniente del resto del mundo</w:t>
      </w:r>
      <w:r w:rsidR="00CF6C6B" w:rsidRPr="007576D6">
        <w:rPr>
          <w:rFonts w:cstheme="minorHAnsi"/>
          <w:sz w:val="24"/>
          <w:szCs w:val="24"/>
        </w:rPr>
        <w:t xml:space="preserve">, donde también es dable observar un importante crecimiento. Aumenta también el valor agregado en las importaciones </w:t>
      </w:r>
      <w:r w:rsidR="009101FF" w:rsidRPr="007576D6">
        <w:rPr>
          <w:rFonts w:cstheme="minorHAnsi"/>
          <w:sz w:val="24"/>
          <w:szCs w:val="24"/>
        </w:rPr>
        <w:t>del resto</w:t>
      </w:r>
      <w:r w:rsidR="00CF6C6B" w:rsidRPr="007576D6">
        <w:rPr>
          <w:rFonts w:cstheme="minorHAnsi"/>
          <w:sz w:val="24"/>
          <w:szCs w:val="24"/>
        </w:rPr>
        <w:t xml:space="preserve"> del mundo tanto de la Argentina como de Brasil, pero en mayor proporción </w:t>
      </w:r>
      <w:r w:rsidR="00A53CE6" w:rsidRPr="007576D6">
        <w:rPr>
          <w:rFonts w:cstheme="minorHAnsi"/>
          <w:sz w:val="24"/>
          <w:szCs w:val="24"/>
        </w:rPr>
        <w:t>desde este</w:t>
      </w:r>
      <w:r w:rsidR="00CF6C6B" w:rsidRPr="007576D6">
        <w:rPr>
          <w:rFonts w:cstheme="minorHAnsi"/>
          <w:sz w:val="24"/>
          <w:szCs w:val="24"/>
        </w:rPr>
        <w:t xml:space="preserve"> último </w:t>
      </w:r>
      <w:r w:rsidR="00A53CE6" w:rsidRPr="007576D6">
        <w:rPr>
          <w:rFonts w:cstheme="minorHAnsi"/>
          <w:sz w:val="24"/>
          <w:szCs w:val="24"/>
        </w:rPr>
        <w:t>país</w:t>
      </w:r>
      <w:r w:rsidR="00CF6C6B" w:rsidRPr="007576D6">
        <w:rPr>
          <w:rFonts w:cstheme="minorHAnsi"/>
          <w:sz w:val="24"/>
          <w:szCs w:val="24"/>
        </w:rPr>
        <w:t>.</w:t>
      </w:r>
    </w:p>
    <w:p w14:paraId="75EAFF1C" w14:textId="16C76E74" w:rsidR="00F710B2" w:rsidRPr="007576D6" w:rsidRDefault="00F710B2"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34</w:t>
      </w:r>
      <w:r w:rsidR="007576D6" w:rsidRPr="007576D6">
        <w:rPr>
          <w:rFonts w:cstheme="minorHAnsi"/>
          <w:noProof/>
          <w:sz w:val="24"/>
          <w:szCs w:val="24"/>
        </w:rPr>
        <w:fldChar w:fldCharType="end"/>
      </w:r>
    </w:p>
    <w:p w14:paraId="41CCE0C2" w14:textId="49B6DA6A" w:rsidR="00722C6E" w:rsidRPr="007576D6" w:rsidRDefault="00F710B2" w:rsidP="002F6CD4">
      <w:pPr>
        <w:autoSpaceDE w:val="0"/>
        <w:autoSpaceDN w:val="0"/>
        <w:adjustRightInd w:val="0"/>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06E5DF5D" wp14:editId="289B1916">
            <wp:extent cx="4330800" cy="3056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0800" cy="3056400"/>
                    </a:xfrm>
                    <a:prstGeom prst="rect">
                      <a:avLst/>
                    </a:prstGeom>
                  </pic:spPr>
                </pic:pic>
              </a:graphicData>
            </a:graphic>
          </wp:inline>
        </w:drawing>
      </w:r>
    </w:p>
    <w:p w14:paraId="1AF7F88D" w14:textId="4D0C32C6" w:rsidR="00722C6E" w:rsidRPr="007576D6" w:rsidRDefault="00722C6E"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Pero el tópico interesante es analizar cómo evolucionaron estos porcentajes entre </w:t>
      </w:r>
      <w:r w:rsidR="00E00177" w:rsidRPr="007576D6">
        <w:rPr>
          <w:rFonts w:cstheme="minorHAnsi"/>
          <w:sz w:val="24"/>
          <w:szCs w:val="24"/>
        </w:rPr>
        <w:t>1995</w:t>
      </w:r>
      <w:r w:rsidRPr="007576D6">
        <w:rPr>
          <w:rFonts w:cstheme="minorHAnsi"/>
          <w:sz w:val="24"/>
          <w:szCs w:val="24"/>
        </w:rPr>
        <w:t xml:space="preserve"> y </w:t>
      </w:r>
      <w:r w:rsidR="00E00177" w:rsidRPr="007576D6">
        <w:rPr>
          <w:rFonts w:cstheme="minorHAnsi"/>
          <w:sz w:val="24"/>
          <w:szCs w:val="24"/>
        </w:rPr>
        <w:t>2011</w:t>
      </w:r>
      <w:r w:rsidRPr="007576D6">
        <w:rPr>
          <w:rFonts w:cstheme="minorHAnsi"/>
          <w:sz w:val="24"/>
          <w:szCs w:val="24"/>
        </w:rPr>
        <w:t xml:space="preserve">, los resultados se sintetizan en el </w:t>
      </w:r>
      <w:r w:rsidR="00E00177" w:rsidRPr="007576D6">
        <w:rPr>
          <w:rFonts w:cstheme="minorHAnsi"/>
          <w:sz w:val="24"/>
          <w:szCs w:val="24"/>
        </w:rPr>
        <w:t xml:space="preserve">siguiente </w:t>
      </w:r>
      <w:r w:rsidRPr="007576D6">
        <w:rPr>
          <w:rFonts w:cstheme="minorHAnsi"/>
          <w:sz w:val="24"/>
          <w:szCs w:val="24"/>
        </w:rPr>
        <w:t xml:space="preserve">gráfico. Allí se observa que la </w:t>
      </w:r>
      <w:r w:rsidR="008B61D8" w:rsidRPr="007576D6">
        <w:rPr>
          <w:rFonts w:cstheme="minorHAnsi"/>
          <w:sz w:val="24"/>
          <w:szCs w:val="24"/>
        </w:rPr>
        <w:t xml:space="preserve">variación </w:t>
      </w:r>
      <w:r w:rsidR="00A53CE6" w:rsidRPr="007576D6">
        <w:rPr>
          <w:rFonts w:cstheme="minorHAnsi"/>
          <w:sz w:val="24"/>
          <w:szCs w:val="24"/>
        </w:rPr>
        <w:t xml:space="preserve">de la </w:t>
      </w:r>
      <w:r w:rsidRPr="007576D6">
        <w:rPr>
          <w:rFonts w:cstheme="minorHAnsi"/>
          <w:sz w:val="24"/>
          <w:szCs w:val="24"/>
        </w:rPr>
        <w:t xml:space="preserve">participación de los productos de origen </w:t>
      </w:r>
      <w:r w:rsidR="0037306B" w:rsidRPr="007576D6">
        <w:rPr>
          <w:rFonts w:cstheme="minorHAnsi"/>
          <w:sz w:val="24"/>
          <w:szCs w:val="24"/>
        </w:rPr>
        <w:t>brasileño</w:t>
      </w:r>
      <w:r w:rsidRPr="007576D6">
        <w:rPr>
          <w:rFonts w:cstheme="minorHAnsi"/>
          <w:sz w:val="24"/>
          <w:szCs w:val="24"/>
        </w:rPr>
        <w:t xml:space="preserve"> en las cadenas de valor de </w:t>
      </w:r>
      <w:r w:rsidR="0037306B" w:rsidRPr="007576D6">
        <w:rPr>
          <w:rFonts w:cstheme="minorHAnsi"/>
          <w:sz w:val="24"/>
          <w:szCs w:val="24"/>
        </w:rPr>
        <w:t>Argentina</w:t>
      </w:r>
      <w:r w:rsidRPr="007576D6">
        <w:rPr>
          <w:rFonts w:cstheme="minorHAnsi"/>
          <w:sz w:val="24"/>
          <w:szCs w:val="24"/>
        </w:rPr>
        <w:t xml:space="preserve"> (creció en todos los sectores) fue muy superior al de los productos de </w:t>
      </w:r>
      <w:r w:rsidR="0037306B" w:rsidRPr="007576D6">
        <w:rPr>
          <w:rFonts w:cstheme="minorHAnsi"/>
          <w:sz w:val="24"/>
          <w:szCs w:val="24"/>
        </w:rPr>
        <w:t>Argentina</w:t>
      </w:r>
      <w:r w:rsidRPr="007576D6">
        <w:rPr>
          <w:rFonts w:cstheme="minorHAnsi"/>
          <w:sz w:val="24"/>
          <w:szCs w:val="24"/>
        </w:rPr>
        <w:t xml:space="preserve"> en </w:t>
      </w:r>
      <w:r w:rsidR="0037306B" w:rsidRPr="007576D6">
        <w:rPr>
          <w:rFonts w:cstheme="minorHAnsi"/>
          <w:sz w:val="24"/>
          <w:szCs w:val="24"/>
        </w:rPr>
        <w:t>Brasil</w:t>
      </w:r>
      <w:r w:rsidRPr="007576D6">
        <w:rPr>
          <w:rFonts w:cstheme="minorHAnsi"/>
          <w:sz w:val="24"/>
          <w:szCs w:val="24"/>
        </w:rPr>
        <w:t xml:space="preserve">. Este incremento fue también mucho más importante que el observado en </w:t>
      </w:r>
      <w:r w:rsidR="008B61D8" w:rsidRPr="007576D6">
        <w:rPr>
          <w:rFonts w:cstheme="minorHAnsi"/>
          <w:sz w:val="24"/>
          <w:szCs w:val="24"/>
        </w:rPr>
        <w:t>el caso de la variación de la</w:t>
      </w:r>
      <w:r w:rsidRPr="007576D6">
        <w:rPr>
          <w:rFonts w:cstheme="minorHAnsi"/>
          <w:sz w:val="24"/>
          <w:szCs w:val="24"/>
        </w:rPr>
        <w:t xml:space="preserve"> </w:t>
      </w:r>
      <w:r w:rsidR="0037306B" w:rsidRPr="007576D6">
        <w:rPr>
          <w:rFonts w:cstheme="minorHAnsi"/>
          <w:sz w:val="24"/>
          <w:szCs w:val="24"/>
        </w:rPr>
        <w:t>Argentina</w:t>
      </w:r>
      <w:r w:rsidRPr="007576D6">
        <w:rPr>
          <w:rFonts w:cstheme="minorHAnsi"/>
          <w:sz w:val="24"/>
          <w:szCs w:val="24"/>
        </w:rPr>
        <w:t xml:space="preserve"> con respecto al resto del mundo</w:t>
      </w:r>
      <w:r w:rsidR="008B61D8" w:rsidRPr="007576D6">
        <w:rPr>
          <w:rFonts w:cstheme="minorHAnsi"/>
          <w:sz w:val="24"/>
          <w:szCs w:val="24"/>
        </w:rPr>
        <w:t>,</w:t>
      </w:r>
      <w:r w:rsidR="00CF6C6B" w:rsidRPr="007576D6">
        <w:rPr>
          <w:rFonts w:cstheme="minorHAnsi"/>
          <w:sz w:val="24"/>
          <w:szCs w:val="24"/>
        </w:rPr>
        <w:t xml:space="preserve"> </w:t>
      </w:r>
      <w:r w:rsidR="009101FF" w:rsidRPr="007576D6">
        <w:rPr>
          <w:rFonts w:cstheme="minorHAnsi"/>
          <w:sz w:val="24"/>
          <w:szCs w:val="24"/>
        </w:rPr>
        <w:t>casualmente</w:t>
      </w:r>
      <w:r w:rsidR="008B61D8" w:rsidRPr="007576D6">
        <w:rPr>
          <w:rFonts w:cstheme="minorHAnsi"/>
          <w:sz w:val="24"/>
          <w:szCs w:val="24"/>
        </w:rPr>
        <w:t>,</w:t>
      </w:r>
      <w:r w:rsidR="009101FF" w:rsidRPr="007576D6">
        <w:rPr>
          <w:rFonts w:cstheme="minorHAnsi"/>
          <w:sz w:val="24"/>
          <w:szCs w:val="24"/>
        </w:rPr>
        <w:t xml:space="preserve"> con</w:t>
      </w:r>
      <w:r w:rsidR="00CF6C6B" w:rsidRPr="007576D6">
        <w:rPr>
          <w:rFonts w:cstheme="minorHAnsi"/>
          <w:sz w:val="24"/>
          <w:szCs w:val="24"/>
        </w:rPr>
        <w:t xml:space="preserve"> una mediana superior a la de Brasil.</w:t>
      </w:r>
    </w:p>
    <w:p w14:paraId="5A28E9E0" w14:textId="2BEAE52C" w:rsidR="00A53CE6" w:rsidRPr="007576D6" w:rsidRDefault="00A53CE6"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35</w:t>
      </w:r>
      <w:r w:rsidR="007576D6" w:rsidRPr="007576D6">
        <w:rPr>
          <w:rFonts w:cstheme="minorHAnsi"/>
          <w:noProof/>
          <w:sz w:val="24"/>
          <w:szCs w:val="24"/>
        </w:rPr>
        <w:fldChar w:fldCharType="end"/>
      </w:r>
    </w:p>
    <w:p w14:paraId="6B84A45F" w14:textId="47AE2C02" w:rsidR="00A53CE6" w:rsidRPr="007576D6" w:rsidRDefault="00A53CE6"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7FDB21AA" wp14:editId="0AC38D30">
            <wp:extent cx="3333600" cy="23508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33600" cy="2350800"/>
                    </a:xfrm>
                    <a:prstGeom prst="rect">
                      <a:avLst/>
                    </a:prstGeom>
                  </pic:spPr>
                </pic:pic>
              </a:graphicData>
            </a:graphic>
          </wp:inline>
        </w:drawing>
      </w:r>
    </w:p>
    <w:p w14:paraId="066F5DB6" w14:textId="6236CDDE" w:rsidR="00722C6E" w:rsidRPr="007576D6" w:rsidRDefault="009101FF" w:rsidP="002F6CD4">
      <w:pPr>
        <w:spacing w:before="100" w:beforeAutospacing="1" w:after="100" w:afterAutospacing="1" w:line="360" w:lineRule="auto"/>
        <w:jc w:val="both"/>
        <w:rPr>
          <w:rFonts w:cstheme="minorHAnsi"/>
          <w:sz w:val="24"/>
          <w:szCs w:val="24"/>
        </w:rPr>
      </w:pPr>
      <w:r w:rsidRPr="007576D6">
        <w:rPr>
          <w:rFonts w:cstheme="minorHAnsi"/>
          <w:sz w:val="24"/>
          <w:szCs w:val="24"/>
        </w:rPr>
        <w:t>En suma</w:t>
      </w:r>
      <w:r w:rsidR="00D535FF" w:rsidRPr="007576D6">
        <w:rPr>
          <w:rFonts w:cstheme="minorHAnsi"/>
          <w:sz w:val="24"/>
          <w:szCs w:val="24"/>
        </w:rPr>
        <w:t>,</w:t>
      </w:r>
      <w:r w:rsidRPr="007576D6">
        <w:rPr>
          <w:rFonts w:cstheme="minorHAnsi"/>
          <w:sz w:val="24"/>
          <w:szCs w:val="24"/>
        </w:rPr>
        <w:t xml:space="preserve"> el avance en las cadenas de valor de Brasil en la Argentina ha sido de mayor importancia que el de la Argentina en Brasil.</w:t>
      </w:r>
    </w:p>
    <w:p w14:paraId="5B46BB16" w14:textId="15A95485" w:rsidR="007415AC" w:rsidRPr="002F6CD4" w:rsidRDefault="00AB51E7"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Las oportunidades comerciales</w:t>
      </w:r>
    </w:p>
    <w:p w14:paraId="1DF334F1" w14:textId="6AE43F00" w:rsidR="007415AC" w:rsidRPr="007576D6" w:rsidRDefault="007415AC"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Como se ha mencionado en el punto </w:t>
      </w:r>
      <w:r w:rsidR="00E1786F" w:rsidRPr="007576D6">
        <w:rPr>
          <w:rFonts w:cstheme="minorHAnsi"/>
          <w:sz w:val="24"/>
          <w:szCs w:val="24"/>
        </w:rPr>
        <w:t>7</w:t>
      </w:r>
      <w:r w:rsidRPr="007576D6">
        <w:rPr>
          <w:rFonts w:cstheme="minorHAnsi"/>
          <w:sz w:val="24"/>
          <w:szCs w:val="24"/>
        </w:rPr>
        <w:t>, la Argentina ha ido perdiendo posiciones en el mercado importador de Brasil no sólo en términos de valores totales sino también en el abanico de productos exportados medido a través del nomenclador arancelario</w:t>
      </w:r>
      <w:r w:rsidR="00FA77DD" w:rsidRPr="007576D6">
        <w:rPr>
          <w:rFonts w:cstheme="minorHAnsi"/>
          <w:sz w:val="24"/>
          <w:szCs w:val="24"/>
        </w:rPr>
        <w:t>, tal como se expuso en el gráfico número 2</w:t>
      </w:r>
      <w:r w:rsidR="00E1786F" w:rsidRPr="007576D6">
        <w:rPr>
          <w:rFonts w:cstheme="minorHAnsi"/>
          <w:sz w:val="24"/>
          <w:szCs w:val="24"/>
        </w:rPr>
        <w:t>7</w:t>
      </w:r>
      <w:r w:rsidR="00CB3DEB" w:rsidRPr="007576D6">
        <w:rPr>
          <w:rFonts w:cstheme="minorHAnsi"/>
          <w:sz w:val="24"/>
          <w:szCs w:val="24"/>
        </w:rPr>
        <w:t xml:space="preserve">. Como es dable observar allí la declinación en la participación en la cantidad de productos comienza </w:t>
      </w:r>
      <w:r w:rsidR="00FA77DD" w:rsidRPr="007576D6">
        <w:rPr>
          <w:rFonts w:cstheme="minorHAnsi"/>
          <w:sz w:val="24"/>
          <w:szCs w:val="24"/>
        </w:rPr>
        <w:t>promediando</w:t>
      </w:r>
      <w:r w:rsidR="00CB3DEB" w:rsidRPr="007576D6">
        <w:rPr>
          <w:rFonts w:cstheme="minorHAnsi"/>
          <w:sz w:val="24"/>
          <w:szCs w:val="24"/>
        </w:rPr>
        <w:t xml:space="preserve"> el año 2011. </w:t>
      </w:r>
    </w:p>
    <w:p w14:paraId="3F0EE6E6" w14:textId="44163F99" w:rsidR="0072412B" w:rsidRPr="007576D6" w:rsidRDefault="0040508C" w:rsidP="002F6CD4">
      <w:pPr>
        <w:spacing w:before="100" w:beforeAutospacing="1" w:after="100" w:afterAutospacing="1" w:line="360" w:lineRule="auto"/>
        <w:jc w:val="both"/>
        <w:rPr>
          <w:rFonts w:cstheme="minorHAnsi"/>
          <w:sz w:val="24"/>
          <w:szCs w:val="24"/>
        </w:rPr>
      </w:pPr>
      <w:r w:rsidRPr="007576D6">
        <w:rPr>
          <w:rFonts w:cstheme="minorHAnsi"/>
          <w:sz w:val="24"/>
          <w:szCs w:val="24"/>
        </w:rPr>
        <w:t>Resulta de interés</w:t>
      </w:r>
      <w:r w:rsidR="00152229" w:rsidRPr="007576D6">
        <w:rPr>
          <w:rFonts w:cstheme="minorHAnsi"/>
          <w:sz w:val="24"/>
          <w:szCs w:val="24"/>
        </w:rPr>
        <w:t>, en tal sentido,</w:t>
      </w:r>
      <w:r w:rsidRPr="007576D6">
        <w:rPr>
          <w:rFonts w:cstheme="minorHAnsi"/>
          <w:sz w:val="24"/>
          <w:szCs w:val="24"/>
        </w:rPr>
        <w:t xml:space="preserve"> presenta</w:t>
      </w:r>
      <w:r w:rsidR="00152229" w:rsidRPr="007576D6">
        <w:rPr>
          <w:rFonts w:cstheme="minorHAnsi"/>
          <w:sz w:val="24"/>
          <w:szCs w:val="24"/>
        </w:rPr>
        <w:t>r</w:t>
      </w:r>
      <w:r w:rsidRPr="007576D6">
        <w:rPr>
          <w:rFonts w:cstheme="minorHAnsi"/>
          <w:sz w:val="24"/>
          <w:szCs w:val="24"/>
        </w:rPr>
        <w:t xml:space="preserve"> </w:t>
      </w:r>
      <w:r w:rsidR="00FA77DD" w:rsidRPr="007576D6">
        <w:rPr>
          <w:rFonts w:cstheme="minorHAnsi"/>
          <w:sz w:val="24"/>
          <w:szCs w:val="24"/>
        </w:rPr>
        <w:t xml:space="preserve">otro </w:t>
      </w:r>
      <w:r w:rsidRPr="007576D6">
        <w:rPr>
          <w:rFonts w:cstheme="minorHAnsi"/>
          <w:sz w:val="24"/>
          <w:szCs w:val="24"/>
        </w:rPr>
        <w:t xml:space="preserve">gráfico en </w:t>
      </w:r>
      <w:r w:rsidR="0072412B" w:rsidRPr="007576D6">
        <w:rPr>
          <w:rFonts w:cstheme="minorHAnsi"/>
          <w:sz w:val="24"/>
          <w:szCs w:val="24"/>
        </w:rPr>
        <w:t>el</w:t>
      </w:r>
      <w:r w:rsidRPr="007576D6">
        <w:rPr>
          <w:rFonts w:cstheme="minorHAnsi"/>
          <w:sz w:val="24"/>
          <w:szCs w:val="24"/>
        </w:rPr>
        <w:t xml:space="preserve"> que consta la cantidad de productos (o veces) en los cuales cada país exportador figuraba entre los primeros diez oferentes</w:t>
      </w:r>
      <w:r w:rsidR="00E1786F" w:rsidRPr="007576D6">
        <w:rPr>
          <w:rStyle w:val="Refdenotaalpie"/>
          <w:rFonts w:cstheme="minorHAnsi"/>
          <w:sz w:val="24"/>
          <w:szCs w:val="24"/>
        </w:rPr>
        <w:footnoteReference w:id="37"/>
      </w:r>
      <w:r w:rsidRPr="007576D6">
        <w:rPr>
          <w:rFonts w:cstheme="minorHAnsi"/>
          <w:sz w:val="24"/>
          <w:szCs w:val="24"/>
        </w:rPr>
        <w:t>,</w:t>
      </w:r>
      <w:r w:rsidR="0046780E" w:rsidRPr="007576D6">
        <w:rPr>
          <w:rFonts w:cstheme="minorHAnsi"/>
          <w:sz w:val="24"/>
          <w:szCs w:val="24"/>
        </w:rPr>
        <w:t xml:space="preserve"> </w:t>
      </w:r>
      <w:r w:rsidR="0072412B" w:rsidRPr="007576D6">
        <w:rPr>
          <w:rFonts w:cstheme="minorHAnsi"/>
          <w:sz w:val="24"/>
          <w:szCs w:val="24"/>
        </w:rPr>
        <w:t>en</w:t>
      </w:r>
      <w:r w:rsidR="0046780E" w:rsidRPr="007576D6">
        <w:rPr>
          <w:rFonts w:cstheme="minorHAnsi"/>
          <w:sz w:val="24"/>
          <w:szCs w:val="24"/>
        </w:rPr>
        <w:t xml:space="preserve"> el 20</w:t>
      </w:r>
      <w:r w:rsidR="00152229" w:rsidRPr="007576D6">
        <w:rPr>
          <w:rFonts w:cstheme="minorHAnsi"/>
          <w:sz w:val="24"/>
          <w:szCs w:val="24"/>
        </w:rPr>
        <w:t>1</w:t>
      </w:r>
      <w:r w:rsidR="0046780E" w:rsidRPr="007576D6">
        <w:rPr>
          <w:rFonts w:cstheme="minorHAnsi"/>
          <w:sz w:val="24"/>
          <w:szCs w:val="24"/>
        </w:rPr>
        <w:t xml:space="preserve">1 y </w:t>
      </w:r>
      <w:r w:rsidR="0072412B" w:rsidRPr="007576D6">
        <w:rPr>
          <w:rFonts w:cstheme="minorHAnsi"/>
          <w:sz w:val="24"/>
          <w:szCs w:val="24"/>
        </w:rPr>
        <w:t>en el</w:t>
      </w:r>
      <w:r w:rsidR="0046780E" w:rsidRPr="007576D6">
        <w:rPr>
          <w:rFonts w:cstheme="minorHAnsi"/>
          <w:sz w:val="24"/>
          <w:szCs w:val="24"/>
        </w:rPr>
        <w:t xml:space="preserve"> 2018,</w:t>
      </w:r>
      <w:r w:rsidRPr="007576D6">
        <w:rPr>
          <w:rFonts w:cstheme="minorHAnsi"/>
          <w:sz w:val="24"/>
          <w:szCs w:val="24"/>
        </w:rPr>
        <w:t xml:space="preserve"> ello daría una idea no sólo del grado de diversificación sino de la importancia de cada país en el respectivo mercado de importación.</w:t>
      </w:r>
      <w:r w:rsidR="0072412B" w:rsidRPr="007576D6">
        <w:rPr>
          <w:rFonts w:cstheme="minorHAnsi"/>
          <w:sz w:val="24"/>
          <w:szCs w:val="24"/>
        </w:rPr>
        <w:t xml:space="preserve"> Aquí es dable apreciar</w:t>
      </w:r>
      <w:r w:rsidR="00513A26" w:rsidRPr="007576D6">
        <w:rPr>
          <w:rFonts w:cstheme="minorHAnsi"/>
          <w:sz w:val="24"/>
          <w:szCs w:val="24"/>
        </w:rPr>
        <w:t xml:space="preserve">, en el </w:t>
      </w:r>
      <w:r w:rsidR="00E1786F" w:rsidRPr="007576D6">
        <w:rPr>
          <w:rFonts w:cstheme="minorHAnsi"/>
          <w:sz w:val="24"/>
          <w:szCs w:val="24"/>
        </w:rPr>
        <w:t>año</w:t>
      </w:r>
      <w:r w:rsidR="00513A26" w:rsidRPr="007576D6">
        <w:rPr>
          <w:rFonts w:cstheme="minorHAnsi"/>
          <w:sz w:val="24"/>
          <w:szCs w:val="24"/>
        </w:rPr>
        <w:t xml:space="preserve"> 2011,</w:t>
      </w:r>
      <w:r w:rsidR="0072412B" w:rsidRPr="007576D6">
        <w:rPr>
          <w:rFonts w:cstheme="minorHAnsi"/>
          <w:sz w:val="24"/>
          <w:szCs w:val="24"/>
        </w:rPr>
        <w:t xml:space="preserve"> la importancia de la Argentina, apenas pasos atrás de China, EE. UU. y Alemania y a la altura de Italia. No obstante, en </w:t>
      </w:r>
      <w:r w:rsidR="0072412B" w:rsidRPr="007576D6">
        <w:rPr>
          <w:rFonts w:cstheme="minorHAnsi"/>
          <w:sz w:val="24"/>
          <w:szCs w:val="24"/>
        </w:rPr>
        <w:lastRenderedPageBreak/>
        <w:t>el año 2018 la caída que se observa para la Argentina es notable, con el peor registro de los principales países proveedores de Brasil.</w:t>
      </w:r>
    </w:p>
    <w:p w14:paraId="2A578E34" w14:textId="2B6D295B" w:rsidR="001833C0" w:rsidRPr="007576D6" w:rsidRDefault="001833C0"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36</w:t>
      </w:r>
      <w:r w:rsidR="007576D6" w:rsidRPr="007576D6">
        <w:rPr>
          <w:rFonts w:cstheme="minorHAnsi"/>
          <w:noProof/>
          <w:sz w:val="24"/>
          <w:szCs w:val="24"/>
        </w:rPr>
        <w:fldChar w:fldCharType="end"/>
      </w:r>
    </w:p>
    <w:p w14:paraId="6D62AF97" w14:textId="3008691E" w:rsidR="001833C0" w:rsidRPr="007576D6" w:rsidRDefault="0072412B"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DB581EF" wp14:editId="4A8EA49A">
            <wp:extent cx="3999600" cy="2822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99600" cy="2822400"/>
                    </a:xfrm>
                    <a:prstGeom prst="rect">
                      <a:avLst/>
                    </a:prstGeom>
                  </pic:spPr>
                </pic:pic>
              </a:graphicData>
            </a:graphic>
          </wp:inline>
        </w:drawing>
      </w:r>
    </w:p>
    <w:p w14:paraId="32A93BF1" w14:textId="2E159213" w:rsidR="008122F6" w:rsidRPr="007576D6" w:rsidRDefault="00CB3DEB" w:rsidP="002F6CD4">
      <w:pPr>
        <w:pStyle w:val="HTMLconformatoprevio"/>
        <w:shd w:val="clear" w:color="auto" w:fill="FFFFFF"/>
        <w:spacing w:before="100" w:beforeAutospacing="1" w:after="100" w:afterAutospacing="1" w:line="360" w:lineRule="auto"/>
        <w:jc w:val="both"/>
        <w:rPr>
          <w:rFonts w:asciiTheme="minorHAnsi" w:hAnsiTheme="minorHAnsi" w:cstheme="minorHAnsi"/>
          <w:color w:val="000000"/>
          <w:sz w:val="24"/>
          <w:szCs w:val="24"/>
        </w:rPr>
      </w:pPr>
      <w:r w:rsidRPr="007576D6">
        <w:rPr>
          <w:rFonts w:asciiTheme="minorHAnsi" w:hAnsiTheme="minorHAnsi" w:cstheme="minorHAnsi"/>
          <w:sz w:val="24"/>
          <w:szCs w:val="24"/>
        </w:rPr>
        <w:t xml:space="preserve">En virtud de </w:t>
      </w:r>
      <w:r w:rsidR="00152229" w:rsidRPr="007576D6">
        <w:rPr>
          <w:rFonts w:asciiTheme="minorHAnsi" w:hAnsiTheme="minorHAnsi" w:cstheme="minorHAnsi"/>
          <w:sz w:val="24"/>
          <w:szCs w:val="24"/>
        </w:rPr>
        <w:t xml:space="preserve">lo expuesto, </w:t>
      </w:r>
      <w:r w:rsidRPr="007576D6">
        <w:rPr>
          <w:rFonts w:asciiTheme="minorHAnsi" w:hAnsiTheme="minorHAnsi" w:cstheme="minorHAnsi"/>
          <w:sz w:val="24"/>
          <w:szCs w:val="24"/>
        </w:rPr>
        <w:t>se propone</w:t>
      </w:r>
      <w:r w:rsidR="00513A26" w:rsidRPr="007576D6">
        <w:rPr>
          <w:rFonts w:asciiTheme="minorHAnsi" w:hAnsiTheme="minorHAnsi" w:cstheme="minorHAnsi"/>
          <w:sz w:val="24"/>
          <w:szCs w:val="24"/>
        </w:rPr>
        <w:t>,</w:t>
      </w:r>
      <w:r w:rsidR="00824B5D" w:rsidRPr="007576D6">
        <w:rPr>
          <w:rFonts w:asciiTheme="minorHAnsi" w:hAnsiTheme="minorHAnsi" w:cstheme="minorHAnsi"/>
          <w:sz w:val="24"/>
          <w:szCs w:val="24"/>
        </w:rPr>
        <w:t xml:space="preserve"> entre otros posibles,</w:t>
      </w:r>
      <w:r w:rsidRPr="007576D6">
        <w:rPr>
          <w:rFonts w:asciiTheme="minorHAnsi" w:hAnsiTheme="minorHAnsi" w:cstheme="minorHAnsi"/>
          <w:sz w:val="24"/>
          <w:szCs w:val="24"/>
        </w:rPr>
        <w:t xml:space="preserve"> el siguiente ejercicio </w:t>
      </w:r>
      <w:r w:rsidR="0040508C" w:rsidRPr="007576D6">
        <w:rPr>
          <w:rFonts w:asciiTheme="minorHAnsi" w:hAnsiTheme="minorHAnsi" w:cstheme="minorHAnsi"/>
          <w:sz w:val="24"/>
          <w:szCs w:val="24"/>
        </w:rPr>
        <w:t>contra fáctico</w:t>
      </w:r>
      <w:r w:rsidRPr="007576D6">
        <w:rPr>
          <w:rFonts w:asciiTheme="minorHAnsi" w:hAnsiTheme="minorHAnsi" w:cstheme="minorHAnsi"/>
          <w:sz w:val="24"/>
          <w:szCs w:val="24"/>
        </w:rPr>
        <w:t>.</w:t>
      </w:r>
      <w:r w:rsidR="0040508C" w:rsidRPr="007576D6">
        <w:rPr>
          <w:rFonts w:asciiTheme="minorHAnsi" w:hAnsiTheme="minorHAnsi" w:cstheme="minorHAnsi"/>
          <w:sz w:val="24"/>
          <w:szCs w:val="24"/>
        </w:rPr>
        <w:t xml:space="preserve"> </w:t>
      </w:r>
      <w:r w:rsidR="0046780E" w:rsidRPr="007576D6">
        <w:rPr>
          <w:rFonts w:asciiTheme="minorHAnsi" w:hAnsiTheme="minorHAnsi" w:cstheme="minorHAnsi"/>
          <w:sz w:val="24"/>
          <w:szCs w:val="24"/>
        </w:rPr>
        <w:t>Estimar c</w:t>
      </w:r>
      <w:r w:rsidR="0040508C" w:rsidRPr="007576D6">
        <w:rPr>
          <w:rFonts w:asciiTheme="minorHAnsi" w:hAnsiTheme="minorHAnsi" w:cstheme="minorHAnsi"/>
          <w:sz w:val="24"/>
          <w:szCs w:val="24"/>
        </w:rPr>
        <w:t xml:space="preserve">uál sería el valor </w:t>
      </w:r>
      <w:r w:rsidR="0046780E" w:rsidRPr="007576D6">
        <w:rPr>
          <w:rFonts w:asciiTheme="minorHAnsi" w:hAnsiTheme="minorHAnsi" w:cstheme="minorHAnsi"/>
          <w:sz w:val="24"/>
          <w:szCs w:val="24"/>
        </w:rPr>
        <w:t xml:space="preserve">en 2018 </w:t>
      </w:r>
      <w:r w:rsidR="0040508C" w:rsidRPr="007576D6">
        <w:rPr>
          <w:rFonts w:asciiTheme="minorHAnsi" w:hAnsiTheme="minorHAnsi" w:cstheme="minorHAnsi"/>
          <w:sz w:val="24"/>
          <w:szCs w:val="24"/>
        </w:rPr>
        <w:t>de las exportaciones de la Argentina a Brasil</w:t>
      </w:r>
      <w:r w:rsidR="0046780E" w:rsidRPr="007576D6">
        <w:rPr>
          <w:rFonts w:asciiTheme="minorHAnsi" w:hAnsiTheme="minorHAnsi" w:cstheme="minorHAnsi"/>
          <w:sz w:val="24"/>
          <w:szCs w:val="24"/>
        </w:rPr>
        <w:t xml:space="preserve"> si nuestro país hubiese mantenido la misma participación en cada uno de los productos que en </w:t>
      </w:r>
      <w:r w:rsidR="00D547D7" w:rsidRPr="007576D6">
        <w:rPr>
          <w:rFonts w:asciiTheme="minorHAnsi" w:hAnsiTheme="minorHAnsi" w:cstheme="minorHAnsi"/>
          <w:sz w:val="24"/>
          <w:szCs w:val="24"/>
        </w:rPr>
        <w:t xml:space="preserve">el </w:t>
      </w:r>
      <w:r w:rsidR="0046780E" w:rsidRPr="007576D6">
        <w:rPr>
          <w:rFonts w:asciiTheme="minorHAnsi" w:hAnsiTheme="minorHAnsi" w:cstheme="minorHAnsi"/>
          <w:sz w:val="24"/>
          <w:szCs w:val="24"/>
        </w:rPr>
        <w:t xml:space="preserve">2011, o la registrada en </w:t>
      </w:r>
      <w:r w:rsidR="00D547D7" w:rsidRPr="007576D6">
        <w:rPr>
          <w:rFonts w:asciiTheme="minorHAnsi" w:hAnsiTheme="minorHAnsi" w:cstheme="minorHAnsi"/>
          <w:sz w:val="24"/>
          <w:szCs w:val="24"/>
        </w:rPr>
        <w:t xml:space="preserve">el </w:t>
      </w:r>
      <w:r w:rsidR="0046780E" w:rsidRPr="007576D6">
        <w:rPr>
          <w:rFonts w:asciiTheme="minorHAnsi" w:hAnsiTheme="minorHAnsi" w:cstheme="minorHAnsi"/>
          <w:sz w:val="24"/>
          <w:szCs w:val="24"/>
        </w:rPr>
        <w:t>2018 si esta fuese mayor.</w:t>
      </w:r>
      <w:r w:rsidR="008122F6" w:rsidRPr="007576D6">
        <w:rPr>
          <w:rFonts w:asciiTheme="minorHAnsi" w:hAnsiTheme="minorHAnsi" w:cstheme="minorHAnsi"/>
          <w:sz w:val="24"/>
          <w:szCs w:val="24"/>
        </w:rPr>
        <w:t xml:space="preserve"> En este caso las exportaciones totales de la Argentina a Brasil se ubicarían en los USD </w:t>
      </w:r>
      <w:r w:rsidR="008122F6" w:rsidRPr="007576D6">
        <w:rPr>
          <w:rFonts w:asciiTheme="minorHAnsi" w:hAnsiTheme="minorHAnsi" w:cstheme="minorHAnsi"/>
          <w:color w:val="000000"/>
          <w:sz w:val="24"/>
          <w:szCs w:val="24"/>
          <w:bdr w:val="none" w:sz="0" w:space="0" w:color="auto" w:frame="1"/>
        </w:rPr>
        <w:t>14.179.844.673, es decir USD 3.128.781.930</w:t>
      </w:r>
      <w:r w:rsidR="002F1C06" w:rsidRPr="007576D6">
        <w:rPr>
          <w:rFonts w:asciiTheme="minorHAnsi" w:hAnsiTheme="minorHAnsi" w:cstheme="minorHAnsi"/>
          <w:color w:val="000000"/>
          <w:sz w:val="24"/>
          <w:szCs w:val="24"/>
          <w:bdr w:val="none" w:sz="0" w:space="0" w:color="auto" w:frame="1"/>
        </w:rPr>
        <w:t xml:space="preserve"> </w:t>
      </w:r>
      <w:r w:rsidR="008122F6" w:rsidRPr="007576D6">
        <w:rPr>
          <w:rFonts w:asciiTheme="minorHAnsi" w:hAnsiTheme="minorHAnsi" w:cstheme="minorHAnsi"/>
          <w:color w:val="000000"/>
          <w:sz w:val="24"/>
          <w:szCs w:val="24"/>
          <w:bdr w:val="none" w:sz="0" w:space="0" w:color="auto" w:frame="1"/>
        </w:rPr>
        <w:t xml:space="preserve">más que lo realmente </w:t>
      </w:r>
      <w:r w:rsidR="00824B5D" w:rsidRPr="007576D6">
        <w:rPr>
          <w:rFonts w:asciiTheme="minorHAnsi" w:hAnsiTheme="minorHAnsi" w:cstheme="minorHAnsi"/>
          <w:color w:val="000000"/>
          <w:sz w:val="24"/>
          <w:szCs w:val="24"/>
          <w:bdr w:val="none" w:sz="0" w:space="0" w:color="auto" w:frame="1"/>
        </w:rPr>
        <w:t>exportado</w:t>
      </w:r>
      <w:r w:rsidR="0072412B" w:rsidRPr="007576D6">
        <w:rPr>
          <w:rFonts w:asciiTheme="minorHAnsi" w:hAnsiTheme="minorHAnsi" w:cstheme="minorHAnsi"/>
          <w:color w:val="000000"/>
          <w:sz w:val="24"/>
          <w:szCs w:val="24"/>
          <w:bdr w:val="none" w:sz="0" w:space="0" w:color="auto" w:frame="1"/>
        </w:rPr>
        <w:t xml:space="preserve"> en el año 2018</w:t>
      </w:r>
      <w:r w:rsidR="00513A26" w:rsidRPr="007576D6">
        <w:rPr>
          <w:rFonts w:asciiTheme="minorHAnsi" w:hAnsiTheme="minorHAnsi" w:cstheme="minorHAnsi"/>
          <w:color w:val="000000"/>
          <w:sz w:val="24"/>
          <w:szCs w:val="24"/>
          <w:bdr w:val="none" w:sz="0" w:space="0" w:color="auto" w:frame="1"/>
        </w:rPr>
        <w:t>,</w:t>
      </w:r>
      <w:r w:rsidR="0072412B" w:rsidRPr="007576D6">
        <w:rPr>
          <w:rFonts w:asciiTheme="minorHAnsi" w:hAnsiTheme="minorHAnsi" w:cstheme="minorHAnsi"/>
          <w:color w:val="000000"/>
          <w:sz w:val="24"/>
          <w:szCs w:val="24"/>
          <w:bdr w:val="none" w:sz="0" w:space="0" w:color="auto" w:frame="1"/>
        </w:rPr>
        <w:t xml:space="preserve"> </w:t>
      </w:r>
      <w:r w:rsidR="00D547D7" w:rsidRPr="007576D6">
        <w:rPr>
          <w:rFonts w:asciiTheme="minorHAnsi" w:hAnsiTheme="minorHAnsi" w:cstheme="minorHAnsi"/>
          <w:color w:val="000000"/>
          <w:sz w:val="24"/>
          <w:szCs w:val="24"/>
          <w:bdr w:val="none" w:sz="0" w:space="0" w:color="auto" w:frame="1"/>
        </w:rPr>
        <w:t>lo que equivale a</w:t>
      </w:r>
      <w:r w:rsidR="0072412B" w:rsidRPr="007576D6">
        <w:rPr>
          <w:rFonts w:asciiTheme="minorHAnsi" w:hAnsiTheme="minorHAnsi" w:cstheme="minorHAnsi"/>
          <w:color w:val="000000"/>
          <w:sz w:val="24"/>
          <w:szCs w:val="24"/>
          <w:bdr w:val="none" w:sz="0" w:space="0" w:color="auto" w:frame="1"/>
        </w:rPr>
        <w:t xml:space="preserve"> un incremento equivalente al 28,31%</w:t>
      </w:r>
      <w:r w:rsidR="00824B5D" w:rsidRPr="007576D6">
        <w:rPr>
          <w:rFonts w:asciiTheme="minorHAnsi" w:hAnsiTheme="minorHAnsi" w:cstheme="minorHAnsi"/>
          <w:color w:val="000000"/>
          <w:sz w:val="24"/>
          <w:szCs w:val="24"/>
          <w:bdr w:val="none" w:sz="0" w:space="0" w:color="auto" w:frame="1"/>
        </w:rPr>
        <w:t xml:space="preserve">. </w:t>
      </w:r>
    </w:p>
    <w:p w14:paraId="6A817221" w14:textId="41B54ACA" w:rsidR="008122F6" w:rsidRPr="007576D6" w:rsidRDefault="00824B5D" w:rsidP="002F6CD4">
      <w:pPr>
        <w:spacing w:before="100" w:beforeAutospacing="1" w:after="100" w:afterAutospacing="1" w:line="360" w:lineRule="auto"/>
        <w:jc w:val="both"/>
        <w:rPr>
          <w:rFonts w:cstheme="minorHAnsi"/>
          <w:sz w:val="24"/>
          <w:szCs w:val="24"/>
        </w:rPr>
      </w:pPr>
      <w:r w:rsidRPr="007576D6">
        <w:rPr>
          <w:rFonts w:cstheme="minorHAnsi"/>
          <w:sz w:val="24"/>
          <w:szCs w:val="24"/>
        </w:rPr>
        <w:t>En tal sentido, l</w:t>
      </w:r>
      <w:r w:rsidR="008122F6" w:rsidRPr="007576D6">
        <w:rPr>
          <w:rFonts w:cstheme="minorHAnsi"/>
          <w:sz w:val="24"/>
          <w:szCs w:val="24"/>
        </w:rPr>
        <w:t xml:space="preserve">as oportunidades comerciales podrían </w:t>
      </w:r>
      <w:r w:rsidRPr="007576D6">
        <w:rPr>
          <w:rFonts w:cstheme="minorHAnsi"/>
          <w:sz w:val="24"/>
          <w:szCs w:val="24"/>
        </w:rPr>
        <w:t>estar</w:t>
      </w:r>
      <w:r w:rsidR="008122F6" w:rsidRPr="007576D6">
        <w:rPr>
          <w:rFonts w:cstheme="minorHAnsi"/>
          <w:sz w:val="24"/>
          <w:szCs w:val="24"/>
        </w:rPr>
        <w:t xml:space="preserve"> </w:t>
      </w:r>
      <w:r w:rsidRPr="007576D6">
        <w:rPr>
          <w:rFonts w:cstheme="minorHAnsi"/>
          <w:sz w:val="24"/>
          <w:szCs w:val="24"/>
        </w:rPr>
        <w:t xml:space="preserve">basadas sencillamente en </w:t>
      </w:r>
      <w:r w:rsidR="008122F6" w:rsidRPr="007576D6">
        <w:rPr>
          <w:rFonts w:cstheme="minorHAnsi"/>
          <w:sz w:val="24"/>
          <w:szCs w:val="24"/>
        </w:rPr>
        <w:t xml:space="preserve">reganar estos mercados, </w:t>
      </w:r>
      <w:r w:rsidR="00200D31" w:rsidRPr="007576D6">
        <w:rPr>
          <w:rFonts w:cstheme="minorHAnsi"/>
          <w:sz w:val="24"/>
          <w:szCs w:val="24"/>
        </w:rPr>
        <w:t xml:space="preserve">analizando en particular aquellos productos en </w:t>
      </w:r>
      <w:r w:rsidR="008122F6" w:rsidRPr="007576D6">
        <w:rPr>
          <w:rFonts w:cstheme="minorHAnsi"/>
          <w:sz w:val="24"/>
          <w:szCs w:val="24"/>
        </w:rPr>
        <w:t xml:space="preserve">los cuáles las </w:t>
      </w:r>
      <w:r w:rsidR="008122F6" w:rsidRPr="007576D6">
        <w:rPr>
          <w:rFonts w:cstheme="minorHAnsi"/>
          <w:sz w:val="24"/>
          <w:szCs w:val="24"/>
        </w:rPr>
        <w:lastRenderedPageBreak/>
        <w:t>exportaciones del 2018 por parte de la Argentina fueron nulas. Detallaremos a continuación algunos de estos 1</w:t>
      </w:r>
      <w:r w:rsidR="002124F0" w:rsidRPr="007576D6">
        <w:rPr>
          <w:rFonts w:cstheme="minorHAnsi"/>
          <w:sz w:val="24"/>
          <w:szCs w:val="24"/>
        </w:rPr>
        <w:t>.</w:t>
      </w:r>
      <w:r w:rsidR="008122F6" w:rsidRPr="007576D6">
        <w:rPr>
          <w:rFonts w:cstheme="minorHAnsi"/>
          <w:sz w:val="24"/>
          <w:szCs w:val="24"/>
        </w:rPr>
        <w:t>255</w:t>
      </w:r>
      <w:r w:rsidR="002124F0" w:rsidRPr="007576D6">
        <w:rPr>
          <w:rFonts w:cstheme="minorHAnsi"/>
          <w:sz w:val="24"/>
          <w:szCs w:val="24"/>
        </w:rPr>
        <w:t xml:space="preserve"> productos</w:t>
      </w:r>
      <w:r w:rsidR="007E2D6C" w:rsidRPr="007576D6">
        <w:rPr>
          <w:rStyle w:val="Refdenotaalpie"/>
          <w:rFonts w:cstheme="minorHAnsi"/>
          <w:sz w:val="24"/>
          <w:szCs w:val="24"/>
        </w:rPr>
        <w:footnoteReference w:id="38"/>
      </w:r>
      <w:r w:rsidR="002124F0" w:rsidRPr="007576D6">
        <w:rPr>
          <w:rFonts w:cstheme="minorHAnsi"/>
          <w:sz w:val="24"/>
          <w:szCs w:val="24"/>
        </w:rPr>
        <w:t>:</w:t>
      </w:r>
    </w:p>
    <w:p w14:paraId="2D9B7AF6"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Herbicidas, inhibidores de germinación y reguladores del crecimiento de las plantas</w:t>
      </w:r>
    </w:p>
    <w:p w14:paraId="40C904A3"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1,2-Dicloroetano "dicloruro de etileno"</w:t>
      </w:r>
    </w:p>
    <w:p w14:paraId="7AC3AFD0"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Hidrocarburos acíclicos saturados</w:t>
      </w:r>
    </w:p>
    <w:p w14:paraId="403CAD28"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Cinc en bruto, sin alear, con un contenido de cinc &gt;= 99,99% en peso</w:t>
      </w:r>
    </w:p>
    <w:p w14:paraId="72CBB544"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Aparatos de ozonoterapia, oxigenoterapia y aerosolterapia, aparatos respiratorios de reanimación y demás aparatos de terapia respiratoria</w:t>
      </w:r>
    </w:p>
    <w:p w14:paraId="0BF5D476"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Preparaciones para tratamiento de materia textil, cueros y pieles, peletería u otras materias, que contengan aceites de petróleo o de mineral bituminoso (exc. aquellas con un contenido de aceites de petróleo o de mineral bituminoso, como componente básico</w:t>
      </w:r>
    </w:p>
    <w:p w14:paraId="70E475ED"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Carboximetilcelulosa y sus sales, en formas primarias</w:t>
      </w:r>
    </w:p>
    <w:p w14:paraId="078CF4BF"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Trifosfato de sodio "tripolifosfato de sodio", incl. de constitución química no definida</w:t>
      </w:r>
    </w:p>
    <w:p w14:paraId="4595E960" w14:textId="77777777" w:rsidR="002124F0" w:rsidRPr="007576D6" w:rsidRDefault="002124F0" w:rsidP="002F6CD4">
      <w:pPr>
        <w:pStyle w:val="Prrafodelista"/>
        <w:numPr>
          <w:ilvl w:val="0"/>
          <w:numId w:val="8"/>
        </w:numPr>
        <w:spacing w:before="100" w:beforeAutospacing="1" w:after="100" w:afterAutospacing="1" w:line="360" w:lineRule="auto"/>
        <w:jc w:val="both"/>
        <w:rPr>
          <w:rFonts w:eastAsia="Times New Roman" w:cstheme="minorHAnsi"/>
          <w:color w:val="000000"/>
          <w:sz w:val="24"/>
          <w:szCs w:val="24"/>
          <w:lang w:eastAsia="es-AR"/>
        </w:rPr>
      </w:pPr>
      <w:r w:rsidRPr="007576D6">
        <w:rPr>
          <w:rFonts w:eastAsia="Times New Roman" w:cstheme="minorHAnsi"/>
          <w:color w:val="000000"/>
          <w:sz w:val="24"/>
          <w:szCs w:val="24"/>
          <w:lang w:eastAsia="es-AR"/>
        </w:rPr>
        <w:t>Películas en rollos, sensibilizadas, sin impresionar, para rayos X (exc. de papel, de cartón o de textiles)</w:t>
      </w:r>
    </w:p>
    <w:p w14:paraId="7933D9A8" w14:textId="4D71BC25" w:rsidR="002124F0" w:rsidRPr="007576D6" w:rsidRDefault="002124F0" w:rsidP="002F6CD4">
      <w:pPr>
        <w:spacing w:before="100" w:beforeAutospacing="1" w:after="100" w:afterAutospacing="1" w:line="360" w:lineRule="auto"/>
        <w:jc w:val="both"/>
        <w:rPr>
          <w:rFonts w:cstheme="minorHAnsi"/>
          <w:sz w:val="24"/>
          <w:szCs w:val="24"/>
        </w:rPr>
      </w:pPr>
      <w:r w:rsidRPr="007576D6">
        <w:rPr>
          <w:rFonts w:cstheme="minorHAnsi"/>
          <w:sz w:val="24"/>
          <w:szCs w:val="24"/>
        </w:rPr>
        <w:t xml:space="preserve">Ahora bien, también </w:t>
      </w:r>
      <w:r w:rsidR="00513A26" w:rsidRPr="007576D6">
        <w:rPr>
          <w:rFonts w:cstheme="minorHAnsi"/>
          <w:sz w:val="24"/>
          <w:szCs w:val="24"/>
        </w:rPr>
        <w:t>es</w:t>
      </w:r>
      <w:r w:rsidRPr="007576D6">
        <w:rPr>
          <w:rFonts w:cstheme="minorHAnsi"/>
          <w:sz w:val="24"/>
          <w:szCs w:val="24"/>
        </w:rPr>
        <w:t xml:space="preserve"> importante </w:t>
      </w:r>
      <w:r w:rsidR="00325E5E" w:rsidRPr="007576D6">
        <w:rPr>
          <w:rFonts w:cstheme="minorHAnsi"/>
          <w:sz w:val="24"/>
          <w:szCs w:val="24"/>
        </w:rPr>
        <w:t>analizar</w:t>
      </w:r>
      <w:r w:rsidRPr="007576D6">
        <w:rPr>
          <w:rFonts w:cstheme="minorHAnsi"/>
          <w:sz w:val="24"/>
          <w:szCs w:val="24"/>
        </w:rPr>
        <w:t xml:space="preserve"> </w:t>
      </w:r>
      <w:r w:rsidR="00200D31" w:rsidRPr="007576D6">
        <w:rPr>
          <w:rFonts w:cstheme="minorHAnsi"/>
          <w:sz w:val="24"/>
          <w:szCs w:val="24"/>
        </w:rPr>
        <w:t>cuáles</w:t>
      </w:r>
      <w:r w:rsidRPr="007576D6">
        <w:rPr>
          <w:rFonts w:cstheme="minorHAnsi"/>
          <w:sz w:val="24"/>
          <w:szCs w:val="24"/>
        </w:rPr>
        <w:t xml:space="preserve"> </w:t>
      </w:r>
      <w:r w:rsidR="005673EB" w:rsidRPr="007576D6">
        <w:rPr>
          <w:rFonts w:cstheme="minorHAnsi"/>
          <w:sz w:val="24"/>
          <w:szCs w:val="24"/>
        </w:rPr>
        <w:t>fueron</w:t>
      </w:r>
      <w:r w:rsidRPr="007576D6">
        <w:rPr>
          <w:rFonts w:cstheme="minorHAnsi"/>
          <w:sz w:val="24"/>
          <w:szCs w:val="24"/>
        </w:rPr>
        <w:t xml:space="preserve"> los países que </w:t>
      </w:r>
      <w:r w:rsidR="005673EB" w:rsidRPr="007576D6">
        <w:rPr>
          <w:rFonts w:cstheme="minorHAnsi"/>
          <w:sz w:val="24"/>
          <w:szCs w:val="24"/>
        </w:rPr>
        <w:t xml:space="preserve">más </w:t>
      </w:r>
      <w:r w:rsidR="00325E5E" w:rsidRPr="007576D6">
        <w:rPr>
          <w:rFonts w:cstheme="minorHAnsi"/>
          <w:sz w:val="24"/>
          <w:szCs w:val="24"/>
        </w:rPr>
        <w:t>desplegaron</w:t>
      </w:r>
      <w:r w:rsidR="005673EB" w:rsidRPr="007576D6">
        <w:rPr>
          <w:rFonts w:cstheme="minorHAnsi"/>
          <w:sz w:val="24"/>
          <w:szCs w:val="24"/>
        </w:rPr>
        <w:t xml:space="preserve"> su presencia en</w:t>
      </w:r>
      <w:r w:rsidRPr="007576D6">
        <w:rPr>
          <w:rFonts w:cstheme="minorHAnsi"/>
          <w:sz w:val="24"/>
          <w:szCs w:val="24"/>
        </w:rPr>
        <w:t xml:space="preserve"> los mercados de estos productos. En el siguiente gráfico se provee información al respecto. Como no es de extrañar, China, EE. UU., Alemania, a los que se le suma Italia, fueron los que más aumentaron su participación en forma cuantitativa y cualitativa</w:t>
      </w:r>
      <w:r w:rsidR="00325E5E" w:rsidRPr="007576D6">
        <w:rPr>
          <w:rFonts w:cstheme="minorHAnsi"/>
          <w:sz w:val="24"/>
          <w:szCs w:val="24"/>
        </w:rPr>
        <w:t>, sobre estos 1.255 productos</w:t>
      </w:r>
      <w:r w:rsidR="0090155B" w:rsidRPr="007576D6">
        <w:rPr>
          <w:rStyle w:val="Refdenotaalpie"/>
          <w:rFonts w:cstheme="minorHAnsi"/>
          <w:sz w:val="24"/>
          <w:szCs w:val="24"/>
        </w:rPr>
        <w:footnoteReference w:id="39"/>
      </w:r>
      <w:r w:rsidR="00325E5E" w:rsidRPr="007576D6">
        <w:rPr>
          <w:rFonts w:cstheme="minorHAnsi"/>
          <w:sz w:val="24"/>
          <w:szCs w:val="24"/>
        </w:rPr>
        <w:t>.</w:t>
      </w:r>
    </w:p>
    <w:p w14:paraId="28E63F35" w14:textId="3114DD18" w:rsidR="0090155B" w:rsidRPr="007576D6" w:rsidRDefault="0090155B" w:rsidP="002F6CD4">
      <w:pPr>
        <w:pStyle w:val="Descripcin"/>
        <w:keepNext/>
        <w:spacing w:before="100" w:beforeAutospacing="1" w:after="100" w:afterAutospacing="1" w:line="360" w:lineRule="auto"/>
        <w:jc w:val="center"/>
        <w:rPr>
          <w:rFonts w:cstheme="minorHAnsi"/>
          <w:sz w:val="24"/>
          <w:szCs w:val="24"/>
        </w:rPr>
      </w:pPr>
      <w:r w:rsidRPr="007576D6">
        <w:rPr>
          <w:rFonts w:cstheme="minorHAnsi"/>
          <w:sz w:val="24"/>
          <w:szCs w:val="24"/>
        </w:rPr>
        <w:lastRenderedPageBreak/>
        <w:t xml:space="preserve">Gráfico </w:t>
      </w:r>
      <w:r w:rsidR="007576D6" w:rsidRPr="007576D6">
        <w:rPr>
          <w:rFonts w:cstheme="minorHAnsi"/>
          <w:sz w:val="24"/>
          <w:szCs w:val="24"/>
        </w:rPr>
        <w:fldChar w:fldCharType="begin"/>
      </w:r>
      <w:r w:rsidR="007576D6" w:rsidRPr="007576D6">
        <w:rPr>
          <w:rFonts w:cstheme="minorHAnsi"/>
          <w:sz w:val="24"/>
          <w:szCs w:val="24"/>
        </w:rPr>
        <w:instrText xml:space="preserve"> SEQ Gráfico \* ARABIC </w:instrText>
      </w:r>
      <w:r w:rsidR="007576D6" w:rsidRPr="007576D6">
        <w:rPr>
          <w:rFonts w:cstheme="minorHAnsi"/>
          <w:sz w:val="24"/>
          <w:szCs w:val="24"/>
        </w:rPr>
        <w:fldChar w:fldCharType="separate"/>
      </w:r>
      <w:r w:rsidR="00501610">
        <w:rPr>
          <w:rFonts w:cstheme="minorHAnsi"/>
          <w:noProof/>
          <w:sz w:val="24"/>
          <w:szCs w:val="24"/>
        </w:rPr>
        <w:t>37</w:t>
      </w:r>
      <w:r w:rsidR="007576D6" w:rsidRPr="007576D6">
        <w:rPr>
          <w:rFonts w:cstheme="minorHAnsi"/>
          <w:noProof/>
          <w:sz w:val="24"/>
          <w:szCs w:val="24"/>
        </w:rPr>
        <w:fldChar w:fldCharType="end"/>
      </w:r>
    </w:p>
    <w:p w14:paraId="5D860C59" w14:textId="08520A27" w:rsidR="0090155B" w:rsidRPr="007576D6" w:rsidRDefault="0090155B" w:rsidP="002F6CD4">
      <w:pPr>
        <w:spacing w:before="100" w:beforeAutospacing="1" w:after="100" w:afterAutospacing="1" w:line="360" w:lineRule="auto"/>
        <w:jc w:val="center"/>
        <w:rPr>
          <w:rFonts w:cstheme="minorHAnsi"/>
          <w:sz w:val="24"/>
          <w:szCs w:val="24"/>
        </w:rPr>
      </w:pPr>
      <w:r w:rsidRPr="007576D6">
        <w:rPr>
          <w:rFonts w:cstheme="minorHAnsi"/>
          <w:noProof/>
          <w:sz w:val="24"/>
          <w:szCs w:val="24"/>
          <w:lang w:eastAsia="es-AR"/>
        </w:rPr>
        <w:drawing>
          <wp:inline distT="0" distB="0" distL="0" distR="0" wp14:anchorId="4E5C4240" wp14:editId="1AEC98CC">
            <wp:extent cx="3333600" cy="23508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33600" cy="2350800"/>
                    </a:xfrm>
                    <a:prstGeom prst="rect">
                      <a:avLst/>
                    </a:prstGeom>
                  </pic:spPr>
                </pic:pic>
              </a:graphicData>
            </a:graphic>
          </wp:inline>
        </w:drawing>
      </w:r>
    </w:p>
    <w:p w14:paraId="4C4B262D" w14:textId="0BB5E5E9" w:rsidR="002D3E96" w:rsidRPr="007576D6" w:rsidRDefault="0090155B" w:rsidP="002F6CD4">
      <w:pPr>
        <w:spacing w:before="100" w:beforeAutospacing="1" w:after="100" w:afterAutospacing="1" w:line="360" w:lineRule="auto"/>
        <w:jc w:val="both"/>
        <w:rPr>
          <w:rFonts w:cstheme="minorHAnsi"/>
          <w:sz w:val="24"/>
          <w:szCs w:val="24"/>
        </w:rPr>
      </w:pPr>
      <w:r w:rsidRPr="007576D6">
        <w:rPr>
          <w:rFonts w:cstheme="minorHAnsi"/>
          <w:sz w:val="24"/>
          <w:szCs w:val="24"/>
        </w:rPr>
        <w:t>Resulta de interés finalmente mencionar, que estas supuestas oportunidades podr</w:t>
      </w:r>
      <w:r w:rsidR="00D547D7" w:rsidRPr="007576D6">
        <w:rPr>
          <w:rFonts w:cstheme="minorHAnsi"/>
          <w:sz w:val="24"/>
          <w:szCs w:val="24"/>
        </w:rPr>
        <w:t>ía</w:t>
      </w:r>
      <w:r w:rsidRPr="007576D6">
        <w:rPr>
          <w:rFonts w:cstheme="minorHAnsi"/>
          <w:sz w:val="24"/>
          <w:szCs w:val="24"/>
        </w:rPr>
        <w:t xml:space="preserve">n </w:t>
      </w:r>
      <w:r w:rsidR="00D547D7" w:rsidRPr="007576D6">
        <w:rPr>
          <w:rFonts w:cstheme="minorHAnsi"/>
          <w:sz w:val="24"/>
          <w:szCs w:val="24"/>
        </w:rPr>
        <w:t>cambiar</w:t>
      </w:r>
      <w:r w:rsidRPr="007576D6">
        <w:rPr>
          <w:rFonts w:cstheme="minorHAnsi"/>
          <w:sz w:val="24"/>
          <w:szCs w:val="24"/>
        </w:rPr>
        <w:t xml:space="preserve"> de prosperar </w:t>
      </w:r>
      <w:r w:rsidR="007E2D6C" w:rsidRPr="007576D6">
        <w:rPr>
          <w:rFonts w:cstheme="minorHAnsi"/>
          <w:sz w:val="24"/>
          <w:szCs w:val="24"/>
        </w:rPr>
        <w:t xml:space="preserve">e intensificarse </w:t>
      </w:r>
      <w:r w:rsidRPr="007576D6">
        <w:rPr>
          <w:rFonts w:cstheme="minorHAnsi"/>
          <w:sz w:val="24"/>
          <w:szCs w:val="24"/>
        </w:rPr>
        <w:t>acuerdos de preferencias comerciales con otros bloques o países, que cómo se ha mencionado</w:t>
      </w:r>
      <w:r w:rsidR="00EC5838" w:rsidRPr="007576D6">
        <w:rPr>
          <w:rFonts w:cstheme="minorHAnsi"/>
          <w:sz w:val="24"/>
          <w:szCs w:val="24"/>
        </w:rPr>
        <w:t>,</w:t>
      </w:r>
      <w:r w:rsidRPr="007576D6">
        <w:rPr>
          <w:rFonts w:cstheme="minorHAnsi"/>
          <w:sz w:val="24"/>
          <w:szCs w:val="24"/>
        </w:rPr>
        <w:t xml:space="preserve"> compiten </w:t>
      </w:r>
      <w:r w:rsidR="007E2D6C" w:rsidRPr="007576D6">
        <w:rPr>
          <w:rFonts w:cstheme="minorHAnsi"/>
          <w:sz w:val="24"/>
          <w:szCs w:val="24"/>
        </w:rPr>
        <w:t xml:space="preserve">con las ventas argentinas en forma nada despreciable. </w:t>
      </w:r>
    </w:p>
    <w:p w14:paraId="324C3E74" w14:textId="7343AEE4" w:rsidR="00AB51E7" w:rsidRPr="002F6CD4" w:rsidRDefault="00AB51E7" w:rsidP="002F6CD4">
      <w:pPr>
        <w:pStyle w:val="Ttulo2"/>
        <w:numPr>
          <w:ilvl w:val="0"/>
          <w:numId w:val="7"/>
        </w:numPr>
        <w:spacing w:before="100" w:beforeAutospacing="1" w:after="100" w:afterAutospacing="1" w:line="360" w:lineRule="auto"/>
        <w:jc w:val="both"/>
        <w:rPr>
          <w:rFonts w:asciiTheme="minorHAnsi" w:hAnsiTheme="minorHAnsi" w:cstheme="minorHAnsi"/>
          <w:b/>
          <w:color w:val="auto"/>
          <w:sz w:val="24"/>
          <w:szCs w:val="24"/>
        </w:rPr>
      </w:pPr>
      <w:r w:rsidRPr="002F6CD4">
        <w:rPr>
          <w:rFonts w:asciiTheme="minorHAnsi" w:hAnsiTheme="minorHAnsi" w:cstheme="minorHAnsi"/>
          <w:b/>
          <w:color w:val="auto"/>
          <w:sz w:val="24"/>
          <w:szCs w:val="24"/>
        </w:rPr>
        <w:t>Conclusiones</w:t>
      </w:r>
    </w:p>
    <w:p w14:paraId="48A97565" w14:textId="0FC377A1" w:rsidR="00CA3E36" w:rsidRPr="007576D6" w:rsidRDefault="00F50600"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 xml:space="preserve">Históricamente las importaciones de Brasil desde la Argentina han crecido en forma </w:t>
      </w:r>
      <w:r w:rsidR="00165763" w:rsidRPr="007576D6">
        <w:rPr>
          <w:rFonts w:cstheme="minorHAnsi"/>
          <w:sz w:val="24"/>
          <w:szCs w:val="24"/>
        </w:rPr>
        <w:t xml:space="preserve">casi </w:t>
      </w:r>
      <w:r w:rsidRPr="007576D6">
        <w:rPr>
          <w:rFonts w:cstheme="minorHAnsi"/>
          <w:sz w:val="24"/>
          <w:szCs w:val="24"/>
        </w:rPr>
        <w:t>interrumpida desde el año 1962, alcanzando su primer máximo en 1997, luego de constituido el Mercosur, para luego decrecer y volver a crecer hasta el año 2011.</w:t>
      </w:r>
      <w:r w:rsidR="00B6580D" w:rsidRPr="007576D6">
        <w:rPr>
          <w:rFonts w:cstheme="minorHAnsi"/>
          <w:sz w:val="24"/>
          <w:szCs w:val="24"/>
        </w:rPr>
        <w:t xml:space="preserve"> </w:t>
      </w:r>
    </w:p>
    <w:p w14:paraId="192D5FCC" w14:textId="4C156C73" w:rsidR="00B6580D" w:rsidRPr="007576D6" w:rsidRDefault="00B6580D"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La mayor participación, en el total de las importaciones de Brasil se alcanzó en 1998</w:t>
      </w:r>
      <w:r w:rsidR="00CA3E36" w:rsidRPr="007576D6">
        <w:rPr>
          <w:rFonts w:cstheme="minorHAnsi"/>
          <w:sz w:val="24"/>
          <w:szCs w:val="24"/>
        </w:rPr>
        <w:t xml:space="preserve">, </w:t>
      </w:r>
      <w:r w:rsidR="00BE63D3" w:rsidRPr="007576D6">
        <w:rPr>
          <w:rFonts w:cstheme="minorHAnsi"/>
          <w:sz w:val="24"/>
          <w:szCs w:val="24"/>
        </w:rPr>
        <w:t>después</w:t>
      </w:r>
      <w:r w:rsidR="00F2402D" w:rsidRPr="007576D6">
        <w:rPr>
          <w:rFonts w:cstheme="minorHAnsi"/>
          <w:sz w:val="24"/>
          <w:szCs w:val="24"/>
        </w:rPr>
        <w:t xml:space="preserve"> </w:t>
      </w:r>
      <w:r w:rsidR="00CA3E36" w:rsidRPr="007576D6">
        <w:rPr>
          <w:rFonts w:cstheme="minorHAnsi"/>
          <w:sz w:val="24"/>
          <w:szCs w:val="24"/>
        </w:rPr>
        <w:t>decrece, aunque con altibajos.</w:t>
      </w:r>
      <w:r w:rsidR="00570E0A" w:rsidRPr="007576D6">
        <w:rPr>
          <w:rFonts w:cstheme="minorHAnsi"/>
          <w:sz w:val="24"/>
          <w:szCs w:val="24"/>
        </w:rPr>
        <w:t xml:space="preserve"> Precisamente entre 1992 y 1</w:t>
      </w:r>
      <w:r w:rsidR="00F2402D" w:rsidRPr="007576D6">
        <w:rPr>
          <w:rFonts w:cstheme="minorHAnsi"/>
          <w:sz w:val="24"/>
          <w:szCs w:val="24"/>
        </w:rPr>
        <w:t>99</w:t>
      </w:r>
      <w:r w:rsidR="00570E0A" w:rsidRPr="007576D6">
        <w:rPr>
          <w:rFonts w:cstheme="minorHAnsi"/>
          <w:sz w:val="24"/>
          <w:szCs w:val="24"/>
        </w:rPr>
        <w:t xml:space="preserve">7 </w:t>
      </w:r>
      <w:r w:rsidR="00570E0A" w:rsidRPr="007576D6">
        <w:rPr>
          <w:rFonts w:cstheme="minorHAnsi"/>
          <w:sz w:val="24"/>
          <w:szCs w:val="24"/>
        </w:rPr>
        <w:lastRenderedPageBreak/>
        <w:t>el crecimiento de las exportaciones argentinas a Brasil superó el del total de las importaciones del vecino país.</w:t>
      </w:r>
    </w:p>
    <w:p w14:paraId="582C1C56" w14:textId="4281B3C8" w:rsidR="00B6580D" w:rsidRPr="007576D6" w:rsidRDefault="00B6580D"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 xml:space="preserve">Los índices relacionados con el desarrollo o la complejidad de ambas economías </w:t>
      </w:r>
      <w:r w:rsidR="00CA3E36" w:rsidRPr="007576D6">
        <w:rPr>
          <w:rFonts w:cstheme="minorHAnsi"/>
          <w:sz w:val="24"/>
          <w:szCs w:val="24"/>
        </w:rPr>
        <w:t>indican</w:t>
      </w:r>
      <w:r w:rsidRPr="007576D6">
        <w:rPr>
          <w:rFonts w:cstheme="minorHAnsi"/>
          <w:sz w:val="24"/>
          <w:szCs w:val="24"/>
        </w:rPr>
        <w:t xml:space="preserve"> en líneas generales </w:t>
      </w:r>
      <w:r w:rsidR="00CA3E36" w:rsidRPr="007576D6">
        <w:rPr>
          <w:rFonts w:cstheme="minorHAnsi"/>
          <w:sz w:val="24"/>
          <w:szCs w:val="24"/>
        </w:rPr>
        <w:t>que la economía de Brasil supera, a la de nuestro país</w:t>
      </w:r>
      <w:r w:rsidRPr="007576D6">
        <w:rPr>
          <w:rFonts w:cstheme="minorHAnsi"/>
          <w:sz w:val="24"/>
          <w:szCs w:val="24"/>
        </w:rPr>
        <w:t xml:space="preserve">. Lo que </w:t>
      </w:r>
      <w:r w:rsidR="00D547D7" w:rsidRPr="007576D6">
        <w:rPr>
          <w:rFonts w:cstheme="minorHAnsi"/>
          <w:sz w:val="24"/>
          <w:szCs w:val="24"/>
        </w:rPr>
        <w:t>revela</w:t>
      </w:r>
      <w:r w:rsidRPr="007576D6">
        <w:rPr>
          <w:rFonts w:cstheme="minorHAnsi"/>
          <w:sz w:val="24"/>
          <w:szCs w:val="24"/>
        </w:rPr>
        <w:t xml:space="preserve"> que de por sí es un socio competitivo.</w:t>
      </w:r>
    </w:p>
    <w:p w14:paraId="4124C9DD" w14:textId="39968950" w:rsidR="00B6580D" w:rsidRPr="007576D6" w:rsidRDefault="00B6580D"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Lo que se podría denominar “efecto Mercosur”</w:t>
      </w:r>
      <w:r w:rsidR="00C7100B" w:rsidRPr="007576D6">
        <w:rPr>
          <w:rFonts w:cstheme="minorHAnsi"/>
          <w:sz w:val="24"/>
          <w:szCs w:val="24"/>
        </w:rPr>
        <w:t>, en términos de participación en el mercado de importaciones,</w:t>
      </w:r>
      <w:r w:rsidRPr="007576D6">
        <w:rPr>
          <w:rFonts w:cstheme="minorHAnsi"/>
          <w:sz w:val="24"/>
          <w:szCs w:val="24"/>
        </w:rPr>
        <w:t xml:space="preserve"> se fue diluyendo en el tiempo. En líneas general</w:t>
      </w:r>
      <w:r w:rsidR="00DB4FB2" w:rsidRPr="007576D6">
        <w:rPr>
          <w:rFonts w:cstheme="minorHAnsi"/>
          <w:sz w:val="24"/>
          <w:szCs w:val="24"/>
        </w:rPr>
        <w:t>es</w:t>
      </w:r>
      <w:r w:rsidRPr="007576D6">
        <w:rPr>
          <w:rFonts w:cstheme="minorHAnsi"/>
          <w:sz w:val="24"/>
          <w:szCs w:val="24"/>
        </w:rPr>
        <w:t xml:space="preserve"> la Argentina pierde mercado </w:t>
      </w:r>
      <w:r w:rsidR="00D547D7" w:rsidRPr="007576D6">
        <w:rPr>
          <w:rFonts w:cstheme="minorHAnsi"/>
          <w:sz w:val="24"/>
          <w:szCs w:val="24"/>
        </w:rPr>
        <w:t>luego de 1998</w:t>
      </w:r>
      <w:r w:rsidRPr="007576D6">
        <w:rPr>
          <w:rFonts w:cstheme="minorHAnsi"/>
          <w:sz w:val="24"/>
          <w:szCs w:val="24"/>
        </w:rPr>
        <w:t xml:space="preserve">, vis </w:t>
      </w:r>
      <w:r w:rsidR="0049141A" w:rsidRPr="007576D6">
        <w:rPr>
          <w:rFonts w:cstheme="minorHAnsi"/>
          <w:sz w:val="24"/>
          <w:szCs w:val="24"/>
        </w:rPr>
        <w:t>à</w:t>
      </w:r>
      <w:r w:rsidRPr="007576D6">
        <w:rPr>
          <w:rFonts w:cstheme="minorHAnsi"/>
          <w:sz w:val="24"/>
          <w:szCs w:val="24"/>
        </w:rPr>
        <w:t xml:space="preserve"> vis, otros </w:t>
      </w:r>
      <w:r w:rsidR="00513A26" w:rsidRPr="007576D6">
        <w:rPr>
          <w:rFonts w:cstheme="minorHAnsi"/>
          <w:sz w:val="24"/>
          <w:szCs w:val="24"/>
        </w:rPr>
        <w:t>proveedores</w:t>
      </w:r>
      <w:r w:rsidRPr="007576D6">
        <w:rPr>
          <w:rFonts w:cstheme="minorHAnsi"/>
          <w:sz w:val="24"/>
          <w:szCs w:val="24"/>
        </w:rPr>
        <w:t xml:space="preserve"> </w:t>
      </w:r>
      <w:r w:rsidR="00165763" w:rsidRPr="007576D6">
        <w:rPr>
          <w:rFonts w:cstheme="minorHAnsi"/>
          <w:sz w:val="24"/>
          <w:szCs w:val="24"/>
        </w:rPr>
        <w:t>en especial</w:t>
      </w:r>
      <w:r w:rsidRPr="007576D6">
        <w:rPr>
          <w:rFonts w:cstheme="minorHAnsi"/>
          <w:sz w:val="24"/>
          <w:szCs w:val="24"/>
        </w:rPr>
        <w:t xml:space="preserve"> China.</w:t>
      </w:r>
      <w:r w:rsidR="008728E2" w:rsidRPr="007576D6">
        <w:rPr>
          <w:rFonts w:cstheme="minorHAnsi"/>
          <w:sz w:val="24"/>
          <w:szCs w:val="24"/>
        </w:rPr>
        <w:t xml:space="preserve"> En cuanto a los factores que podr</w:t>
      </w:r>
      <w:r w:rsidR="00C7100B" w:rsidRPr="007576D6">
        <w:rPr>
          <w:rFonts w:cstheme="minorHAnsi"/>
          <w:sz w:val="24"/>
          <w:szCs w:val="24"/>
        </w:rPr>
        <w:t>ía</w:t>
      </w:r>
      <w:r w:rsidR="008728E2" w:rsidRPr="007576D6">
        <w:rPr>
          <w:rFonts w:cstheme="minorHAnsi"/>
          <w:sz w:val="24"/>
          <w:szCs w:val="24"/>
        </w:rPr>
        <w:t>n incidir en una mayor participación en las compras del país vecino,</w:t>
      </w:r>
      <w:r w:rsidR="00F2402D" w:rsidRPr="007576D6">
        <w:rPr>
          <w:rFonts w:cstheme="minorHAnsi"/>
          <w:sz w:val="24"/>
          <w:szCs w:val="24"/>
        </w:rPr>
        <w:t xml:space="preserve"> no </w:t>
      </w:r>
      <w:r w:rsidR="00304DDD" w:rsidRPr="007576D6">
        <w:rPr>
          <w:rFonts w:cstheme="minorHAnsi"/>
          <w:sz w:val="24"/>
          <w:szCs w:val="24"/>
        </w:rPr>
        <w:t>se ha encontrado</w:t>
      </w:r>
      <w:r w:rsidR="00F2402D" w:rsidRPr="007576D6">
        <w:rPr>
          <w:rFonts w:cstheme="minorHAnsi"/>
          <w:sz w:val="24"/>
          <w:szCs w:val="24"/>
        </w:rPr>
        <w:t xml:space="preserve"> una variable explicativa </w:t>
      </w:r>
      <w:r w:rsidR="00F919D7" w:rsidRPr="007576D6">
        <w:rPr>
          <w:rFonts w:cstheme="minorHAnsi"/>
          <w:sz w:val="24"/>
          <w:szCs w:val="24"/>
        </w:rPr>
        <w:t>excluyente</w:t>
      </w:r>
      <w:r w:rsidR="00F2402D" w:rsidRPr="007576D6">
        <w:rPr>
          <w:rFonts w:cstheme="minorHAnsi"/>
          <w:sz w:val="24"/>
          <w:szCs w:val="24"/>
        </w:rPr>
        <w:t>.</w:t>
      </w:r>
    </w:p>
    <w:p w14:paraId="5A788CE0" w14:textId="1B57724D" w:rsidR="00B6580D" w:rsidRPr="007576D6" w:rsidRDefault="00B6580D"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El único sector donde se han obtenido buenos resultados es el automotor, donde casualmente existe una política común.</w:t>
      </w:r>
    </w:p>
    <w:p w14:paraId="2655E7CB" w14:textId="1EC92FAA" w:rsidR="00D735A7" w:rsidRPr="007576D6" w:rsidRDefault="00C605EC"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La permanencia de los productos argentinos en el mercado de importación de Brasil ha sido baja, en especial si se la compara con los productos provenientes de China.</w:t>
      </w:r>
    </w:p>
    <w:p w14:paraId="27366134" w14:textId="65297680" w:rsidR="00C605EC" w:rsidRPr="007576D6" w:rsidRDefault="00C605EC"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La estructura de las ventas de Argentina a Brasil se ha “alejado” cada vez más de la estructura de las compras totales de Brasil.</w:t>
      </w:r>
    </w:p>
    <w:p w14:paraId="1823E313" w14:textId="60590053" w:rsidR="00C605EC" w:rsidRPr="007576D6" w:rsidRDefault="00C605EC"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La introducción de nuevos productos ha sido escasa en términos de valor e inferior a la de otros competidores.</w:t>
      </w:r>
    </w:p>
    <w:p w14:paraId="516E693C" w14:textId="441BD547" w:rsidR="00C605EC" w:rsidRPr="007576D6" w:rsidRDefault="00C605EC"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 xml:space="preserve">Las ventas por su parte se han ido concentrando a lo largo de los años, </w:t>
      </w:r>
      <w:r w:rsidR="00513A26" w:rsidRPr="007576D6">
        <w:rPr>
          <w:rFonts w:cstheme="minorHAnsi"/>
          <w:sz w:val="24"/>
          <w:szCs w:val="24"/>
        </w:rPr>
        <w:t>con cambios</w:t>
      </w:r>
      <w:r w:rsidRPr="007576D6">
        <w:rPr>
          <w:rFonts w:cstheme="minorHAnsi"/>
          <w:sz w:val="24"/>
          <w:szCs w:val="24"/>
        </w:rPr>
        <w:t xml:space="preserve"> respecto de su composición.</w:t>
      </w:r>
    </w:p>
    <w:p w14:paraId="0CA378CB" w14:textId="428735BC" w:rsidR="00CA3E36" w:rsidRPr="007576D6" w:rsidRDefault="00DB4FB2"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 xml:space="preserve">La </w:t>
      </w:r>
      <w:r w:rsidR="00C605EC" w:rsidRPr="007576D6">
        <w:rPr>
          <w:rFonts w:cstheme="minorHAnsi"/>
          <w:sz w:val="24"/>
          <w:szCs w:val="24"/>
        </w:rPr>
        <w:t xml:space="preserve">evolución de los valores unitarios de los </w:t>
      </w:r>
      <w:r w:rsidR="00F2402D" w:rsidRPr="007576D6">
        <w:rPr>
          <w:rFonts w:cstheme="minorHAnsi"/>
          <w:sz w:val="24"/>
          <w:szCs w:val="24"/>
        </w:rPr>
        <w:t xml:space="preserve">principales </w:t>
      </w:r>
      <w:r w:rsidR="00C605EC" w:rsidRPr="007576D6">
        <w:rPr>
          <w:rFonts w:cstheme="minorHAnsi"/>
          <w:sz w:val="24"/>
          <w:szCs w:val="24"/>
        </w:rPr>
        <w:t xml:space="preserve">productos argentinos en Brasil ha sido muy dispar, lo que </w:t>
      </w:r>
      <w:r w:rsidRPr="007576D6">
        <w:rPr>
          <w:rFonts w:cstheme="minorHAnsi"/>
          <w:sz w:val="24"/>
          <w:szCs w:val="24"/>
        </w:rPr>
        <w:t>condiciona</w:t>
      </w:r>
      <w:r w:rsidR="00C605EC" w:rsidRPr="007576D6">
        <w:rPr>
          <w:rFonts w:cstheme="minorHAnsi"/>
          <w:sz w:val="24"/>
          <w:szCs w:val="24"/>
        </w:rPr>
        <w:t xml:space="preserve"> el uso de índices de precios para reflejar su desempeño.</w:t>
      </w:r>
      <w:r w:rsidR="007E1B3A" w:rsidRPr="007576D6">
        <w:rPr>
          <w:rFonts w:cstheme="minorHAnsi"/>
          <w:sz w:val="24"/>
          <w:szCs w:val="24"/>
        </w:rPr>
        <w:t xml:space="preserve"> Se registra una cierta tendencia promedio a permanecer en los rangos mínimos que ha disminuido levemente en los últimos años</w:t>
      </w:r>
      <w:r w:rsidR="00DD000F" w:rsidRPr="007576D6">
        <w:rPr>
          <w:rFonts w:cstheme="minorHAnsi"/>
          <w:sz w:val="24"/>
          <w:szCs w:val="24"/>
        </w:rPr>
        <w:t>.</w:t>
      </w:r>
    </w:p>
    <w:p w14:paraId="7587F061" w14:textId="58254257" w:rsidR="00C605EC" w:rsidRPr="007576D6" w:rsidRDefault="00C605EC"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En cuanto al desarrollo de las cadenas de valor, la participación del valor agregado brasileño en el valor agregado en nuestro país ha sido más alt</w:t>
      </w:r>
      <w:r w:rsidR="00F11E1C" w:rsidRPr="007576D6">
        <w:rPr>
          <w:rFonts w:cstheme="minorHAnsi"/>
          <w:sz w:val="24"/>
          <w:szCs w:val="24"/>
        </w:rPr>
        <w:t>a</w:t>
      </w:r>
      <w:r w:rsidRPr="007576D6">
        <w:rPr>
          <w:rFonts w:cstheme="minorHAnsi"/>
          <w:sz w:val="24"/>
          <w:szCs w:val="24"/>
        </w:rPr>
        <w:t xml:space="preserve">, </w:t>
      </w:r>
      <w:r w:rsidR="00F2402D" w:rsidRPr="007576D6">
        <w:rPr>
          <w:rFonts w:cstheme="minorHAnsi"/>
          <w:sz w:val="24"/>
          <w:szCs w:val="24"/>
        </w:rPr>
        <w:t xml:space="preserve">y ha </w:t>
      </w:r>
      <w:r w:rsidR="00F2402D" w:rsidRPr="007576D6">
        <w:rPr>
          <w:rFonts w:cstheme="minorHAnsi"/>
          <w:sz w:val="24"/>
          <w:szCs w:val="24"/>
        </w:rPr>
        <w:lastRenderedPageBreak/>
        <w:t xml:space="preserve">crecido mucho más, </w:t>
      </w:r>
      <w:r w:rsidRPr="007576D6">
        <w:rPr>
          <w:rFonts w:cstheme="minorHAnsi"/>
          <w:sz w:val="24"/>
          <w:szCs w:val="24"/>
        </w:rPr>
        <w:t xml:space="preserve">que en </w:t>
      </w:r>
      <w:r w:rsidR="00F11E1C" w:rsidRPr="007576D6">
        <w:rPr>
          <w:rFonts w:cstheme="minorHAnsi"/>
          <w:sz w:val="24"/>
          <w:szCs w:val="24"/>
        </w:rPr>
        <w:t xml:space="preserve">el </w:t>
      </w:r>
      <w:r w:rsidRPr="007576D6">
        <w:rPr>
          <w:rFonts w:cstheme="minorHAnsi"/>
          <w:sz w:val="24"/>
          <w:szCs w:val="24"/>
        </w:rPr>
        <w:t xml:space="preserve">caso </w:t>
      </w:r>
      <w:r w:rsidR="00DB4FB2" w:rsidRPr="007576D6">
        <w:rPr>
          <w:rFonts w:cstheme="minorHAnsi"/>
          <w:sz w:val="24"/>
          <w:szCs w:val="24"/>
        </w:rPr>
        <w:t>de</w:t>
      </w:r>
      <w:r w:rsidR="00F11E1C" w:rsidRPr="007576D6">
        <w:rPr>
          <w:rFonts w:cstheme="minorHAnsi"/>
          <w:sz w:val="24"/>
          <w:szCs w:val="24"/>
        </w:rPr>
        <w:t xml:space="preserve"> la contribución </w:t>
      </w:r>
      <w:r w:rsidR="00570E0A" w:rsidRPr="007576D6">
        <w:rPr>
          <w:rFonts w:cstheme="minorHAnsi"/>
          <w:sz w:val="24"/>
          <w:szCs w:val="24"/>
        </w:rPr>
        <w:t xml:space="preserve">de </w:t>
      </w:r>
      <w:r w:rsidR="00DB4FB2" w:rsidRPr="007576D6">
        <w:rPr>
          <w:rFonts w:cstheme="minorHAnsi"/>
          <w:sz w:val="24"/>
          <w:szCs w:val="24"/>
        </w:rPr>
        <w:t>nuestro valor agregado en el país vecino</w:t>
      </w:r>
      <w:r w:rsidRPr="007576D6">
        <w:rPr>
          <w:rFonts w:cstheme="minorHAnsi"/>
          <w:sz w:val="24"/>
          <w:szCs w:val="24"/>
        </w:rPr>
        <w:t>.</w:t>
      </w:r>
    </w:p>
    <w:p w14:paraId="18C55AB2" w14:textId="3678EA69" w:rsidR="00E76A81" w:rsidRPr="007576D6" w:rsidRDefault="00C605EC" w:rsidP="002F6CD4">
      <w:pPr>
        <w:pStyle w:val="Prrafodelista"/>
        <w:numPr>
          <w:ilvl w:val="0"/>
          <w:numId w:val="9"/>
        </w:numPr>
        <w:spacing w:before="100" w:beforeAutospacing="1" w:after="100" w:afterAutospacing="1" w:line="360" w:lineRule="auto"/>
        <w:jc w:val="both"/>
        <w:rPr>
          <w:rFonts w:cstheme="minorHAnsi"/>
          <w:sz w:val="24"/>
          <w:szCs w:val="24"/>
        </w:rPr>
      </w:pPr>
      <w:r w:rsidRPr="007576D6">
        <w:rPr>
          <w:rFonts w:cstheme="minorHAnsi"/>
          <w:sz w:val="24"/>
          <w:szCs w:val="24"/>
        </w:rPr>
        <w:t xml:space="preserve">Las oportunidades comerciales se </w:t>
      </w:r>
      <w:r w:rsidR="00E31D14" w:rsidRPr="007576D6">
        <w:rPr>
          <w:rFonts w:cstheme="minorHAnsi"/>
          <w:sz w:val="24"/>
          <w:szCs w:val="24"/>
        </w:rPr>
        <w:t>pueden</w:t>
      </w:r>
      <w:r w:rsidRPr="007576D6">
        <w:rPr>
          <w:rFonts w:cstheme="minorHAnsi"/>
          <w:sz w:val="24"/>
          <w:szCs w:val="24"/>
        </w:rPr>
        <w:t xml:space="preserve"> </w:t>
      </w:r>
      <w:r w:rsidR="00F11E1C" w:rsidRPr="007576D6">
        <w:rPr>
          <w:rFonts w:cstheme="minorHAnsi"/>
          <w:sz w:val="24"/>
          <w:szCs w:val="24"/>
        </w:rPr>
        <w:t>analizar,</w:t>
      </w:r>
      <w:r w:rsidRPr="007576D6">
        <w:rPr>
          <w:rFonts w:cstheme="minorHAnsi"/>
          <w:sz w:val="24"/>
          <w:szCs w:val="24"/>
        </w:rPr>
        <w:t xml:space="preserve"> </w:t>
      </w:r>
      <w:r w:rsidR="00F11E1C" w:rsidRPr="007576D6">
        <w:rPr>
          <w:rFonts w:cstheme="minorHAnsi"/>
          <w:sz w:val="24"/>
          <w:szCs w:val="24"/>
        </w:rPr>
        <w:t>por ejemplo, sobre a base de</w:t>
      </w:r>
      <w:r w:rsidRPr="007576D6">
        <w:rPr>
          <w:rFonts w:cstheme="minorHAnsi"/>
          <w:sz w:val="24"/>
          <w:szCs w:val="24"/>
        </w:rPr>
        <w:t xml:space="preserve"> los mercados perdidos por la Argentina desde el 2011</w:t>
      </w:r>
      <w:r w:rsidR="007E1B3A" w:rsidRPr="007576D6">
        <w:rPr>
          <w:rFonts w:cstheme="minorHAnsi"/>
          <w:sz w:val="24"/>
          <w:szCs w:val="24"/>
        </w:rPr>
        <w:t xml:space="preserve"> en Brasil</w:t>
      </w:r>
      <w:r w:rsidRPr="007576D6">
        <w:rPr>
          <w:rFonts w:cstheme="minorHAnsi"/>
          <w:sz w:val="24"/>
          <w:szCs w:val="24"/>
        </w:rPr>
        <w:t>.</w:t>
      </w:r>
      <w:r w:rsidR="003956D3" w:rsidRPr="007576D6">
        <w:rPr>
          <w:rFonts w:cstheme="minorHAnsi"/>
          <w:sz w:val="24"/>
          <w:szCs w:val="24"/>
        </w:rPr>
        <w:t xml:space="preserve"> En ese contexto, nuestras exportaciones sería</w:t>
      </w:r>
      <w:r w:rsidR="00A511D3" w:rsidRPr="007576D6">
        <w:rPr>
          <w:rFonts w:cstheme="minorHAnsi"/>
          <w:sz w:val="24"/>
          <w:szCs w:val="24"/>
        </w:rPr>
        <w:t>n</w:t>
      </w:r>
      <w:r w:rsidR="003956D3" w:rsidRPr="007576D6">
        <w:rPr>
          <w:rFonts w:cstheme="minorHAnsi"/>
          <w:sz w:val="24"/>
          <w:szCs w:val="24"/>
        </w:rPr>
        <w:t xml:space="preserve"> </w:t>
      </w:r>
      <w:r w:rsidR="00456436" w:rsidRPr="007576D6">
        <w:rPr>
          <w:rFonts w:cstheme="minorHAnsi"/>
          <w:sz w:val="24"/>
          <w:szCs w:val="24"/>
        </w:rPr>
        <w:t>un</w:t>
      </w:r>
      <w:r w:rsidR="003956D3" w:rsidRPr="007576D6">
        <w:rPr>
          <w:rFonts w:cstheme="minorHAnsi"/>
          <w:sz w:val="24"/>
          <w:szCs w:val="24"/>
        </w:rPr>
        <w:t xml:space="preserve"> 28</w:t>
      </w:r>
      <w:r w:rsidR="007E1B3A" w:rsidRPr="007576D6">
        <w:rPr>
          <w:rFonts w:cstheme="minorHAnsi"/>
          <w:sz w:val="24"/>
          <w:szCs w:val="24"/>
        </w:rPr>
        <w:t>,31</w:t>
      </w:r>
      <w:r w:rsidR="003956D3" w:rsidRPr="007576D6">
        <w:rPr>
          <w:rFonts w:cstheme="minorHAnsi"/>
          <w:sz w:val="24"/>
          <w:szCs w:val="24"/>
        </w:rPr>
        <w:t>%</w:t>
      </w:r>
      <w:r w:rsidR="00A511D3" w:rsidRPr="007576D6">
        <w:rPr>
          <w:rFonts w:cstheme="minorHAnsi"/>
          <w:sz w:val="24"/>
          <w:szCs w:val="24"/>
        </w:rPr>
        <w:t xml:space="preserve"> superiores a las registradas en el año 2018.</w:t>
      </w:r>
    </w:p>
    <w:p w14:paraId="605F2807" w14:textId="0B88F761" w:rsidR="003B62ED" w:rsidRPr="002F6CD4" w:rsidRDefault="003B62ED" w:rsidP="002F6CD4">
      <w:pPr>
        <w:pStyle w:val="Ttulo2"/>
        <w:spacing w:before="100" w:beforeAutospacing="1" w:after="100" w:afterAutospacing="1" w:line="360" w:lineRule="auto"/>
        <w:rPr>
          <w:rFonts w:asciiTheme="minorHAnsi" w:hAnsiTheme="minorHAnsi" w:cstheme="minorHAnsi"/>
          <w:b/>
          <w:color w:val="auto"/>
          <w:sz w:val="24"/>
          <w:szCs w:val="24"/>
          <w:lang w:val="en-US"/>
        </w:rPr>
      </w:pPr>
      <w:r w:rsidRPr="002F6CD4">
        <w:rPr>
          <w:rFonts w:asciiTheme="minorHAnsi" w:hAnsiTheme="minorHAnsi" w:cstheme="minorHAnsi"/>
          <w:b/>
          <w:color w:val="auto"/>
          <w:sz w:val="24"/>
          <w:szCs w:val="24"/>
          <w:lang w:val="en-US"/>
        </w:rPr>
        <w:t>Bibliografía</w:t>
      </w:r>
    </w:p>
    <w:p w14:paraId="38418B56" w14:textId="40B390A9" w:rsidR="00663A66" w:rsidRPr="007576D6" w:rsidRDefault="00663A66" w:rsidP="002F6CD4">
      <w:pPr>
        <w:autoSpaceDE w:val="0"/>
        <w:autoSpaceDN w:val="0"/>
        <w:adjustRightInd w:val="0"/>
        <w:spacing w:before="100" w:beforeAutospacing="1" w:after="100" w:afterAutospacing="1" w:line="360" w:lineRule="auto"/>
        <w:jc w:val="both"/>
        <w:rPr>
          <w:rFonts w:cstheme="minorHAnsi"/>
          <w:color w:val="000000"/>
          <w:sz w:val="24"/>
          <w:szCs w:val="24"/>
          <w:shd w:val="clear" w:color="auto" w:fill="FFFFFF"/>
          <w:lang w:val="en-US"/>
        </w:rPr>
      </w:pPr>
      <w:r w:rsidRPr="007576D6">
        <w:rPr>
          <w:rFonts w:cstheme="minorHAnsi"/>
          <w:color w:val="000000"/>
          <w:sz w:val="24"/>
          <w:szCs w:val="24"/>
          <w:shd w:val="clear" w:color="auto" w:fill="FFFFFF"/>
          <w:lang w:val="en-US"/>
        </w:rPr>
        <w:t xml:space="preserve">Abadie, A. and Gardeazabal,J. </w:t>
      </w:r>
      <w:r w:rsidR="003956D3"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2003</w:t>
      </w:r>
      <w:r w:rsidR="003956D3"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 xml:space="preserve"> </w:t>
      </w:r>
      <w:r w:rsidRPr="007576D6">
        <w:rPr>
          <w:rFonts w:cstheme="minorHAnsi"/>
          <w:i/>
          <w:iCs/>
          <w:color w:val="000000"/>
          <w:sz w:val="24"/>
          <w:szCs w:val="24"/>
          <w:shd w:val="clear" w:color="auto" w:fill="FFFFFF"/>
          <w:lang w:val="en-US"/>
        </w:rPr>
        <w:t>The Economics Costs of Conflict: A Case Study of the Basque Country.</w:t>
      </w:r>
      <w:r w:rsidRPr="007576D6">
        <w:rPr>
          <w:rFonts w:cstheme="minorHAnsi"/>
          <w:color w:val="000000"/>
          <w:sz w:val="24"/>
          <w:szCs w:val="24"/>
          <w:shd w:val="clear" w:color="auto" w:fill="FFFFFF"/>
          <w:lang w:val="en-US"/>
        </w:rPr>
        <w:t xml:space="preserve"> American Economic Review</w:t>
      </w:r>
      <w:r w:rsidR="00746C6B"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 xml:space="preserve"> 93(1): 112-132. </w:t>
      </w:r>
    </w:p>
    <w:p w14:paraId="458B37BC" w14:textId="6E98535E" w:rsidR="00663A66" w:rsidRPr="007576D6" w:rsidRDefault="00663A66" w:rsidP="002F6CD4">
      <w:pPr>
        <w:autoSpaceDE w:val="0"/>
        <w:autoSpaceDN w:val="0"/>
        <w:adjustRightInd w:val="0"/>
        <w:spacing w:before="100" w:beforeAutospacing="1" w:after="100" w:afterAutospacing="1" w:line="360" w:lineRule="auto"/>
        <w:jc w:val="both"/>
        <w:rPr>
          <w:rFonts w:cstheme="minorHAnsi"/>
          <w:color w:val="000000"/>
          <w:sz w:val="24"/>
          <w:szCs w:val="24"/>
          <w:shd w:val="clear" w:color="auto" w:fill="FFFFFF"/>
          <w:lang w:val="en-US"/>
        </w:rPr>
      </w:pPr>
      <w:r w:rsidRPr="007576D6">
        <w:rPr>
          <w:rFonts w:cstheme="minorHAnsi"/>
          <w:color w:val="000000"/>
          <w:sz w:val="24"/>
          <w:szCs w:val="24"/>
          <w:shd w:val="clear" w:color="auto" w:fill="FFFFFF"/>
          <w:lang w:val="en-US"/>
        </w:rPr>
        <w:t xml:space="preserve">Abadie, A., Diamond, A, and Hainmueller, J. </w:t>
      </w:r>
      <w:r w:rsidR="003956D3"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2010</w:t>
      </w:r>
      <w:r w:rsidR="003956D3"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 xml:space="preserve"> </w:t>
      </w:r>
      <w:r w:rsidRPr="007576D6">
        <w:rPr>
          <w:rFonts w:cstheme="minorHAnsi"/>
          <w:i/>
          <w:iCs/>
          <w:color w:val="000000"/>
          <w:sz w:val="24"/>
          <w:szCs w:val="24"/>
          <w:shd w:val="clear" w:color="auto" w:fill="FFFFFF"/>
          <w:lang w:val="en-US"/>
        </w:rPr>
        <w:t>Synthetic Control Methods for Comparative Case Study: Estimating the Effect of California´s Tobacco Control Program.</w:t>
      </w:r>
      <w:r w:rsidRPr="007576D6">
        <w:rPr>
          <w:rFonts w:cstheme="minorHAnsi"/>
          <w:color w:val="000000"/>
          <w:sz w:val="24"/>
          <w:szCs w:val="24"/>
          <w:shd w:val="clear" w:color="auto" w:fill="FFFFFF"/>
          <w:lang w:val="en-US"/>
        </w:rPr>
        <w:t xml:space="preserve"> Journal of the American Statistical Association</w:t>
      </w:r>
      <w:r w:rsidR="00746C6B"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 xml:space="preserve"> 105(490): 493-505. </w:t>
      </w:r>
    </w:p>
    <w:p w14:paraId="08E60ACE" w14:textId="06F7135F" w:rsidR="00663A66" w:rsidRPr="007576D6" w:rsidRDefault="00663A66" w:rsidP="002F6CD4">
      <w:pPr>
        <w:autoSpaceDE w:val="0"/>
        <w:autoSpaceDN w:val="0"/>
        <w:adjustRightInd w:val="0"/>
        <w:spacing w:before="100" w:beforeAutospacing="1" w:after="100" w:afterAutospacing="1" w:line="360" w:lineRule="auto"/>
        <w:jc w:val="both"/>
        <w:rPr>
          <w:rFonts w:cstheme="minorHAnsi"/>
          <w:color w:val="000000"/>
          <w:sz w:val="24"/>
          <w:szCs w:val="24"/>
          <w:shd w:val="clear" w:color="auto" w:fill="FFFFFF"/>
          <w:lang w:val="en-US"/>
        </w:rPr>
      </w:pPr>
      <w:r w:rsidRPr="007576D6">
        <w:rPr>
          <w:rFonts w:cstheme="minorHAnsi"/>
          <w:color w:val="000000"/>
          <w:sz w:val="24"/>
          <w:szCs w:val="24"/>
          <w:shd w:val="clear" w:color="auto" w:fill="FFFFFF"/>
          <w:lang w:val="en-US"/>
        </w:rPr>
        <w:t xml:space="preserve">Abadie, A., Diamond, A, and Hainmueller, J. </w:t>
      </w:r>
      <w:r w:rsidR="003956D3"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2014</w:t>
      </w:r>
      <w:r w:rsidR="003956D3" w:rsidRPr="007576D6">
        <w:rPr>
          <w:rFonts w:cstheme="minorHAnsi"/>
          <w:color w:val="000000"/>
          <w:sz w:val="24"/>
          <w:szCs w:val="24"/>
          <w:shd w:val="clear" w:color="auto" w:fill="FFFFFF"/>
          <w:lang w:val="en-US"/>
        </w:rPr>
        <w:t>)</w:t>
      </w:r>
      <w:r w:rsidRPr="007576D6">
        <w:rPr>
          <w:rFonts w:cstheme="minorHAnsi"/>
          <w:color w:val="000000"/>
          <w:sz w:val="24"/>
          <w:szCs w:val="24"/>
          <w:shd w:val="clear" w:color="auto" w:fill="FFFFFF"/>
          <w:lang w:val="en-US"/>
        </w:rPr>
        <w:t xml:space="preserve"> </w:t>
      </w:r>
      <w:r w:rsidRPr="007576D6">
        <w:rPr>
          <w:rFonts w:cstheme="minorHAnsi"/>
          <w:i/>
          <w:iCs/>
          <w:color w:val="000000"/>
          <w:sz w:val="24"/>
          <w:szCs w:val="24"/>
          <w:shd w:val="clear" w:color="auto" w:fill="FFFFFF"/>
          <w:lang w:val="en-US"/>
        </w:rPr>
        <w:t>Comparative Politics and the Synthetic Control Method.</w:t>
      </w:r>
      <w:r w:rsidRPr="007576D6">
        <w:rPr>
          <w:rFonts w:cstheme="minorHAnsi"/>
          <w:color w:val="000000"/>
          <w:sz w:val="24"/>
          <w:szCs w:val="24"/>
          <w:shd w:val="clear" w:color="auto" w:fill="FFFFFF"/>
          <w:lang w:val="en-US"/>
        </w:rPr>
        <w:t xml:space="preserve"> American Journal of Political Science</w:t>
      </w:r>
      <w:r w:rsidR="003956D3" w:rsidRPr="007576D6">
        <w:rPr>
          <w:rFonts w:cstheme="minorHAnsi"/>
          <w:color w:val="000000"/>
          <w:sz w:val="24"/>
          <w:szCs w:val="24"/>
          <w:shd w:val="clear" w:color="auto" w:fill="FFFFFF"/>
          <w:lang w:val="en-US"/>
        </w:rPr>
        <w:t>.</w:t>
      </w:r>
    </w:p>
    <w:p w14:paraId="3ADAA440" w14:textId="46A2F632" w:rsidR="00663A66" w:rsidRPr="007576D6" w:rsidRDefault="00663A66" w:rsidP="002F6CD4">
      <w:pPr>
        <w:autoSpaceDE w:val="0"/>
        <w:autoSpaceDN w:val="0"/>
        <w:adjustRightInd w:val="0"/>
        <w:spacing w:before="100" w:beforeAutospacing="1" w:after="100" w:afterAutospacing="1" w:line="360" w:lineRule="auto"/>
        <w:jc w:val="both"/>
        <w:rPr>
          <w:rFonts w:cstheme="minorHAnsi"/>
          <w:sz w:val="24"/>
          <w:szCs w:val="24"/>
          <w:lang w:val="pt-BR"/>
        </w:rPr>
      </w:pPr>
      <w:r w:rsidRPr="007576D6">
        <w:rPr>
          <w:rFonts w:cstheme="minorHAnsi"/>
          <w:sz w:val="24"/>
          <w:szCs w:val="24"/>
          <w:lang w:val="pt-BR"/>
        </w:rPr>
        <w:t>Arkhangelsky, Dimitry, Athey , Susan, Hirshberg , David A., Imbens, Guido W. y Wager , Stefan</w:t>
      </w:r>
      <w:r w:rsidR="003956D3" w:rsidRPr="007576D6">
        <w:rPr>
          <w:rFonts w:cstheme="minorHAnsi"/>
          <w:sz w:val="24"/>
          <w:szCs w:val="24"/>
          <w:lang w:val="pt-BR"/>
        </w:rPr>
        <w:t xml:space="preserve"> (</w:t>
      </w:r>
      <w:r w:rsidRPr="007576D6">
        <w:rPr>
          <w:rFonts w:cstheme="minorHAnsi"/>
          <w:sz w:val="24"/>
          <w:szCs w:val="24"/>
          <w:lang w:val="pt-BR"/>
        </w:rPr>
        <w:t>2019</w:t>
      </w:r>
      <w:r w:rsidR="003956D3" w:rsidRPr="007576D6">
        <w:rPr>
          <w:rFonts w:cstheme="minorHAnsi"/>
          <w:sz w:val="24"/>
          <w:szCs w:val="24"/>
          <w:lang w:val="pt-BR"/>
        </w:rPr>
        <w:t>)</w:t>
      </w:r>
      <w:r w:rsidRPr="007576D6">
        <w:rPr>
          <w:rFonts w:cstheme="minorHAnsi"/>
          <w:sz w:val="24"/>
          <w:szCs w:val="24"/>
          <w:lang w:val="pt-BR"/>
        </w:rPr>
        <w:t xml:space="preserve"> </w:t>
      </w:r>
      <w:r w:rsidRPr="007576D6">
        <w:rPr>
          <w:rFonts w:cstheme="minorHAnsi"/>
          <w:i/>
          <w:iCs/>
          <w:sz w:val="24"/>
          <w:szCs w:val="24"/>
          <w:lang w:val="pt-BR"/>
        </w:rPr>
        <w:t>Synthetic difference in differences</w:t>
      </w:r>
      <w:r w:rsidR="00746C6B" w:rsidRPr="007576D6">
        <w:rPr>
          <w:rFonts w:cstheme="minorHAnsi"/>
          <w:sz w:val="24"/>
          <w:szCs w:val="24"/>
          <w:lang w:val="pt-BR"/>
        </w:rPr>
        <w:t>.</w:t>
      </w:r>
      <w:r w:rsidRPr="007576D6">
        <w:rPr>
          <w:rFonts w:cstheme="minorHAnsi"/>
          <w:sz w:val="24"/>
          <w:szCs w:val="24"/>
          <w:lang w:val="pt-BR"/>
        </w:rPr>
        <w:t xml:space="preserve"> NBER</w:t>
      </w:r>
      <w:r w:rsidR="00A511D3" w:rsidRPr="007576D6">
        <w:rPr>
          <w:rFonts w:cstheme="minorHAnsi"/>
          <w:sz w:val="24"/>
          <w:szCs w:val="24"/>
          <w:lang w:val="pt-BR"/>
        </w:rPr>
        <w:t xml:space="preserve"> Working Paper 25532</w:t>
      </w:r>
      <w:r w:rsidR="003956D3" w:rsidRPr="007576D6">
        <w:rPr>
          <w:rFonts w:cstheme="minorHAnsi"/>
          <w:sz w:val="24"/>
          <w:szCs w:val="24"/>
          <w:lang w:val="pt-BR"/>
        </w:rPr>
        <w:t>.</w:t>
      </w:r>
    </w:p>
    <w:p w14:paraId="4382979D" w14:textId="17A4DB56" w:rsidR="00663A66" w:rsidRPr="007576D6" w:rsidRDefault="00663A66" w:rsidP="002F6CD4">
      <w:pPr>
        <w:autoSpaceDE w:val="0"/>
        <w:autoSpaceDN w:val="0"/>
        <w:adjustRightInd w:val="0"/>
        <w:spacing w:before="100" w:beforeAutospacing="1" w:after="100" w:afterAutospacing="1" w:line="360" w:lineRule="auto"/>
        <w:jc w:val="both"/>
        <w:rPr>
          <w:rFonts w:cstheme="minorHAnsi"/>
          <w:sz w:val="24"/>
          <w:szCs w:val="24"/>
        </w:rPr>
      </w:pPr>
      <w:r w:rsidRPr="007576D6">
        <w:rPr>
          <w:rFonts w:cstheme="minorHAnsi"/>
          <w:sz w:val="24"/>
          <w:szCs w:val="24"/>
          <w:lang w:val="en-US"/>
        </w:rPr>
        <w:t xml:space="preserve">Balassa, B. </w:t>
      </w:r>
      <w:r w:rsidR="003956D3" w:rsidRPr="007576D6">
        <w:rPr>
          <w:rFonts w:cstheme="minorHAnsi"/>
          <w:sz w:val="24"/>
          <w:szCs w:val="24"/>
          <w:lang w:val="en-US"/>
        </w:rPr>
        <w:t xml:space="preserve">(1965) </w:t>
      </w:r>
      <w:r w:rsidRPr="007576D6">
        <w:rPr>
          <w:rFonts w:cstheme="minorHAnsi"/>
          <w:i/>
          <w:iCs/>
          <w:sz w:val="24"/>
          <w:szCs w:val="24"/>
          <w:lang w:val="en-US"/>
        </w:rPr>
        <w:t>Trade liberalization and “revealed" comparative advantage</w:t>
      </w:r>
      <w:r w:rsidRPr="007576D6">
        <w:rPr>
          <w:rFonts w:cstheme="minorHAnsi"/>
          <w:sz w:val="24"/>
          <w:szCs w:val="24"/>
          <w:lang w:val="en-US"/>
        </w:rPr>
        <w:t xml:space="preserve">. </w:t>
      </w:r>
      <w:r w:rsidRPr="007576D6">
        <w:rPr>
          <w:rFonts w:cstheme="minorHAnsi"/>
          <w:sz w:val="24"/>
          <w:szCs w:val="24"/>
        </w:rPr>
        <w:t>The Manchester School, 33(2): 99-123.</w:t>
      </w:r>
    </w:p>
    <w:p w14:paraId="58F87C84" w14:textId="23CDBC8F" w:rsidR="00663A66" w:rsidRPr="007576D6" w:rsidRDefault="00663A66" w:rsidP="002F6CD4">
      <w:pPr>
        <w:autoSpaceDE w:val="0"/>
        <w:autoSpaceDN w:val="0"/>
        <w:adjustRightInd w:val="0"/>
        <w:spacing w:before="100" w:beforeAutospacing="1" w:after="100" w:afterAutospacing="1" w:line="360" w:lineRule="auto"/>
        <w:jc w:val="both"/>
        <w:rPr>
          <w:rFonts w:cstheme="minorHAnsi"/>
          <w:color w:val="000000"/>
          <w:sz w:val="24"/>
          <w:szCs w:val="24"/>
          <w:shd w:val="clear" w:color="auto" w:fill="FFFFFF"/>
          <w:lang w:val="pt-BR"/>
        </w:rPr>
      </w:pPr>
      <w:r w:rsidRPr="007576D6">
        <w:rPr>
          <w:rFonts w:cstheme="minorHAnsi"/>
          <w:color w:val="000000"/>
          <w:sz w:val="24"/>
          <w:szCs w:val="24"/>
          <w:shd w:val="clear" w:color="auto" w:fill="FFFFFF"/>
          <w:lang w:val="pt-BR"/>
        </w:rPr>
        <w:t>Carrasco, Vinicius, de Mello, J.M.P., Duarte, I .</w:t>
      </w:r>
      <w:r w:rsidR="003956D3" w:rsidRPr="007576D6">
        <w:rPr>
          <w:rFonts w:cstheme="minorHAnsi"/>
          <w:color w:val="000000"/>
          <w:sz w:val="24"/>
          <w:szCs w:val="24"/>
          <w:shd w:val="clear" w:color="auto" w:fill="FFFFFF"/>
          <w:lang w:val="pt-BR"/>
        </w:rPr>
        <w:t>(</w:t>
      </w:r>
      <w:r w:rsidRPr="007576D6">
        <w:rPr>
          <w:rFonts w:cstheme="minorHAnsi"/>
          <w:color w:val="000000"/>
          <w:sz w:val="24"/>
          <w:szCs w:val="24"/>
          <w:shd w:val="clear" w:color="auto" w:fill="FFFFFF"/>
          <w:lang w:val="pt-BR"/>
        </w:rPr>
        <w:t>2014</w:t>
      </w:r>
      <w:r w:rsidR="003956D3" w:rsidRPr="007576D6">
        <w:rPr>
          <w:rFonts w:cstheme="minorHAnsi"/>
          <w:color w:val="000000"/>
          <w:sz w:val="24"/>
          <w:szCs w:val="24"/>
          <w:shd w:val="clear" w:color="auto" w:fill="FFFFFF"/>
          <w:lang w:val="pt-BR"/>
        </w:rPr>
        <w:t>)</w:t>
      </w:r>
      <w:r w:rsidRPr="007576D6">
        <w:rPr>
          <w:rFonts w:cstheme="minorHAnsi"/>
          <w:color w:val="000000"/>
          <w:sz w:val="24"/>
          <w:szCs w:val="24"/>
          <w:shd w:val="clear" w:color="auto" w:fill="FFFFFF"/>
          <w:lang w:val="pt-BR"/>
        </w:rPr>
        <w:t xml:space="preserve"> </w:t>
      </w:r>
      <w:r w:rsidRPr="007576D6">
        <w:rPr>
          <w:rFonts w:cstheme="minorHAnsi"/>
          <w:i/>
          <w:iCs/>
          <w:color w:val="000000"/>
          <w:sz w:val="24"/>
          <w:szCs w:val="24"/>
          <w:shd w:val="clear" w:color="auto" w:fill="FFFFFF"/>
          <w:lang w:val="pt-BR"/>
        </w:rPr>
        <w:t>A Década Perdida: 2003-2012</w:t>
      </w:r>
      <w:r w:rsidR="00746C6B" w:rsidRPr="007576D6">
        <w:rPr>
          <w:rFonts w:cstheme="minorHAnsi"/>
          <w:i/>
          <w:iCs/>
          <w:color w:val="000000"/>
          <w:sz w:val="24"/>
          <w:szCs w:val="24"/>
          <w:shd w:val="clear" w:color="auto" w:fill="FFFFFF"/>
          <w:lang w:val="pt-BR"/>
        </w:rPr>
        <w:t>.</w:t>
      </w:r>
      <w:r w:rsidRPr="007576D6">
        <w:rPr>
          <w:rFonts w:cstheme="minorHAnsi"/>
          <w:color w:val="000000"/>
          <w:sz w:val="24"/>
          <w:szCs w:val="24"/>
          <w:shd w:val="clear" w:color="auto" w:fill="FFFFFF"/>
          <w:lang w:val="pt-BR"/>
        </w:rPr>
        <w:t xml:space="preserve"> PUC Rio -Departamento de Economia. </w:t>
      </w:r>
    </w:p>
    <w:p w14:paraId="10C8BB51" w14:textId="45AAED76" w:rsidR="003B62ED" w:rsidRPr="007576D6" w:rsidRDefault="003B62ED" w:rsidP="002F6CD4">
      <w:pPr>
        <w:autoSpaceDE w:val="0"/>
        <w:autoSpaceDN w:val="0"/>
        <w:adjustRightInd w:val="0"/>
        <w:spacing w:before="100" w:beforeAutospacing="1" w:after="100" w:afterAutospacing="1" w:line="360" w:lineRule="auto"/>
        <w:jc w:val="both"/>
        <w:rPr>
          <w:rFonts w:cstheme="minorHAnsi"/>
          <w:sz w:val="24"/>
          <w:szCs w:val="24"/>
          <w:lang w:val="en-US"/>
        </w:rPr>
      </w:pPr>
      <w:r w:rsidRPr="007576D6">
        <w:rPr>
          <w:rFonts w:cstheme="minorHAnsi"/>
          <w:sz w:val="24"/>
          <w:szCs w:val="24"/>
          <w:lang w:val="en-US"/>
        </w:rPr>
        <w:t>Hausmann</w:t>
      </w:r>
      <w:r w:rsidR="00663A66" w:rsidRPr="007576D6">
        <w:rPr>
          <w:rFonts w:cstheme="minorHAnsi"/>
          <w:sz w:val="24"/>
          <w:szCs w:val="24"/>
          <w:lang w:val="en-US"/>
        </w:rPr>
        <w:t>, R.</w:t>
      </w:r>
      <w:r w:rsidRPr="007576D6">
        <w:rPr>
          <w:rFonts w:cstheme="minorHAnsi"/>
          <w:sz w:val="24"/>
          <w:szCs w:val="24"/>
          <w:lang w:val="en-US"/>
        </w:rPr>
        <w:t>, Hidalgo</w:t>
      </w:r>
      <w:r w:rsidR="00663A66" w:rsidRPr="007576D6">
        <w:rPr>
          <w:rFonts w:cstheme="minorHAnsi"/>
          <w:sz w:val="24"/>
          <w:szCs w:val="24"/>
          <w:lang w:val="en-US"/>
        </w:rPr>
        <w:t>, C. A.,</w:t>
      </w:r>
      <w:r w:rsidRPr="007576D6">
        <w:rPr>
          <w:rFonts w:cstheme="minorHAnsi"/>
          <w:sz w:val="24"/>
          <w:szCs w:val="24"/>
          <w:lang w:val="en-US"/>
        </w:rPr>
        <w:t xml:space="preserve"> Bustos,</w:t>
      </w:r>
      <w:r w:rsidR="00663A66" w:rsidRPr="007576D6">
        <w:rPr>
          <w:rFonts w:cstheme="minorHAnsi"/>
          <w:sz w:val="24"/>
          <w:szCs w:val="24"/>
          <w:lang w:val="en-US"/>
        </w:rPr>
        <w:t xml:space="preserve"> S.,</w:t>
      </w:r>
      <w:r w:rsidRPr="007576D6">
        <w:rPr>
          <w:rFonts w:cstheme="minorHAnsi"/>
          <w:sz w:val="24"/>
          <w:szCs w:val="24"/>
          <w:lang w:val="en-US"/>
        </w:rPr>
        <w:t xml:space="preserve"> Coscia, </w:t>
      </w:r>
      <w:r w:rsidR="00663A66" w:rsidRPr="007576D6">
        <w:rPr>
          <w:rFonts w:cstheme="minorHAnsi"/>
          <w:sz w:val="24"/>
          <w:szCs w:val="24"/>
          <w:lang w:val="en-US"/>
        </w:rPr>
        <w:t xml:space="preserve">M., </w:t>
      </w:r>
      <w:r w:rsidRPr="007576D6">
        <w:rPr>
          <w:rFonts w:cstheme="minorHAnsi"/>
          <w:sz w:val="24"/>
          <w:szCs w:val="24"/>
          <w:lang w:val="en-US"/>
        </w:rPr>
        <w:t xml:space="preserve">Simoes, </w:t>
      </w:r>
      <w:r w:rsidR="00663A66" w:rsidRPr="007576D6">
        <w:rPr>
          <w:rFonts w:cstheme="minorHAnsi"/>
          <w:sz w:val="24"/>
          <w:szCs w:val="24"/>
          <w:lang w:val="en-US"/>
        </w:rPr>
        <w:t xml:space="preserve">A., </w:t>
      </w:r>
      <w:r w:rsidRPr="007576D6">
        <w:rPr>
          <w:rFonts w:cstheme="minorHAnsi"/>
          <w:sz w:val="24"/>
          <w:szCs w:val="24"/>
          <w:lang w:val="en-US"/>
        </w:rPr>
        <w:t>Yildirim</w:t>
      </w:r>
      <w:r w:rsidR="00663A66" w:rsidRPr="007576D6">
        <w:rPr>
          <w:rFonts w:cstheme="minorHAnsi"/>
          <w:sz w:val="24"/>
          <w:szCs w:val="24"/>
          <w:lang w:val="en-US"/>
        </w:rPr>
        <w:t>, M. A.</w:t>
      </w:r>
      <w:r w:rsidR="00746C6B" w:rsidRPr="007576D6">
        <w:rPr>
          <w:rFonts w:cstheme="minorHAnsi"/>
          <w:sz w:val="24"/>
          <w:szCs w:val="24"/>
          <w:lang w:val="en-US"/>
        </w:rPr>
        <w:t xml:space="preserve"> (2014)</w:t>
      </w:r>
      <w:r w:rsidRPr="007576D6">
        <w:rPr>
          <w:rFonts w:cstheme="minorHAnsi"/>
          <w:sz w:val="24"/>
          <w:szCs w:val="24"/>
          <w:lang w:val="en-US"/>
        </w:rPr>
        <w:t xml:space="preserve"> </w:t>
      </w:r>
      <w:r w:rsidRPr="007576D6">
        <w:rPr>
          <w:rFonts w:cstheme="minorHAnsi"/>
          <w:i/>
          <w:iCs/>
          <w:sz w:val="24"/>
          <w:szCs w:val="24"/>
          <w:lang w:val="en-US"/>
        </w:rPr>
        <w:t>The Atlas of Economic Complexity: Mapping Paths to Prosperity</w:t>
      </w:r>
      <w:r w:rsidRPr="007576D6">
        <w:rPr>
          <w:rFonts w:cstheme="minorHAnsi"/>
          <w:sz w:val="24"/>
          <w:szCs w:val="24"/>
          <w:lang w:val="en-US"/>
        </w:rPr>
        <w:t>. MIT Press</w:t>
      </w:r>
      <w:r w:rsidR="00746C6B" w:rsidRPr="007576D6">
        <w:rPr>
          <w:rFonts w:cstheme="minorHAnsi"/>
          <w:sz w:val="24"/>
          <w:szCs w:val="24"/>
          <w:lang w:val="en-US"/>
        </w:rPr>
        <w:t>.</w:t>
      </w:r>
    </w:p>
    <w:p w14:paraId="3FA4E55D" w14:textId="4C1682A5" w:rsidR="00D83F96" w:rsidRPr="007576D6" w:rsidRDefault="00D83F96" w:rsidP="002F6CD4">
      <w:pPr>
        <w:autoSpaceDE w:val="0"/>
        <w:autoSpaceDN w:val="0"/>
        <w:adjustRightInd w:val="0"/>
        <w:spacing w:before="100" w:beforeAutospacing="1" w:after="100" w:afterAutospacing="1" w:line="360" w:lineRule="auto"/>
        <w:jc w:val="both"/>
        <w:rPr>
          <w:rFonts w:cstheme="minorHAnsi"/>
          <w:sz w:val="24"/>
          <w:szCs w:val="24"/>
          <w:lang w:val="en-US"/>
        </w:rPr>
      </w:pPr>
      <w:r w:rsidRPr="007576D6">
        <w:rPr>
          <w:rFonts w:cstheme="minorHAnsi"/>
          <w:sz w:val="24"/>
          <w:szCs w:val="24"/>
          <w:shd w:val="clear" w:color="auto" w:fill="FFFFFF"/>
          <w:lang w:val="en-US"/>
        </w:rPr>
        <w:lastRenderedPageBreak/>
        <w:t xml:space="preserve">Kaplan, E. L.; Meier, P. (1958). </w:t>
      </w:r>
      <w:r w:rsidRPr="007576D6">
        <w:rPr>
          <w:rFonts w:cstheme="minorHAnsi"/>
          <w:i/>
          <w:iCs/>
          <w:sz w:val="24"/>
          <w:szCs w:val="24"/>
          <w:shd w:val="clear" w:color="auto" w:fill="FFFFFF"/>
          <w:lang w:val="en-US"/>
        </w:rPr>
        <w:t>Nonparametric estimation from incomplete observations</w:t>
      </w:r>
      <w:r w:rsidRPr="007576D6">
        <w:rPr>
          <w:rFonts w:cstheme="minorHAnsi"/>
          <w:sz w:val="24"/>
          <w:szCs w:val="24"/>
          <w:shd w:val="clear" w:color="auto" w:fill="FFFFFF"/>
          <w:lang w:val="en-US"/>
        </w:rPr>
        <w:t xml:space="preserve">. </w:t>
      </w:r>
      <w:hyperlink r:id="rId69" w:tooltip="Journal of the American Statistical Association (aún no redactado)" w:history="1">
        <w:r w:rsidRPr="007576D6">
          <w:rPr>
            <w:rStyle w:val="Hipervnculo"/>
            <w:rFonts w:cstheme="minorHAnsi"/>
            <w:color w:val="auto"/>
            <w:sz w:val="24"/>
            <w:szCs w:val="24"/>
            <w:u w:val="none"/>
            <w:shd w:val="clear" w:color="auto" w:fill="FFFFFF"/>
            <w:lang w:val="en-US"/>
          </w:rPr>
          <w:t>J</w:t>
        </w:r>
        <w:r w:rsidR="00746C6B" w:rsidRPr="007576D6">
          <w:rPr>
            <w:rStyle w:val="Hipervnculo"/>
            <w:rFonts w:cstheme="minorHAnsi"/>
            <w:color w:val="auto"/>
            <w:sz w:val="24"/>
            <w:szCs w:val="24"/>
            <w:u w:val="none"/>
            <w:shd w:val="clear" w:color="auto" w:fill="FFFFFF"/>
            <w:lang w:val="en-US"/>
          </w:rPr>
          <w:t>ournal of the</w:t>
        </w:r>
        <w:r w:rsidRPr="007576D6">
          <w:rPr>
            <w:rStyle w:val="Hipervnculo"/>
            <w:rFonts w:cstheme="minorHAnsi"/>
            <w:color w:val="auto"/>
            <w:sz w:val="24"/>
            <w:szCs w:val="24"/>
            <w:u w:val="none"/>
            <w:shd w:val="clear" w:color="auto" w:fill="FFFFFF"/>
            <w:lang w:val="en-US"/>
          </w:rPr>
          <w:t xml:space="preserve"> Amer</w:t>
        </w:r>
        <w:r w:rsidR="00746C6B" w:rsidRPr="007576D6">
          <w:rPr>
            <w:rStyle w:val="Hipervnculo"/>
            <w:rFonts w:cstheme="minorHAnsi"/>
            <w:color w:val="auto"/>
            <w:sz w:val="24"/>
            <w:szCs w:val="24"/>
            <w:u w:val="none"/>
            <w:shd w:val="clear" w:color="auto" w:fill="FFFFFF"/>
            <w:lang w:val="en-US"/>
          </w:rPr>
          <w:t>ican</w:t>
        </w:r>
        <w:r w:rsidRPr="007576D6">
          <w:rPr>
            <w:rStyle w:val="Hipervnculo"/>
            <w:rFonts w:cstheme="minorHAnsi"/>
            <w:color w:val="auto"/>
            <w:sz w:val="24"/>
            <w:szCs w:val="24"/>
            <w:u w:val="none"/>
            <w:shd w:val="clear" w:color="auto" w:fill="FFFFFF"/>
            <w:lang w:val="en-US"/>
          </w:rPr>
          <w:t xml:space="preserve"> Statist</w:t>
        </w:r>
        <w:r w:rsidR="00746C6B" w:rsidRPr="007576D6">
          <w:rPr>
            <w:rStyle w:val="Hipervnculo"/>
            <w:rFonts w:cstheme="minorHAnsi"/>
            <w:color w:val="auto"/>
            <w:sz w:val="24"/>
            <w:szCs w:val="24"/>
            <w:u w:val="none"/>
            <w:shd w:val="clear" w:color="auto" w:fill="FFFFFF"/>
            <w:lang w:val="en-US"/>
          </w:rPr>
          <w:t>ical</w:t>
        </w:r>
        <w:r w:rsidRPr="007576D6">
          <w:rPr>
            <w:rStyle w:val="Hipervnculo"/>
            <w:rFonts w:cstheme="minorHAnsi"/>
            <w:color w:val="auto"/>
            <w:sz w:val="24"/>
            <w:szCs w:val="24"/>
            <w:u w:val="none"/>
            <w:shd w:val="clear" w:color="auto" w:fill="FFFFFF"/>
            <w:lang w:val="en-US"/>
          </w:rPr>
          <w:t xml:space="preserve"> Assoc</w:t>
        </w:r>
        <w:r w:rsidR="00746C6B" w:rsidRPr="007576D6">
          <w:rPr>
            <w:rStyle w:val="Hipervnculo"/>
            <w:rFonts w:cstheme="minorHAnsi"/>
            <w:color w:val="auto"/>
            <w:sz w:val="24"/>
            <w:szCs w:val="24"/>
            <w:u w:val="none"/>
            <w:shd w:val="clear" w:color="auto" w:fill="FFFFFF"/>
            <w:lang w:val="en-US"/>
          </w:rPr>
          <w:t>iation</w:t>
        </w:r>
        <w:r w:rsidR="00746C6B" w:rsidRPr="007576D6">
          <w:rPr>
            <w:rStyle w:val="Hipervnculo"/>
            <w:rFonts w:cstheme="minorHAnsi"/>
            <w:i/>
            <w:iCs/>
            <w:color w:val="auto"/>
            <w:sz w:val="24"/>
            <w:szCs w:val="24"/>
            <w:u w:val="none"/>
            <w:shd w:val="clear" w:color="auto" w:fill="FFFFFF"/>
            <w:lang w:val="en-US"/>
          </w:rPr>
          <w:t>,</w:t>
        </w:r>
      </w:hyperlink>
      <w:r w:rsidRPr="007576D6">
        <w:rPr>
          <w:rFonts w:cstheme="minorHAnsi"/>
          <w:sz w:val="24"/>
          <w:szCs w:val="24"/>
          <w:shd w:val="clear" w:color="auto" w:fill="FFFFFF"/>
          <w:lang w:val="en-US"/>
        </w:rPr>
        <w:t xml:space="preserve"> 53 (282): 457-481</w:t>
      </w:r>
      <w:r w:rsidR="00746C6B" w:rsidRPr="007576D6">
        <w:rPr>
          <w:rFonts w:cstheme="minorHAnsi"/>
          <w:sz w:val="24"/>
          <w:szCs w:val="24"/>
          <w:shd w:val="clear" w:color="auto" w:fill="FFFFFF"/>
          <w:lang w:val="en-US"/>
        </w:rPr>
        <w:t>.</w:t>
      </w:r>
    </w:p>
    <w:p w14:paraId="127A7CF5" w14:textId="0FD2DE93" w:rsidR="009F1507" w:rsidRPr="007576D6" w:rsidRDefault="009F1507" w:rsidP="002F6CD4">
      <w:pPr>
        <w:autoSpaceDE w:val="0"/>
        <w:autoSpaceDN w:val="0"/>
        <w:adjustRightInd w:val="0"/>
        <w:spacing w:before="100" w:beforeAutospacing="1" w:after="100" w:afterAutospacing="1" w:line="360" w:lineRule="auto"/>
        <w:jc w:val="both"/>
        <w:rPr>
          <w:rFonts w:cstheme="minorHAnsi"/>
          <w:sz w:val="24"/>
          <w:szCs w:val="24"/>
          <w:lang w:val="en-US"/>
        </w:rPr>
      </w:pPr>
      <w:r w:rsidRPr="007576D6">
        <w:rPr>
          <w:rFonts w:cstheme="minorHAnsi"/>
          <w:sz w:val="24"/>
          <w:szCs w:val="24"/>
          <w:lang w:val="en-US"/>
        </w:rPr>
        <w:t xml:space="preserve">Koopman, Robert, Powers, William, Wang, Zhi, y Wei, Shang-Jin </w:t>
      </w:r>
      <w:r w:rsidR="00746C6B" w:rsidRPr="007576D6">
        <w:rPr>
          <w:rFonts w:cstheme="minorHAnsi"/>
          <w:sz w:val="24"/>
          <w:szCs w:val="24"/>
          <w:lang w:val="en-US"/>
        </w:rPr>
        <w:t xml:space="preserve">(2010) </w:t>
      </w:r>
      <w:r w:rsidRPr="007576D6">
        <w:rPr>
          <w:rFonts w:cstheme="minorHAnsi"/>
          <w:i/>
          <w:iCs/>
          <w:sz w:val="24"/>
          <w:szCs w:val="24"/>
          <w:lang w:val="en-US"/>
        </w:rPr>
        <w:t>Give Credit where Credit is Due: Tracing Value Added in Global Production Chains</w:t>
      </w:r>
      <w:r w:rsidRPr="007576D6">
        <w:rPr>
          <w:rFonts w:cstheme="minorHAnsi"/>
          <w:sz w:val="24"/>
          <w:szCs w:val="24"/>
          <w:lang w:val="en-US"/>
        </w:rPr>
        <w:t>. NBER Working Paper 16426.</w:t>
      </w:r>
    </w:p>
    <w:p w14:paraId="474C33E7" w14:textId="4E535584" w:rsidR="00B32CE6" w:rsidRPr="007576D6" w:rsidRDefault="00B32CE6" w:rsidP="002F6CD4">
      <w:pPr>
        <w:autoSpaceDE w:val="0"/>
        <w:autoSpaceDN w:val="0"/>
        <w:adjustRightInd w:val="0"/>
        <w:spacing w:before="100" w:beforeAutospacing="1" w:after="100" w:afterAutospacing="1" w:line="360" w:lineRule="auto"/>
        <w:jc w:val="both"/>
        <w:rPr>
          <w:rFonts w:cstheme="minorHAnsi"/>
          <w:sz w:val="24"/>
          <w:szCs w:val="24"/>
          <w:lang w:val="en-US"/>
        </w:rPr>
      </w:pPr>
      <w:r w:rsidRPr="007576D6">
        <w:rPr>
          <w:rFonts w:cstheme="minorHAnsi"/>
          <w:sz w:val="24"/>
          <w:szCs w:val="24"/>
          <w:lang w:val="en-US"/>
        </w:rPr>
        <w:t>Lall, Sanjaya, Weiss, John y Zhang, Jinkang</w:t>
      </w:r>
      <w:r w:rsidR="00746C6B" w:rsidRPr="007576D6">
        <w:rPr>
          <w:rFonts w:cstheme="minorHAnsi"/>
          <w:sz w:val="24"/>
          <w:szCs w:val="24"/>
          <w:lang w:val="en-US"/>
        </w:rPr>
        <w:t xml:space="preserve"> (2005)</w:t>
      </w:r>
      <w:r w:rsidRPr="007576D6">
        <w:rPr>
          <w:rFonts w:cstheme="minorHAnsi"/>
          <w:sz w:val="24"/>
          <w:szCs w:val="24"/>
          <w:lang w:val="en-US"/>
        </w:rPr>
        <w:t xml:space="preserve"> </w:t>
      </w:r>
      <w:r w:rsidRPr="007576D6">
        <w:rPr>
          <w:rFonts w:cstheme="minorHAnsi"/>
          <w:bCs/>
          <w:i/>
          <w:iCs/>
          <w:sz w:val="24"/>
          <w:szCs w:val="24"/>
          <w:lang w:val="en-US"/>
        </w:rPr>
        <w:t>The ‘Sophistication’ of Exports: A New Measure of Product Characteristics</w:t>
      </w:r>
      <w:r w:rsidR="00746C6B" w:rsidRPr="007576D6">
        <w:rPr>
          <w:rFonts w:cstheme="minorHAnsi"/>
          <w:bCs/>
          <w:sz w:val="24"/>
          <w:szCs w:val="24"/>
          <w:lang w:val="en-US"/>
        </w:rPr>
        <w:t>.</w:t>
      </w:r>
      <w:r w:rsidRPr="007576D6">
        <w:rPr>
          <w:rFonts w:cstheme="minorHAnsi"/>
          <w:bCs/>
          <w:sz w:val="24"/>
          <w:szCs w:val="24"/>
          <w:lang w:val="en-US"/>
        </w:rPr>
        <w:t xml:space="preserve"> ADB Institute Discussion Paper No. 23</w:t>
      </w:r>
      <w:r w:rsidR="00746C6B" w:rsidRPr="007576D6">
        <w:rPr>
          <w:rFonts w:cstheme="minorHAnsi"/>
          <w:sz w:val="24"/>
          <w:szCs w:val="24"/>
          <w:lang w:val="en-US"/>
        </w:rPr>
        <w:t>.</w:t>
      </w:r>
    </w:p>
    <w:p w14:paraId="41D75FFF" w14:textId="6A589687" w:rsidR="00891CF1" w:rsidRPr="007576D6" w:rsidRDefault="00CE5A86" w:rsidP="002F6CD4">
      <w:pPr>
        <w:spacing w:before="100" w:beforeAutospacing="1" w:after="100" w:afterAutospacing="1" w:line="360" w:lineRule="auto"/>
        <w:jc w:val="both"/>
        <w:rPr>
          <w:rFonts w:cstheme="minorHAnsi"/>
          <w:iCs/>
          <w:sz w:val="24"/>
          <w:szCs w:val="24"/>
          <w:lang w:val="en-US"/>
        </w:rPr>
      </w:pPr>
      <w:r w:rsidRPr="007576D6">
        <w:rPr>
          <w:rFonts w:cstheme="minorHAnsi"/>
          <w:sz w:val="24"/>
          <w:szCs w:val="24"/>
          <w:lang w:val="en-US"/>
        </w:rPr>
        <w:t xml:space="preserve">Lall, </w:t>
      </w:r>
      <w:r w:rsidR="00891CF1" w:rsidRPr="007576D6">
        <w:rPr>
          <w:rFonts w:cstheme="minorHAnsi"/>
          <w:sz w:val="24"/>
          <w:szCs w:val="24"/>
          <w:lang w:val="en-US"/>
        </w:rPr>
        <w:t>Sanjaya</w:t>
      </w:r>
      <w:r w:rsidR="00746C6B" w:rsidRPr="007576D6">
        <w:rPr>
          <w:rFonts w:cstheme="minorHAnsi"/>
          <w:sz w:val="24"/>
          <w:szCs w:val="24"/>
          <w:lang w:val="en-US"/>
        </w:rPr>
        <w:t xml:space="preserve"> (2000)</w:t>
      </w:r>
      <w:r w:rsidR="00891CF1" w:rsidRPr="007576D6">
        <w:rPr>
          <w:rFonts w:cstheme="minorHAnsi"/>
          <w:sz w:val="24"/>
          <w:szCs w:val="24"/>
          <w:lang w:val="en-US"/>
        </w:rPr>
        <w:t xml:space="preserve"> </w:t>
      </w:r>
      <w:r w:rsidR="00891CF1" w:rsidRPr="007576D6">
        <w:rPr>
          <w:rFonts w:cstheme="minorHAnsi"/>
          <w:bCs/>
          <w:i/>
          <w:iCs/>
          <w:sz w:val="24"/>
          <w:szCs w:val="24"/>
          <w:lang w:val="en-US"/>
        </w:rPr>
        <w:t>The Technological Structure and Performance of Developing Country Manufactured Exports, 1985-1998</w:t>
      </w:r>
      <w:r w:rsidR="00746C6B" w:rsidRPr="007576D6">
        <w:rPr>
          <w:rFonts w:cstheme="minorHAnsi"/>
          <w:bCs/>
          <w:sz w:val="24"/>
          <w:szCs w:val="24"/>
          <w:lang w:val="en-US"/>
        </w:rPr>
        <w:t>.</w:t>
      </w:r>
      <w:r w:rsidR="00891CF1" w:rsidRPr="007576D6">
        <w:rPr>
          <w:rFonts w:cstheme="minorHAnsi"/>
          <w:bCs/>
          <w:sz w:val="24"/>
          <w:szCs w:val="24"/>
          <w:lang w:val="en-US"/>
        </w:rPr>
        <w:t xml:space="preserve"> </w:t>
      </w:r>
      <w:r w:rsidR="00891CF1" w:rsidRPr="007576D6">
        <w:rPr>
          <w:rFonts w:cstheme="minorHAnsi"/>
          <w:iCs/>
          <w:sz w:val="24"/>
          <w:szCs w:val="24"/>
          <w:lang w:val="en-US"/>
        </w:rPr>
        <w:t>QEH Working Paper Series – QEHWPS44</w:t>
      </w:r>
    </w:p>
    <w:p w14:paraId="74D35835" w14:textId="17503F11" w:rsidR="00663A66" w:rsidRPr="007576D6" w:rsidRDefault="00663A66" w:rsidP="002F6CD4">
      <w:pPr>
        <w:spacing w:before="100" w:beforeAutospacing="1" w:after="100" w:afterAutospacing="1" w:line="360" w:lineRule="auto"/>
        <w:jc w:val="both"/>
        <w:rPr>
          <w:rFonts w:cstheme="minorHAnsi"/>
          <w:sz w:val="24"/>
          <w:szCs w:val="24"/>
          <w:lang w:val="en-US"/>
        </w:rPr>
      </w:pPr>
      <w:r w:rsidRPr="007576D6">
        <w:rPr>
          <w:rFonts w:cstheme="minorHAnsi"/>
          <w:sz w:val="24"/>
          <w:szCs w:val="24"/>
          <w:lang w:val="en-US"/>
        </w:rPr>
        <w:t>Mealy, Penny, Farmery, J. Doyne y Teytelboymz</w:t>
      </w:r>
      <w:r w:rsidR="00746C6B" w:rsidRPr="007576D6">
        <w:rPr>
          <w:rFonts w:cstheme="minorHAnsi"/>
          <w:sz w:val="24"/>
          <w:szCs w:val="24"/>
          <w:lang w:val="en-US"/>
        </w:rPr>
        <w:t xml:space="preserve"> </w:t>
      </w:r>
      <w:r w:rsidRPr="007576D6">
        <w:rPr>
          <w:rFonts w:cstheme="minorHAnsi"/>
          <w:sz w:val="24"/>
          <w:szCs w:val="24"/>
          <w:lang w:val="en-US"/>
        </w:rPr>
        <w:t>Alexander</w:t>
      </w:r>
      <w:r w:rsidR="00746C6B" w:rsidRPr="007576D6">
        <w:rPr>
          <w:rFonts w:cstheme="minorHAnsi"/>
          <w:sz w:val="24"/>
          <w:szCs w:val="24"/>
          <w:lang w:val="en-US"/>
        </w:rPr>
        <w:t xml:space="preserve"> (2018)</w:t>
      </w:r>
      <w:r w:rsidRPr="007576D6">
        <w:rPr>
          <w:rFonts w:cstheme="minorHAnsi"/>
          <w:sz w:val="24"/>
          <w:szCs w:val="24"/>
          <w:lang w:val="en-US"/>
        </w:rPr>
        <w:t xml:space="preserve"> </w:t>
      </w:r>
      <w:r w:rsidRPr="007576D6">
        <w:rPr>
          <w:rFonts w:cstheme="minorHAnsi"/>
          <w:i/>
          <w:iCs/>
          <w:sz w:val="24"/>
          <w:szCs w:val="24"/>
          <w:lang w:val="en-US"/>
        </w:rPr>
        <w:t>Interpreting Economic Complexity</w:t>
      </w:r>
      <w:r w:rsidRPr="007576D6">
        <w:rPr>
          <w:rFonts w:cstheme="minorHAnsi"/>
          <w:sz w:val="24"/>
          <w:szCs w:val="24"/>
          <w:lang w:val="en-US"/>
        </w:rPr>
        <w:t>. Institute for New Economic Thinking, Oxford</w:t>
      </w:r>
      <w:r w:rsidR="00746C6B" w:rsidRPr="007576D6">
        <w:rPr>
          <w:rFonts w:cstheme="minorHAnsi"/>
          <w:sz w:val="24"/>
          <w:szCs w:val="24"/>
          <w:lang w:val="en-US"/>
        </w:rPr>
        <w:t>.</w:t>
      </w:r>
    </w:p>
    <w:p w14:paraId="2F9AE878" w14:textId="62496AAA" w:rsidR="00350EA9" w:rsidRPr="007576D6" w:rsidRDefault="00350EA9" w:rsidP="002F6CD4">
      <w:pPr>
        <w:spacing w:before="100" w:beforeAutospacing="1" w:after="100" w:afterAutospacing="1" w:line="360" w:lineRule="auto"/>
        <w:rPr>
          <w:rFonts w:cstheme="minorHAnsi"/>
          <w:iCs/>
          <w:sz w:val="24"/>
          <w:szCs w:val="24"/>
          <w:lang w:val="en-US"/>
        </w:rPr>
      </w:pPr>
      <w:r w:rsidRPr="007576D6">
        <w:rPr>
          <w:rFonts w:cstheme="minorHAnsi"/>
          <w:iCs/>
          <w:sz w:val="24"/>
          <w:szCs w:val="24"/>
          <w:lang w:val="en-US"/>
        </w:rPr>
        <w:br w:type="page"/>
      </w:r>
    </w:p>
    <w:p w14:paraId="3B30E2D5" w14:textId="77777777" w:rsidR="00F2136E" w:rsidRPr="00746C6B" w:rsidRDefault="00F2136E" w:rsidP="003B62ED">
      <w:pPr>
        <w:rPr>
          <w:rFonts w:ascii="Times New Roman" w:hAnsi="Times New Roman" w:cs="Times New Roman"/>
          <w:iCs/>
          <w:sz w:val="24"/>
          <w:szCs w:val="24"/>
          <w:lang w:val="en-US"/>
        </w:rPr>
        <w:sectPr w:rsidR="00F2136E" w:rsidRPr="00746C6B" w:rsidSect="00350EA9">
          <w:headerReference w:type="default" r:id="rId70"/>
          <w:pgSz w:w="11906" w:h="16838"/>
          <w:pgMar w:top="1417" w:right="1701" w:bottom="1417" w:left="1701" w:header="708" w:footer="708" w:gutter="0"/>
          <w:cols w:space="708"/>
          <w:docGrid w:linePitch="360"/>
        </w:sectPr>
      </w:pPr>
    </w:p>
    <w:p w14:paraId="358DEC3A" w14:textId="4B7FB0BA" w:rsidR="00350EA9" w:rsidRPr="002F6CD4" w:rsidRDefault="00F2136E" w:rsidP="003B62ED">
      <w:pPr>
        <w:rPr>
          <w:rFonts w:ascii="Times New Roman" w:hAnsi="Times New Roman" w:cs="Times New Roman"/>
          <w:iCs/>
          <w:sz w:val="24"/>
          <w:szCs w:val="24"/>
          <w:lang w:val="en-US"/>
        </w:rPr>
      </w:pPr>
      <w:r w:rsidRPr="002F6CD4">
        <w:rPr>
          <w:rFonts w:ascii="Times New Roman" w:hAnsi="Times New Roman" w:cs="Times New Roman"/>
          <w:iCs/>
          <w:sz w:val="24"/>
          <w:szCs w:val="24"/>
          <w:lang w:val="en-US"/>
        </w:rPr>
        <w:lastRenderedPageBreak/>
        <w:t>ANEXO I</w:t>
      </w:r>
    </w:p>
    <w:bookmarkStart w:id="3" w:name="_MON_1618845379"/>
    <w:bookmarkEnd w:id="3"/>
    <w:p w14:paraId="608C8DEC" w14:textId="77777777" w:rsidR="00350EA9" w:rsidRPr="002F6CD4" w:rsidRDefault="00350EA9" w:rsidP="003B62ED">
      <w:pPr>
        <w:rPr>
          <w:rFonts w:ascii="Times New Roman" w:hAnsi="Times New Roman" w:cs="Times New Roman"/>
          <w:sz w:val="24"/>
          <w:szCs w:val="24"/>
          <w:lang w:val="en-US"/>
        </w:rPr>
      </w:pPr>
      <w:r w:rsidRPr="002F6CD4">
        <w:rPr>
          <w:rFonts w:ascii="Times New Roman" w:hAnsi="Times New Roman" w:cs="Times New Roman"/>
          <w:sz w:val="24"/>
          <w:szCs w:val="24"/>
          <w:lang w:val="en-US"/>
        </w:rPr>
        <w:object w:dxaOrig="10465" w:dyaOrig="552" w14:anchorId="59E40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7.75pt" o:ole="">
            <v:imagedata r:id="rId71" o:title=""/>
          </v:shape>
          <o:OLEObject Type="Embed" ProgID="Word.Document.12" ShapeID="_x0000_i1025" DrawAspect="Content" ObjectID="_1632123819" r:id="rId72">
            <o:FieldCodes>\s</o:FieldCodes>
          </o:OLEObject>
        </w:object>
      </w:r>
    </w:p>
    <w:tbl>
      <w:tblPr>
        <w:tblW w:w="11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1140"/>
        <w:gridCol w:w="669"/>
        <w:gridCol w:w="518"/>
        <w:gridCol w:w="1140"/>
        <w:gridCol w:w="572"/>
        <w:gridCol w:w="518"/>
        <w:gridCol w:w="1215"/>
        <w:gridCol w:w="1140"/>
        <w:gridCol w:w="714"/>
        <w:gridCol w:w="518"/>
        <w:gridCol w:w="518"/>
        <w:gridCol w:w="518"/>
        <w:gridCol w:w="518"/>
        <w:gridCol w:w="518"/>
        <w:gridCol w:w="518"/>
        <w:gridCol w:w="757"/>
      </w:tblGrid>
      <w:tr w:rsidR="00350EA9" w:rsidRPr="002F6CD4" w14:paraId="255684DF" w14:textId="77777777" w:rsidTr="00350EA9">
        <w:trPr>
          <w:trHeight w:val="225"/>
          <w:tblHeader/>
          <w:jc w:val="center"/>
        </w:trPr>
        <w:tc>
          <w:tcPr>
            <w:tcW w:w="11951" w:type="dxa"/>
            <w:gridSpan w:val="17"/>
            <w:shd w:val="clear" w:color="auto" w:fill="auto"/>
            <w:noWrap/>
            <w:vAlign w:val="center"/>
          </w:tcPr>
          <w:p w14:paraId="1AD2D588" w14:textId="14335FA1" w:rsidR="00350EA9" w:rsidRPr="002F6CD4" w:rsidRDefault="00350EA9" w:rsidP="00350EA9">
            <w:pPr>
              <w:spacing w:after="60" w:line="240" w:lineRule="auto"/>
              <w:jc w:val="center"/>
              <w:rPr>
                <w:rFonts w:ascii="Times New Roman" w:eastAsia="Times New Roman" w:hAnsi="Times New Roman" w:cs="Times New Roman"/>
                <w:color w:val="000000"/>
                <w:sz w:val="16"/>
                <w:szCs w:val="16"/>
                <w:lang w:eastAsia="es-AR"/>
              </w:rPr>
            </w:pPr>
            <w:r w:rsidRPr="002F6CD4">
              <w:rPr>
                <w:rFonts w:ascii="Times New Roman" w:hAnsi="Times New Roman" w:cs="Times New Roman"/>
                <w:sz w:val="16"/>
                <w:szCs w:val="16"/>
              </w:rPr>
              <w:t>Intercambio comercial:  Brasil – Argentina en USD</w:t>
            </w:r>
            <w:r w:rsidR="00E31D14" w:rsidRPr="002F6CD4">
              <w:rPr>
                <w:rFonts w:ascii="Times New Roman" w:hAnsi="Times New Roman" w:cs="Times New Roman"/>
                <w:sz w:val="16"/>
                <w:szCs w:val="16"/>
              </w:rPr>
              <w:t xml:space="preserve"> (valores FOB)</w:t>
            </w:r>
          </w:p>
        </w:tc>
      </w:tr>
      <w:tr w:rsidR="00350EA9" w:rsidRPr="002F6CD4" w14:paraId="4E836668" w14:textId="77777777" w:rsidTr="00350EA9">
        <w:trPr>
          <w:trHeight w:val="225"/>
          <w:tblHeader/>
          <w:jc w:val="center"/>
        </w:trPr>
        <w:tc>
          <w:tcPr>
            <w:tcW w:w="460" w:type="dxa"/>
            <w:shd w:val="clear" w:color="auto" w:fill="auto"/>
            <w:noWrap/>
            <w:vAlign w:val="center"/>
            <w:hideMark/>
          </w:tcPr>
          <w:p w14:paraId="033416E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Año</w:t>
            </w:r>
          </w:p>
        </w:tc>
        <w:tc>
          <w:tcPr>
            <w:tcW w:w="1140" w:type="dxa"/>
            <w:shd w:val="clear" w:color="auto" w:fill="auto"/>
            <w:noWrap/>
            <w:vAlign w:val="center"/>
            <w:hideMark/>
          </w:tcPr>
          <w:p w14:paraId="005FAF7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Exportaciones</w:t>
            </w:r>
          </w:p>
        </w:tc>
        <w:tc>
          <w:tcPr>
            <w:tcW w:w="669" w:type="dxa"/>
            <w:shd w:val="clear" w:color="auto" w:fill="auto"/>
            <w:noWrap/>
            <w:vAlign w:val="center"/>
            <w:hideMark/>
          </w:tcPr>
          <w:p w14:paraId="71DAC19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Var.</w:t>
            </w:r>
          </w:p>
          <w:p w14:paraId="7040D30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Anual</w:t>
            </w:r>
          </w:p>
          <w:p w14:paraId="01EB964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Expor.</w:t>
            </w:r>
          </w:p>
        </w:tc>
        <w:tc>
          <w:tcPr>
            <w:tcW w:w="518" w:type="dxa"/>
            <w:vAlign w:val="center"/>
          </w:tcPr>
          <w:p w14:paraId="45F0A4D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Part.</w:t>
            </w:r>
          </w:p>
          <w:p w14:paraId="3BF19D4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Expo.</w:t>
            </w:r>
          </w:p>
        </w:tc>
        <w:tc>
          <w:tcPr>
            <w:tcW w:w="1140" w:type="dxa"/>
            <w:shd w:val="clear" w:color="auto" w:fill="auto"/>
            <w:noWrap/>
            <w:vAlign w:val="center"/>
            <w:hideMark/>
          </w:tcPr>
          <w:p w14:paraId="3F2BD2A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Importaciones</w:t>
            </w:r>
          </w:p>
        </w:tc>
        <w:tc>
          <w:tcPr>
            <w:tcW w:w="572" w:type="dxa"/>
            <w:shd w:val="clear" w:color="auto" w:fill="auto"/>
            <w:noWrap/>
            <w:vAlign w:val="center"/>
            <w:hideMark/>
          </w:tcPr>
          <w:p w14:paraId="0F3E634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Var.</w:t>
            </w:r>
          </w:p>
          <w:p w14:paraId="6772B31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Anual</w:t>
            </w:r>
          </w:p>
          <w:p w14:paraId="364D6A9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Impor.</w:t>
            </w:r>
          </w:p>
        </w:tc>
        <w:tc>
          <w:tcPr>
            <w:tcW w:w="518" w:type="dxa"/>
            <w:vAlign w:val="center"/>
          </w:tcPr>
          <w:p w14:paraId="52FE4E7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Part.</w:t>
            </w:r>
          </w:p>
          <w:p w14:paraId="0115D70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Impo.</w:t>
            </w:r>
          </w:p>
        </w:tc>
        <w:tc>
          <w:tcPr>
            <w:tcW w:w="1215" w:type="dxa"/>
            <w:shd w:val="clear" w:color="auto" w:fill="auto"/>
            <w:noWrap/>
            <w:vAlign w:val="center"/>
            <w:hideMark/>
          </w:tcPr>
          <w:p w14:paraId="3DE6AAD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Bal.Com</w:t>
            </w:r>
          </w:p>
        </w:tc>
        <w:tc>
          <w:tcPr>
            <w:tcW w:w="1140" w:type="dxa"/>
            <w:shd w:val="clear" w:color="auto" w:fill="auto"/>
            <w:noWrap/>
            <w:vAlign w:val="center"/>
            <w:hideMark/>
          </w:tcPr>
          <w:p w14:paraId="5534D3A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Com.Tot</w:t>
            </w:r>
          </w:p>
        </w:tc>
        <w:tc>
          <w:tcPr>
            <w:tcW w:w="714" w:type="dxa"/>
            <w:shd w:val="clear" w:color="auto" w:fill="auto"/>
            <w:noWrap/>
            <w:vAlign w:val="center"/>
            <w:hideMark/>
          </w:tcPr>
          <w:p w14:paraId="66A8489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Var.</w:t>
            </w:r>
          </w:p>
          <w:p w14:paraId="60F4C48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Anual</w:t>
            </w:r>
          </w:p>
          <w:p w14:paraId="292477C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Com.Tot</w:t>
            </w:r>
          </w:p>
        </w:tc>
        <w:tc>
          <w:tcPr>
            <w:tcW w:w="518" w:type="dxa"/>
            <w:shd w:val="clear" w:color="auto" w:fill="auto"/>
            <w:noWrap/>
            <w:vAlign w:val="center"/>
            <w:hideMark/>
          </w:tcPr>
          <w:p w14:paraId="771446D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5FED8FD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Expo</w:t>
            </w:r>
          </w:p>
        </w:tc>
        <w:tc>
          <w:tcPr>
            <w:tcW w:w="518" w:type="dxa"/>
            <w:shd w:val="clear" w:color="auto" w:fill="auto"/>
            <w:noWrap/>
            <w:vAlign w:val="center"/>
            <w:hideMark/>
          </w:tcPr>
          <w:p w14:paraId="37B5570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42D8421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Impo</w:t>
            </w:r>
          </w:p>
        </w:tc>
        <w:tc>
          <w:tcPr>
            <w:tcW w:w="518" w:type="dxa"/>
            <w:shd w:val="clear" w:color="auto" w:fill="auto"/>
            <w:noWrap/>
            <w:vAlign w:val="center"/>
            <w:hideMark/>
          </w:tcPr>
          <w:p w14:paraId="7D6B6B8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1D09F73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Bal.</w:t>
            </w:r>
          </w:p>
          <w:p w14:paraId="225D972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Com.</w:t>
            </w:r>
          </w:p>
        </w:tc>
        <w:tc>
          <w:tcPr>
            <w:tcW w:w="518" w:type="dxa"/>
            <w:shd w:val="clear" w:color="auto" w:fill="auto"/>
            <w:noWrap/>
            <w:vAlign w:val="center"/>
            <w:hideMark/>
          </w:tcPr>
          <w:p w14:paraId="7B7D7AE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17E0DCC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Com.</w:t>
            </w:r>
          </w:p>
          <w:p w14:paraId="2883086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Tot.</w:t>
            </w:r>
          </w:p>
        </w:tc>
        <w:tc>
          <w:tcPr>
            <w:tcW w:w="518" w:type="dxa"/>
            <w:shd w:val="clear" w:color="auto" w:fill="auto"/>
            <w:noWrap/>
            <w:vAlign w:val="center"/>
            <w:hideMark/>
          </w:tcPr>
          <w:p w14:paraId="45E5204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0214B9C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Var.</w:t>
            </w:r>
          </w:p>
          <w:p w14:paraId="7028140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Ex.</w:t>
            </w:r>
          </w:p>
        </w:tc>
        <w:tc>
          <w:tcPr>
            <w:tcW w:w="518" w:type="dxa"/>
            <w:shd w:val="clear" w:color="auto" w:fill="auto"/>
            <w:noWrap/>
            <w:vAlign w:val="center"/>
            <w:hideMark/>
          </w:tcPr>
          <w:p w14:paraId="4C946F3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757B5D5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Var.</w:t>
            </w:r>
          </w:p>
          <w:p w14:paraId="18B8633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Im.</w:t>
            </w:r>
          </w:p>
        </w:tc>
        <w:tc>
          <w:tcPr>
            <w:tcW w:w="757" w:type="dxa"/>
            <w:shd w:val="clear" w:color="auto" w:fill="auto"/>
            <w:noWrap/>
            <w:vAlign w:val="center"/>
            <w:hideMark/>
          </w:tcPr>
          <w:p w14:paraId="74C4019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Rank.</w:t>
            </w:r>
          </w:p>
          <w:p w14:paraId="1E7DBCF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Var.</w:t>
            </w:r>
          </w:p>
          <w:p w14:paraId="58C667A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eastAsia="Times New Roman" w:hAnsi="Times New Roman" w:cs="Times New Roman"/>
                <w:color w:val="000000"/>
                <w:sz w:val="16"/>
                <w:szCs w:val="16"/>
                <w:lang w:eastAsia="es-AR"/>
              </w:rPr>
              <w:t>Com.Tot.</w:t>
            </w:r>
          </w:p>
        </w:tc>
      </w:tr>
      <w:tr w:rsidR="00350EA9" w:rsidRPr="002F6CD4" w14:paraId="600ADC7D" w14:textId="77777777" w:rsidTr="00350EA9">
        <w:trPr>
          <w:trHeight w:val="240"/>
          <w:jc w:val="center"/>
        </w:trPr>
        <w:tc>
          <w:tcPr>
            <w:tcW w:w="460" w:type="dxa"/>
            <w:shd w:val="clear" w:color="auto" w:fill="auto"/>
            <w:noWrap/>
            <w:vAlign w:val="center"/>
            <w:hideMark/>
          </w:tcPr>
          <w:p w14:paraId="21FC7D7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1997</w:t>
            </w:r>
          </w:p>
        </w:tc>
        <w:tc>
          <w:tcPr>
            <w:tcW w:w="1140" w:type="dxa"/>
            <w:shd w:val="clear" w:color="auto" w:fill="auto"/>
            <w:noWrap/>
            <w:vAlign w:val="center"/>
            <w:hideMark/>
          </w:tcPr>
          <w:p w14:paraId="6E664EB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6,765,349,920</w:t>
            </w:r>
          </w:p>
        </w:tc>
        <w:tc>
          <w:tcPr>
            <w:tcW w:w="669" w:type="dxa"/>
            <w:shd w:val="clear" w:color="auto" w:fill="auto"/>
            <w:noWrap/>
            <w:vAlign w:val="center"/>
            <w:hideMark/>
          </w:tcPr>
          <w:p w14:paraId="65E5BDEE" w14:textId="77777777" w:rsidR="00350EA9" w:rsidRPr="002F6CD4" w:rsidRDefault="00350EA9" w:rsidP="00350EA9">
            <w:pPr>
              <w:spacing w:after="60" w:line="240" w:lineRule="auto"/>
              <w:jc w:val="both"/>
              <w:rPr>
                <w:rFonts w:ascii="Times New Roman" w:eastAsia="Times New Roman" w:hAnsi="Times New Roman" w:cs="Times New Roman"/>
                <w:i/>
                <w:iCs/>
                <w:color w:val="B0B0B0"/>
                <w:sz w:val="16"/>
                <w:szCs w:val="16"/>
                <w:lang w:eastAsia="es-AR"/>
              </w:rPr>
            </w:pPr>
          </w:p>
        </w:tc>
        <w:tc>
          <w:tcPr>
            <w:tcW w:w="518" w:type="dxa"/>
            <w:vAlign w:val="center"/>
          </w:tcPr>
          <w:p w14:paraId="39B4476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12.78</w:t>
            </w:r>
          </w:p>
        </w:tc>
        <w:tc>
          <w:tcPr>
            <w:tcW w:w="1140" w:type="dxa"/>
            <w:shd w:val="clear" w:color="auto" w:fill="auto"/>
            <w:noWrap/>
            <w:vAlign w:val="center"/>
            <w:hideMark/>
          </w:tcPr>
          <w:p w14:paraId="542307A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7,922,530,187</w:t>
            </w:r>
          </w:p>
        </w:tc>
        <w:tc>
          <w:tcPr>
            <w:tcW w:w="572" w:type="dxa"/>
            <w:shd w:val="clear" w:color="auto" w:fill="auto"/>
            <w:noWrap/>
            <w:vAlign w:val="center"/>
            <w:hideMark/>
          </w:tcPr>
          <w:p w14:paraId="5EE8E948" w14:textId="77777777" w:rsidR="00350EA9" w:rsidRPr="002F6CD4" w:rsidRDefault="00350EA9" w:rsidP="00350EA9">
            <w:pPr>
              <w:spacing w:after="60" w:line="240" w:lineRule="auto"/>
              <w:jc w:val="both"/>
              <w:rPr>
                <w:rFonts w:ascii="Times New Roman" w:hAnsi="Times New Roman" w:cs="Times New Roman"/>
                <w:i/>
                <w:iCs/>
                <w:color w:val="B0B0B0"/>
                <w:sz w:val="16"/>
                <w:szCs w:val="16"/>
              </w:rPr>
            </w:pPr>
          </w:p>
        </w:tc>
        <w:tc>
          <w:tcPr>
            <w:tcW w:w="518" w:type="dxa"/>
            <w:vAlign w:val="center"/>
          </w:tcPr>
          <w:p w14:paraId="284A4CA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13.32</w:t>
            </w:r>
          </w:p>
        </w:tc>
        <w:tc>
          <w:tcPr>
            <w:tcW w:w="1215" w:type="dxa"/>
            <w:shd w:val="clear" w:color="auto" w:fill="auto"/>
            <w:noWrap/>
            <w:vAlign w:val="center"/>
            <w:hideMark/>
          </w:tcPr>
          <w:p w14:paraId="456C09F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-1,157,180,267</w:t>
            </w:r>
          </w:p>
        </w:tc>
        <w:tc>
          <w:tcPr>
            <w:tcW w:w="1140" w:type="dxa"/>
            <w:shd w:val="clear" w:color="auto" w:fill="auto"/>
            <w:noWrap/>
            <w:vAlign w:val="center"/>
            <w:hideMark/>
          </w:tcPr>
          <w:p w14:paraId="5CC764B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14,687,880,107</w:t>
            </w:r>
          </w:p>
        </w:tc>
        <w:tc>
          <w:tcPr>
            <w:tcW w:w="714" w:type="dxa"/>
            <w:shd w:val="clear" w:color="auto" w:fill="auto"/>
            <w:noWrap/>
            <w:vAlign w:val="center"/>
            <w:hideMark/>
          </w:tcPr>
          <w:p w14:paraId="68703A84" w14:textId="77777777" w:rsidR="00350EA9" w:rsidRPr="002F6CD4" w:rsidRDefault="00350EA9" w:rsidP="00350EA9">
            <w:pPr>
              <w:spacing w:after="60" w:line="240" w:lineRule="auto"/>
              <w:jc w:val="both"/>
              <w:rPr>
                <w:rFonts w:ascii="Times New Roman" w:eastAsia="Times New Roman" w:hAnsi="Times New Roman" w:cs="Times New Roman"/>
                <w:i/>
                <w:iCs/>
                <w:color w:val="B0B0B0"/>
                <w:sz w:val="16"/>
                <w:szCs w:val="16"/>
                <w:lang w:eastAsia="es-AR"/>
              </w:rPr>
            </w:pPr>
          </w:p>
        </w:tc>
        <w:tc>
          <w:tcPr>
            <w:tcW w:w="518" w:type="dxa"/>
            <w:shd w:val="clear" w:color="auto" w:fill="auto"/>
            <w:noWrap/>
            <w:vAlign w:val="center"/>
            <w:hideMark/>
          </w:tcPr>
          <w:p w14:paraId="3481B8F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FA19B7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25D720B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262</w:t>
            </w:r>
          </w:p>
        </w:tc>
        <w:tc>
          <w:tcPr>
            <w:tcW w:w="518" w:type="dxa"/>
            <w:shd w:val="clear" w:color="auto" w:fill="auto"/>
            <w:noWrap/>
            <w:vAlign w:val="center"/>
            <w:hideMark/>
          </w:tcPr>
          <w:p w14:paraId="490EF4B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5DCE90A1" w14:textId="77777777" w:rsidR="00350EA9" w:rsidRPr="002F6CD4" w:rsidRDefault="00350EA9" w:rsidP="00350EA9">
            <w:pPr>
              <w:spacing w:after="60" w:line="240" w:lineRule="auto"/>
              <w:jc w:val="both"/>
              <w:rPr>
                <w:rFonts w:ascii="Times New Roman" w:hAnsi="Times New Roman" w:cs="Times New Roman"/>
                <w:i/>
                <w:iCs/>
                <w:color w:val="B0B0B0"/>
                <w:sz w:val="16"/>
                <w:szCs w:val="16"/>
              </w:rPr>
            </w:pPr>
          </w:p>
        </w:tc>
        <w:tc>
          <w:tcPr>
            <w:tcW w:w="518" w:type="dxa"/>
            <w:shd w:val="clear" w:color="auto" w:fill="auto"/>
            <w:noWrap/>
            <w:vAlign w:val="center"/>
            <w:hideMark/>
          </w:tcPr>
          <w:p w14:paraId="588F5843" w14:textId="77777777" w:rsidR="00350EA9" w:rsidRPr="002F6CD4" w:rsidRDefault="00350EA9" w:rsidP="00350EA9">
            <w:pPr>
              <w:spacing w:after="60" w:line="240" w:lineRule="auto"/>
              <w:jc w:val="both"/>
              <w:rPr>
                <w:rFonts w:ascii="Times New Roman" w:hAnsi="Times New Roman" w:cs="Times New Roman"/>
                <w:i/>
                <w:iCs/>
                <w:color w:val="B0B0B0"/>
                <w:sz w:val="16"/>
                <w:szCs w:val="16"/>
              </w:rPr>
            </w:pPr>
          </w:p>
        </w:tc>
        <w:tc>
          <w:tcPr>
            <w:tcW w:w="757" w:type="dxa"/>
            <w:shd w:val="clear" w:color="auto" w:fill="auto"/>
            <w:noWrap/>
            <w:vAlign w:val="center"/>
            <w:hideMark/>
          </w:tcPr>
          <w:p w14:paraId="0E39F223" w14:textId="77777777" w:rsidR="00350EA9" w:rsidRPr="002F6CD4" w:rsidRDefault="00350EA9" w:rsidP="00350EA9">
            <w:pPr>
              <w:spacing w:after="60" w:line="240" w:lineRule="auto"/>
              <w:jc w:val="both"/>
              <w:rPr>
                <w:rFonts w:ascii="Times New Roman" w:hAnsi="Times New Roman" w:cs="Times New Roman"/>
                <w:i/>
                <w:iCs/>
                <w:color w:val="B0B0B0"/>
                <w:sz w:val="16"/>
                <w:szCs w:val="16"/>
              </w:rPr>
            </w:pPr>
            <w:r w:rsidRPr="002F6CD4">
              <w:rPr>
                <w:rFonts w:ascii="Times New Roman" w:hAnsi="Times New Roman" w:cs="Times New Roman"/>
                <w:i/>
                <w:iCs/>
                <w:color w:val="B0B0B0"/>
                <w:sz w:val="16"/>
                <w:szCs w:val="16"/>
              </w:rPr>
              <w:t xml:space="preserve"> </w:t>
            </w:r>
          </w:p>
        </w:tc>
      </w:tr>
      <w:tr w:rsidR="00350EA9" w:rsidRPr="002F6CD4" w14:paraId="33F5254C" w14:textId="77777777" w:rsidTr="00350EA9">
        <w:trPr>
          <w:trHeight w:val="240"/>
          <w:jc w:val="center"/>
        </w:trPr>
        <w:tc>
          <w:tcPr>
            <w:tcW w:w="460" w:type="dxa"/>
            <w:shd w:val="clear" w:color="auto" w:fill="auto"/>
            <w:noWrap/>
            <w:vAlign w:val="center"/>
            <w:hideMark/>
          </w:tcPr>
          <w:p w14:paraId="1BB994F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1998</w:t>
            </w:r>
          </w:p>
        </w:tc>
        <w:tc>
          <w:tcPr>
            <w:tcW w:w="1140" w:type="dxa"/>
            <w:shd w:val="clear" w:color="auto" w:fill="auto"/>
            <w:noWrap/>
            <w:vAlign w:val="center"/>
            <w:hideMark/>
          </w:tcPr>
          <w:p w14:paraId="399443E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6,743,435,426</w:t>
            </w:r>
          </w:p>
        </w:tc>
        <w:tc>
          <w:tcPr>
            <w:tcW w:w="669" w:type="dxa"/>
            <w:shd w:val="clear" w:color="auto" w:fill="auto"/>
            <w:noWrap/>
            <w:vAlign w:val="center"/>
            <w:hideMark/>
          </w:tcPr>
          <w:p w14:paraId="07FE115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-0.32</w:t>
            </w:r>
          </w:p>
        </w:tc>
        <w:tc>
          <w:tcPr>
            <w:tcW w:w="518" w:type="dxa"/>
            <w:vAlign w:val="center"/>
          </w:tcPr>
          <w:p w14:paraId="38ED272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13.20</w:t>
            </w:r>
          </w:p>
        </w:tc>
        <w:tc>
          <w:tcPr>
            <w:tcW w:w="1140" w:type="dxa"/>
            <w:shd w:val="clear" w:color="auto" w:fill="auto"/>
            <w:noWrap/>
            <w:vAlign w:val="center"/>
            <w:hideMark/>
          </w:tcPr>
          <w:p w14:paraId="7D04D5F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8,021,078,377</w:t>
            </w:r>
          </w:p>
        </w:tc>
        <w:tc>
          <w:tcPr>
            <w:tcW w:w="572" w:type="dxa"/>
            <w:shd w:val="clear" w:color="auto" w:fill="auto"/>
            <w:noWrap/>
            <w:vAlign w:val="center"/>
            <w:hideMark/>
          </w:tcPr>
          <w:p w14:paraId="3D9259A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1.24</w:t>
            </w:r>
          </w:p>
        </w:tc>
        <w:tc>
          <w:tcPr>
            <w:tcW w:w="518" w:type="dxa"/>
            <w:vAlign w:val="center"/>
          </w:tcPr>
          <w:p w14:paraId="32861032"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13.93</w:t>
            </w:r>
          </w:p>
        </w:tc>
        <w:tc>
          <w:tcPr>
            <w:tcW w:w="1215" w:type="dxa"/>
            <w:shd w:val="clear" w:color="auto" w:fill="auto"/>
            <w:noWrap/>
            <w:vAlign w:val="center"/>
            <w:hideMark/>
          </w:tcPr>
          <w:p w14:paraId="5C280E4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-1,277,642,951</w:t>
            </w:r>
          </w:p>
        </w:tc>
        <w:tc>
          <w:tcPr>
            <w:tcW w:w="1140" w:type="dxa"/>
            <w:shd w:val="clear" w:color="auto" w:fill="auto"/>
            <w:noWrap/>
            <w:vAlign w:val="center"/>
            <w:hideMark/>
          </w:tcPr>
          <w:p w14:paraId="07B98C6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14,764,513,803</w:t>
            </w:r>
          </w:p>
        </w:tc>
        <w:tc>
          <w:tcPr>
            <w:tcW w:w="714" w:type="dxa"/>
            <w:shd w:val="clear" w:color="auto" w:fill="auto"/>
            <w:noWrap/>
            <w:vAlign w:val="center"/>
            <w:hideMark/>
          </w:tcPr>
          <w:p w14:paraId="744BD22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0.52</w:t>
            </w:r>
          </w:p>
        </w:tc>
        <w:tc>
          <w:tcPr>
            <w:tcW w:w="518" w:type="dxa"/>
            <w:shd w:val="clear" w:color="auto" w:fill="auto"/>
            <w:noWrap/>
            <w:vAlign w:val="center"/>
            <w:hideMark/>
          </w:tcPr>
          <w:p w14:paraId="1BCA561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3C54CF0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C96F4E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262</w:t>
            </w:r>
          </w:p>
        </w:tc>
        <w:tc>
          <w:tcPr>
            <w:tcW w:w="518" w:type="dxa"/>
            <w:shd w:val="clear" w:color="auto" w:fill="auto"/>
            <w:noWrap/>
            <w:vAlign w:val="center"/>
            <w:hideMark/>
          </w:tcPr>
          <w:p w14:paraId="663DB54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85F641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153</w:t>
            </w:r>
          </w:p>
        </w:tc>
        <w:tc>
          <w:tcPr>
            <w:tcW w:w="518" w:type="dxa"/>
            <w:shd w:val="clear" w:color="auto" w:fill="auto"/>
            <w:noWrap/>
            <w:vAlign w:val="center"/>
            <w:hideMark/>
          </w:tcPr>
          <w:p w14:paraId="2E8EB7C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81</w:t>
            </w:r>
          </w:p>
        </w:tc>
        <w:tc>
          <w:tcPr>
            <w:tcW w:w="757" w:type="dxa"/>
            <w:shd w:val="clear" w:color="auto" w:fill="auto"/>
            <w:noWrap/>
            <w:vAlign w:val="center"/>
            <w:hideMark/>
          </w:tcPr>
          <w:p w14:paraId="342CC10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96 </w:t>
            </w:r>
          </w:p>
        </w:tc>
      </w:tr>
      <w:tr w:rsidR="00350EA9" w:rsidRPr="002F6CD4" w14:paraId="0A083B11" w14:textId="77777777" w:rsidTr="00350EA9">
        <w:trPr>
          <w:trHeight w:val="240"/>
          <w:jc w:val="center"/>
        </w:trPr>
        <w:tc>
          <w:tcPr>
            <w:tcW w:w="460" w:type="dxa"/>
            <w:shd w:val="clear" w:color="auto" w:fill="auto"/>
            <w:noWrap/>
            <w:vAlign w:val="center"/>
            <w:hideMark/>
          </w:tcPr>
          <w:p w14:paraId="5EA4979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1999</w:t>
            </w:r>
          </w:p>
        </w:tc>
        <w:tc>
          <w:tcPr>
            <w:tcW w:w="1140" w:type="dxa"/>
            <w:shd w:val="clear" w:color="auto" w:fill="auto"/>
            <w:noWrap/>
            <w:vAlign w:val="center"/>
            <w:hideMark/>
          </w:tcPr>
          <w:p w14:paraId="6B588AE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5,359,397,011</w:t>
            </w:r>
          </w:p>
        </w:tc>
        <w:tc>
          <w:tcPr>
            <w:tcW w:w="669" w:type="dxa"/>
            <w:shd w:val="clear" w:color="auto" w:fill="auto"/>
            <w:noWrap/>
            <w:vAlign w:val="center"/>
            <w:hideMark/>
          </w:tcPr>
          <w:p w14:paraId="3ED5438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-20.52</w:t>
            </w:r>
          </w:p>
        </w:tc>
        <w:tc>
          <w:tcPr>
            <w:tcW w:w="518" w:type="dxa"/>
            <w:vAlign w:val="center"/>
          </w:tcPr>
          <w:p w14:paraId="168BEE0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11.18</w:t>
            </w:r>
          </w:p>
        </w:tc>
        <w:tc>
          <w:tcPr>
            <w:tcW w:w="1140" w:type="dxa"/>
            <w:shd w:val="clear" w:color="auto" w:fill="auto"/>
            <w:noWrap/>
            <w:vAlign w:val="center"/>
            <w:hideMark/>
          </w:tcPr>
          <w:p w14:paraId="1136680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5,810,969,637</w:t>
            </w:r>
          </w:p>
        </w:tc>
        <w:tc>
          <w:tcPr>
            <w:tcW w:w="572" w:type="dxa"/>
            <w:shd w:val="clear" w:color="auto" w:fill="auto"/>
            <w:noWrap/>
            <w:vAlign w:val="center"/>
            <w:hideMark/>
          </w:tcPr>
          <w:p w14:paraId="6F42330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-27.55</w:t>
            </w:r>
          </w:p>
        </w:tc>
        <w:tc>
          <w:tcPr>
            <w:tcW w:w="518" w:type="dxa"/>
            <w:vAlign w:val="center"/>
          </w:tcPr>
          <w:p w14:paraId="59AB925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11.82</w:t>
            </w:r>
          </w:p>
        </w:tc>
        <w:tc>
          <w:tcPr>
            <w:tcW w:w="1215" w:type="dxa"/>
            <w:shd w:val="clear" w:color="auto" w:fill="auto"/>
            <w:noWrap/>
            <w:vAlign w:val="center"/>
            <w:hideMark/>
          </w:tcPr>
          <w:p w14:paraId="261AF44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-451,572,626</w:t>
            </w:r>
          </w:p>
        </w:tc>
        <w:tc>
          <w:tcPr>
            <w:tcW w:w="1140" w:type="dxa"/>
            <w:shd w:val="clear" w:color="auto" w:fill="auto"/>
            <w:noWrap/>
            <w:vAlign w:val="center"/>
            <w:hideMark/>
          </w:tcPr>
          <w:p w14:paraId="731ABA6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11,170,366,648</w:t>
            </w:r>
          </w:p>
        </w:tc>
        <w:tc>
          <w:tcPr>
            <w:tcW w:w="714" w:type="dxa"/>
            <w:shd w:val="clear" w:color="auto" w:fill="auto"/>
            <w:noWrap/>
            <w:vAlign w:val="center"/>
            <w:hideMark/>
          </w:tcPr>
          <w:p w14:paraId="636E2DD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-24.34</w:t>
            </w:r>
          </w:p>
        </w:tc>
        <w:tc>
          <w:tcPr>
            <w:tcW w:w="518" w:type="dxa"/>
            <w:shd w:val="clear" w:color="auto" w:fill="auto"/>
            <w:noWrap/>
            <w:vAlign w:val="center"/>
            <w:hideMark/>
          </w:tcPr>
          <w:p w14:paraId="14E0F63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552211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0ACBBD3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256</w:t>
            </w:r>
          </w:p>
        </w:tc>
        <w:tc>
          <w:tcPr>
            <w:tcW w:w="518" w:type="dxa"/>
            <w:shd w:val="clear" w:color="auto" w:fill="auto"/>
            <w:noWrap/>
            <w:vAlign w:val="center"/>
            <w:hideMark/>
          </w:tcPr>
          <w:p w14:paraId="4527466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0EC5436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191</w:t>
            </w:r>
          </w:p>
        </w:tc>
        <w:tc>
          <w:tcPr>
            <w:tcW w:w="518" w:type="dxa"/>
            <w:shd w:val="clear" w:color="auto" w:fill="auto"/>
            <w:noWrap/>
            <w:vAlign w:val="center"/>
            <w:hideMark/>
          </w:tcPr>
          <w:p w14:paraId="40B67EC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172</w:t>
            </w:r>
          </w:p>
        </w:tc>
        <w:tc>
          <w:tcPr>
            <w:tcW w:w="757" w:type="dxa"/>
            <w:shd w:val="clear" w:color="auto" w:fill="auto"/>
            <w:noWrap/>
            <w:vAlign w:val="center"/>
            <w:hideMark/>
          </w:tcPr>
          <w:p w14:paraId="342BA93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190 </w:t>
            </w:r>
          </w:p>
        </w:tc>
      </w:tr>
      <w:tr w:rsidR="00350EA9" w:rsidRPr="002F6CD4" w14:paraId="4F3B95D0" w14:textId="77777777" w:rsidTr="00350EA9">
        <w:trPr>
          <w:trHeight w:val="240"/>
          <w:jc w:val="center"/>
        </w:trPr>
        <w:tc>
          <w:tcPr>
            <w:tcW w:w="460" w:type="dxa"/>
            <w:shd w:val="clear" w:color="auto" w:fill="auto"/>
            <w:noWrap/>
            <w:vAlign w:val="center"/>
            <w:hideMark/>
          </w:tcPr>
          <w:p w14:paraId="78CEAD9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2000</w:t>
            </w:r>
          </w:p>
        </w:tc>
        <w:tc>
          <w:tcPr>
            <w:tcW w:w="1140" w:type="dxa"/>
            <w:shd w:val="clear" w:color="auto" w:fill="auto"/>
            <w:noWrap/>
            <w:vAlign w:val="center"/>
            <w:hideMark/>
          </w:tcPr>
          <w:p w14:paraId="2BE6D02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6,229,543,769</w:t>
            </w:r>
          </w:p>
        </w:tc>
        <w:tc>
          <w:tcPr>
            <w:tcW w:w="669" w:type="dxa"/>
            <w:shd w:val="clear" w:color="auto" w:fill="auto"/>
            <w:noWrap/>
            <w:vAlign w:val="center"/>
            <w:hideMark/>
          </w:tcPr>
          <w:p w14:paraId="50CC2E8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16.24</w:t>
            </w:r>
          </w:p>
        </w:tc>
        <w:tc>
          <w:tcPr>
            <w:tcW w:w="518" w:type="dxa"/>
            <w:vAlign w:val="center"/>
          </w:tcPr>
          <w:p w14:paraId="4421BA0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11.32</w:t>
            </w:r>
          </w:p>
        </w:tc>
        <w:tc>
          <w:tcPr>
            <w:tcW w:w="1140" w:type="dxa"/>
            <w:shd w:val="clear" w:color="auto" w:fill="auto"/>
            <w:noWrap/>
            <w:vAlign w:val="center"/>
            <w:hideMark/>
          </w:tcPr>
          <w:p w14:paraId="5CEA4ED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6,849,829,801</w:t>
            </w:r>
          </w:p>
        </w:tc>
        <w:tc>
          <w:tcPr>
            <w:tcW w:w="572" w:type="dxa"/>
            <w:shd w:val="clear" w:color="auto" w:fill="auto"/>
            <w:noWrap/>
            <w:vAlign w:val="center"/>
            <w:hideMark/>
          </w:tcPr>
          <w:p w14:paraId="23E0A0E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17.88</w:t>
            </w:r>
          </w:p>
        </w:tc>
        <w:tc>
          <w:tcPr>
            <w:tcW w:w="518" w:type="dxa"/>
            <w:vAlign w:val="center"/>
          </w:tcPr>
          <w:p w14:paraId="7B8A4463"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12.26</w:t>
            </w:r>
          </w:p>
        </w:tc>
        <w:tc>
          <w:tcPr>
            <w:tcW w:w="1215" w:type="dxa"/>
            <w:shd w:val="clear" w:color="auto" w:fill="auto"/>
            <w:noWrap/>
            <w:vAlign w:val="center"/>
            <w:hideMark/>
          </w:tcPr>
          <w:p w14:paraId="026E953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-620,286,032</w:t>
            </w:r>
          </w:p>
        </w:tc>
        <w:tc>
          <w:tcPr>
            <w:tcW w:w="1140" w:type="dxa"/>
            <w:shd w:val="clear" w:color="auto" w:fill="auto"/>
            <w:noWrap/>
            <w:vAlign w:val="center"/>
            <w:hideMark/>
          </w:tcPr>
          <w:p w14:paraId="675DF26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13,079,373,570</w:t>
            </w:r>
          </w:p>
        </w:tc>
        <w:tc>
          <w:tcPr>
            <w:tcW w:w="714" w:type="dxa"/>
            <w:shd w:val="clear" w:color="auto" w:fill="auto"/>
            <w:noWrap/>
            <w:vAlign w:val="center"/>
            <w:hideMark/>
          </w:tcPr>
          <w:p w14:paraId="1A2A554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17.09</w:t>
            </w:r>
          </w:p>
        </w:tc>
        <w:tc>
          <w:tcPr>
            <w:tcW w:w="518" w:type="dxa"/>
            <w:shd w:val="clear" w:color="auto" w:fill="auto"/>
            <w:noWrap/>
            <w:vAlign w:val="center"/>
            <w:hideMark/>
          </w:tcPr>
          <w:p w14:paraId="65177F0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51712CB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DCE893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262</w:t>
            </w:r>
          </w:p>
        </w:tc>
        <w:tc>
          <w:tcPr>
            <w:tcW w:w="518" w:type="dxa"/>
            <w:shd w:val="clear" w:color="auto" w:fill="auto"/>
            <w:noWrap/>
            <w:vAlign w:val="center"/>
            <w:hideMark/>
          </w:tcPr>
          <w:p w14:paraId="7773813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2530DA4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85</w:t>
            </w:r>
          </w:p>
        </w:tc>
        <w:tc>
          <w:tcPr>
            <w:tcW w:w="518" w:type="dxa"/>
            <w:shd w:val="clear" w:color="auto" w:fill="auto"/>
            <w:noWrap/>
            <w:vAlign w:val="center"/>
            <w:hideMark/>
          </w:tcPr>
          <w:p w14:paraId="5E335BD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116</w:t>
            </w:r>
          </w:p>
        </w:tc>
        <w:tc>
          <w:tcPr>
            <w:tcW w:w="757" w:type="dxa"/>
            <w:shd w:val="clear" w:color="auto" w:fill="auto"/>
            <w:noWrap/>
            <w:vAlign w:val="center"/>
            <w:hideMark/>
          </w:tcPr>
          <w:p w14:paraId="7356425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104 </w:t>
            </w:r>
          </w:p>
        </w:tc>
      </w:tr>
      <w:tr w:rsidR="00350EA9" w:rsidRPr="002F6CD4" w14:paraId="6092F730" w14:textId="77777777" w:rsidTr="00350EA9">
        <w:trPr>
          <w:trHeight w:val="240"/>
          <w:jc w:val="center"/>
        </w:trPr>
        <w:tc>
          <w:tcPr>
            <w:tcW w:w="460" w:type="dxa"/>
            <w:shd w:val="clear" w:color="auto" w:fill="auto"/>
            <w:noWrap/>
            <w:vAlign w:val="center"/>
            <w:hideMark/>
          </w:tcPr>
          <w:p w14:paraId="3BEF2BC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2001</w:t>
            </w:r>
          </w:p>
        </w:tc>
        <w:tc>
          <w:tcPr>
            <w:tcW w:w="1140" w:type="dxa"/>
            <w:shd w:val="clear" w:color="auto" w:fill="auto"/>
            <w:noWrap/>
            <w:vAlign w:val="center"/>
            <w:hideMark/>
          </w:tcPr>
          <w:p w14:paraId="617005C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4,993,052,394</w:t>
            </w:r>
          </w:p>
        </w:tc>
        <w:tc>
          <w:tcPr>
            <w:tcW w:w="669" w:type="dxa"/>
            <w:shd w:val="clear" w:color="auto" w:fill="auto"/>
            <w:noWrap/>
            <w:vAlign w:val="center"/>
            <w:hideMark/>
          </w:tcPr>
          <w:p w14:paraId="219A86E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-19.85</w:t>
            </w:r>
          </w:p>
        </w:tc>
        <w:tc>
          <w:tcPr>
            <w:tcW w:w="518" w:type="dxa"/>
            <w:vAlign w:val="center"/>
          </w:tcPr>
          <w:p w14:paraId="4035023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8.59</w:t>
            </w:r>
          </w:p>
        </w:tc>
        <w:tc>
          <w:tcPr>
            <w:tcW w:w="1140" w:type="dxa"/>
            <w:shd w:val="clear" w:color="auto" w:fill="auto"/>
            <w:noWrap/>
            <w:vAlign w:val="center"/>
            <w:hideMark/>
          </w:tcPr>
          <w:p w14:paraId="4CA2AC5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6,201,513,569</w:t>
            </w:r>
          </w:p>
        </w:tc>
        <w:tc>
          <w:tcPr>
            <w:tcW w:w="572" w:type="dxa"/>
            <w:shd w:val="clear" w:color="auto" w:fill="auto"/>
            <w:noWrap/>
            <w:vAlign w:val="center"/>
            <w:hideMark/>
          </w:tcPr>
          <w:p w14:paraId="17BAF7A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-9.46</w:t>
            </w:r>
          </w:p>
        </w:tc>
        <w:tc>
          <w:tcPr>
            <w:tcW w:w="518" w:type="dxa"/>
            <w:vAlign w:val="center"/>
          </w:tcPr>
          <w:p w14:paraId="7ABA836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11.19</w:t>
            </w:r>
          </w:p>
        </w:tc>
        <w:tc>
          <w:tcPr>
            <w:tcW w:w="1215" w:type="dxa"/>
            <w:shd w:val="clear" w:color="auto" w:fill="auto"/>
            <w:noWrap/>
            <w:vAlign w:val="center"/>
            <w:hideMark/>
          </w:tcPr>
          <w:p w14:paraId="6050BF5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-1,208,461,175</w:t>
            </w:r>
          </w:p>
        </w:tc>
        <w:tc>
          <w:tcPr>
            <w:tcW w:w="1140" w:type="dxa"/>
            <w:shd w:val="clear" w:color="auto" w:fill="auto"/>
            <w:noWrap/>
            <w:vAlign w:val="center"/>
            <w:hideMark/>
          </w:tcPr>
          <w:p w14:paraId="14C874A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11,194,565,963</w:t>
            </w:r>
          </w:p>
        </w:tc>
        <w:tc>
          <w:tcPr>
            <w:tcW w:w="714" w:type="dxa"/>
            <w:shd w:val="clear" w:color="auto" w:fill="auto"/>
            <w:noWrap/>
            <w:vAlign w:val="center"/>
            <w:hideMark/>
          </w:tcPr>
          <w:p w14:paraId="692FBF3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-14.41</w:t>
            </w:r>
          </w:p>
        </w:tc>
        <w:tc>
          <w:tcPr>
            <w:tcW w:w="518" w:type="dxa"/>
            <w:shd w:val="clear" w:color="auto" w:fill="auto"/>
            <w:noWrap/>
            <w:vAlign w:val="center"/>
            <w:hideMark/>
          </w:tcPr>
          <w:p w14:paraId="67C6D88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526D741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4C0B169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264</w:t>
            </w:r>
          </w:p>
        </w:tc>
        <w:tc>
          <w:tcPr>
            <w:tcW w:w="518" w:type="dxa"/>
            <w:shd w:val="clear" w:color="auto" w:fill="auto"/>
            <w:noWrap/>
            <w:vAlign w:val="center"/>
            <w:hideMark/>
          </w:tcPr>
          <w:p w14:paraId="606E1A8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AFBD8E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220</w:t>
            </w:r>
          </w:p>
        </w:tc>
        <w:tc>
          <w:tcPr>
            <w:tcW w:w="518" w:type="dxa"/>
            <w:shd w:val="clear" w:color="auto" w:fill="auto"/>
            <w:noWrap/>
            <w:vAlign w:val="center"/>
            <w:hideMark/>
          </w:tcPr>
          <w:p w14:paraId="2ABCCA12"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173</w:t>
            </w:r>
          </w:p>
        </w:tc>
        <w:tc>
          <w:tcPr>
            <w:tcW w:w="757" w:type="dxa"/>
            <w:shd w:val="clear" w:color="auto" w:fill="auto"/>
            <w:noWrap/>
            <w:vAlign w:val="center"/>
            <w:hideMark/>
          </w:tcPr>
          <w:p w14:paraId="27A0D833"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208 </w:t>
            </w:r>
          </w:p>
        </w:tc>
      </w:tr>
      <w:tr w:rsidR="00350EA9" w:rsidRPr="002F6CD4" w14:paraId="4A1E10E1" w14:textId="77777777" w:rsidTr="00350EA9">
        <w:trPr>
          <w:trHeight w:val="240"/>
          <w:jc w:val="center"/>
        </w:trPr>
        <w:tc>
          <w:tcPr>
            <w:tcW w:w="460" w:type="dxa"/>
            <w:shd w:val="clear" w:color="auto" w:fill="auto"/>
            <w:noWrap/>
            <w:vAlign w:val="center"/>
            <w:hideMark/>
          </w:tcPr>
          <w:p w14:paraId="0121E46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2002</w:t>
            </w:r>
          </w:p>
        </w:tc>
        <w:tc>
          <w:tcPr>
            <w:tcW w:w="1140" w:type="dxa"/>
            <w:shd w:val="clear" w:color="auto" w:fill="auto"/>
            <w:noWrap/>
            <w:vAlign w:val="center"/>
            <w:hideMark/>
          </w:tcPr>
          <w:p w14:paraId="0C43EF7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2,337,328,058</w:t>
            </w:r>
          </w:p>
        </w:tc>
        <w:tc>
          <w:tcPr>
            <w:tcW w:w="669" w:type="dxa"/>
            <w:shd w:val="clear" w:color="auto" w:fill="auto"/>
            <w:noWrap/>
            <w:vAlign w:val="center"/>
            <w:hideMark/>
          </w:tcPr>
          <w:p w14:paraId="2546EDA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-53.19</w:t>
            </w:r>
          </w:p>
        </w:tc>
        <w:tc>
          <w:tcPr>
            <w:tcW w:w="518" w:type="dxa"/>
            <w:vAlign w:val="center"/>
          </w:tcPr>
          <w:p w14:paraId="2D18900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3.88</w:t>
            </w:r>
          </w:p>
        </w:tc>
        <w:tc>
          <w:tcPr>
            <w:tcW w:w="1140" w:type="dxa"/>
            <w:shd w:val="clear" w:color="auto" w:fill="auto"/>
            <w:noWrap/>
            <w:vAlign w:val="center"/>
            <w:hideMark/>
          </w:tcPr>
          <w:p w14:paraId="22592E2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4,740,087,845</w:t>
            </w:r>
          </w:p>
        </w:tc>
        <w:tc>
          <w:tcPr>
            <w:tcW w:w="572" w:type="dxa"/>
            <w:shd w:val="clear" w:color="auto" w:fill="auto"/>
            <w:noWrap/>
            <w:vAlign w:val="center"/>
            <w:hideMark/>
          </w:tcPr>
          <w:p w14:paraId="524C375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-23.57</w:t>
            </w:r>
          </w:p>
        </w:tc>
        <w:tc>
          <w:tcPr>
            <w:tcW w:w="518" w:type="dxa"/>
            <w:vAlign w:val="center"/>
          </w:tcPr>
          <w:p w14:paraId="50F3EA6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10.06</w:t>
            </w:r>
          </w:p>
        </w:tc>
        <w:tc>
          <w:tcPr>
            <w:tcW w:w="1215" w:type="dxa"/>
            <w:shd w:val="clear" w:color="auto" w:fill="auto"/>
            <w:noWrap/>
            <w:vAlign w:val="center"/>
            <w:hideMark/>
          </w:tcPr>
          <w:p w14:paraId="3874087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-2,402,759,787</w:t>
            </w:r>
          </w:p>
        </w:tc>
        <w:tc>
          <w:tcPr>
            <w:tcW w:w="1140" w:type="dxa"/>
            <w:shd w:val="clear" w:color="auto" w:fill="auto"/>
            <w:noWrap/>
            <w:vAlign w:val="center"/>
            <w:hideMark/>
          </w:tcPr>
          <w:p w14:paraId="5676C7E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7,077,415,903</w:t>
            </w:r>
          </w:p>
        </w:tc>
        <w:tc>
          <w:tcPr>
            <w:tcW w:w="714" w:type="dxa"/>
            <w:shd w:val="clear" w:color="auto" w:fill="auto"/>
            <w:noWrap/>
            <w:vAlign w:val="center"/>
            <w:hideMark/>
          </w:tcPr>
          <w:p w14:paraId="25DED11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-36.78</w:t>
            </w:r>
          </w:p>
        </w:tc>
        <w:tc>
          <w:tcPr>
            <w:tcW w:w="518" w:type="dxa"/>
            <w:shd w:val="clear" w:color="auto" w:fill="auto"/>
            <w:noWrap/>
            <w:vAlign w:val="center"/>
            <w:hideMark/>
          </w:tcPr>
          <w:p w14:paraId="70091F3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w:t>
            </w:r>
          </w:p>
        </w:tc>
        <w:tc>
          <w:tcPr>
            <w:tcW w:w="518" w:type="dxa"/>
            <w:shd w:val="clear" w:color="auto" w:fill="auto"/>
            <w:noWrap/>
            <w:vAlign w:val="center"/>
            <w:hideMark/>
          </w:tcPr>
          <w:p w14:paraId="28FFB7C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53B3B7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265</w:t>
            </w:r>
          </w:p>
        </w:tc>
        <w:tc>
          <w:tcPr>
            <w:tcW w:w="518" w:type="dxa"/>
            <w:shd w:val="clear" w:color="auto" w:fill="auto"/>
            <w:noWrap/>
            <w:vAlign w:val="center"/>
            <w:hideMark/>
          </w:tcPr>
          <w:p w14:paraId="7C65381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5224DD7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243</w:t>
            </w:r>
          </w:p>
        </w:tc>
        <w:tc>
          <w:tcPr>
            <w:tcW w:w="518" w:type="dxa"/>
            <w:shd w:val="clear" w:color="auto" w:fill="auto"/>
            <w:noWrap/>
            <w:vAlign w:val="center"/>
            <w:hideMark/>
          </w:tcPr>
          <w:p w14:paraId="6B51BAE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170</w:t>
            </w:r>
          </w:p>
        </w:tc>
        <w:tc>
          <w:tcPr>
            <w:tcW w:w="757" w:type="dxa"/>
            <w:shd w:val="clear" w:color="auto" w:fill="auto"/>
            <w:noWrap/>
            <w:vAlign w:val="center"/>
            <w:hideMark/>
          </w:tcPr>
          <w:p w14:paraId="397B4BF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218 </w:t>
            </w:r>
          </w:p>
        </w:tc>
      </w:tr>
      <w:tr w:rsidR="00350EA9" w:rsidRPr="002F6CD4" w14:paraId="3C759B5E" w14:textId="77777777" w:rsidTr="00350EA9">
        <w:trPr>
          <w:trHeight w:val="240"/>
          <w:jc w:val="center"/>
        </w:trPr>
        <w:tc>
          <w:tcPr>
            <w:tcW w:w="460" w:type="dxa"/>
            <w:shd w:val="clear" w:color="auto" w:fill="auto"/>
            <w:noWrap/>
            <w:vAlign w:val="center"/>
            <w:hideMark/>
          </w:tcPr>
          <w:p w14:paraId="7E7A72E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2003</w:t>
            </w:r>
          </w:p>
        </w:tc>
        <w:tc>
          <w:tcPr>
            <w:tcW w:w="1140" w:type="dxa"/>
            <w:shd w:val="clear" w:color="auto" w:fill="auto"/>
            <w:noWrap/>
            <w:vAlign w:val="center"/>
            <w:hideMark/>
          </w:tcPr>
          <w:p w14:paraId="3A963E9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4,559,972,158</w:t>
            </w:r>
          </w:p>
        </w:tc>
        <w:tc>
          <w:tcPr>
            <w:tcW w:w="669" w:type="dxa"/>
            <w:shd w:val="clear" w:color="auto" w:fill="auto"/>
            <w:noWrap/>
            <w:vAlign w:val="center"/>
            <w:hideMark/>
          </w:tcPr>
          <w:p w14:paraId="30EAFAE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95.09</w:t>
            </w:r>
          </w:p>
        </w:tc>
        <w:tc>
          <w:tcPr>
            <w:tcW w:w="518" w:type="dxa"/>
            <w:vAlign w:val="center"/>
          </w:tcPr>
          <w:p w14:paraId="41A80233"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6.25</w:t>
            </w:r>
          </w:p>
        </w:tc>
        <w:tc>
          <w:tcPr>
            <w:tcW w:w="1140" w:type="dxa"/>
            <w:shd w:val="clear" w:color="auto" w:fill="auto"/>
            <w:noWrap/>
            <w:vAlign w:val="center"/>
            <w:hideMark/>
          </w:tcPr>
          <w:p w14:paraId="656944A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4,672,412,304</w:t>
            </w:r>
          </w:p>
        </w:tc>
        <w:tc>
          <w:tcPr>
            <w:tcW w:w="572" w:type="dxa"/>
            <w:shd w:val="clear" w:color="auto" w:fill="auto"/>
            <w:noWrap/>
            <w:vAlign w:val="center"/>
            <w:hideMark/>
          </w:tcPr>
          <w:p w14:paraId="127BAA9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-1.43</w:t>
            </w:r>
          </w:p>
        </w:tc>
        <w:tc>
          <w:tcPr>
            <w:tcW w:w="518" w:type="dxa"/>
            <w:vAlign w:val="center"/>
          </w:tcPr>
          <w:p w14:paraId="2D4D0AC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9.68</w:t>
            </w:r>
          </w:p>
        </w:tc>
        <w:tc>
          <w:tcPr>
            <w:tcW w:w="1215" w:type="dxa"/>
            <w:shd w:val="clear" w:color="auto" w:fill="auto"/>
            <w:noWrap/>
            <w:vAlign w:val="center"/>
            <w:hideMark/>
          </w:tcPr>
          <w:p w14:paraId="7FA226B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-112,440,146</w:t>
            </w:r>
          </w:p>
        </w:tc>
        <w:tc>
          <w:tcPr>
            <w:tcW w:w="1140" w:type="dxa"/>
            <w:shd w:val="clear" w:color="auto" w:fill="auto"/>
            <w:noWrap/>
            <w:vAlign w:val="center"/>
            <w:hideMark/>
          </w:tcPr>
          <w:p w14:paraId="0AB31DF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9,232,384,462</w:t>
            </w:r>
          </w:p>
        </w:tc>
        <w:tc>
          <w:tcPr>
            <w:tcW w:w="714" w:type="dxa"/>
            <w:shd w:val="clear" w:color="auto" w:fill="auto"/>
            <w:noWrap/>
            <w:vAlign w:val="center"/>
            <w:hideMark/>
          </w:tcPr>
          <w:p w14:paraId="149108C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30.45</w:t>
            </w:r>
          </w:p>
        </w:tc>
        <w:tc>
          <w:tcPr>
            <w:tcW w:w="518" w:type="dxa"/>
            <w:shd w:val="clear" w:color="auto" w:fill="auto"/>
            <w:noWrap/>
            <w:vAlign w:val="center"/>
            <w:hideMark/>
          </w:tcPr>
          <w:p w14:paraId="1B09E2A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548006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6440E9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250</w:t>
            </w:r>
          </w:p>
        </w:tc>
        <w:tc>
          <w:tcPr>
            <w:tcW w:w="518" w:type="dxa"/>
            <w:shd w:val="clear" w:color="auto" w:fill="auto"/>
            <w:noWrap/>
            <w:vAlign w:val="center"/>
            <w:hideMark/>
          </w:tcPr>
          <w:p w14:paraId="4BF07FE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467EB4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58</w:t>
            </w:r>
          </w:p>
        </w:tc>
        <w:tc>
          <w:tcPr>
            <w:tcW w:w="518" w:type="dxa"/>
            <w:shd w:val="clear" w:color="auto" w:fill="auto"/>
            <w:noWrap/>
            <w:vAlign w:val="center"/>
            <w:hideMark/>
          </w:tcPr>
          <w:p w14:paraId="01BAEB2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172</w:t>
            </w:r>
          </w:p>
        </w:tc>
        <w:tc>
          <w:tcPr>
            <w:tcW w:w="757" w:type="dxa"/>
            <w:shd w:val="clear" w:color="auto" w:fill="auto"/>
            <w:noWrap/>
            <w:vAlign w:val="center"/>
            <w:hideMark/>
          </w:tcPr>
          <w:p w14:paraId="7ADAF1A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104 </w:t>
            </w:r>
          </w:p>
        </w:tc>
      </w:tr>
      <w:tr w:rsidR="00350EA9" w:rsidRPr="002F6CD4" w14:paraId="11221B1F" w14:textId="77777777" w:rsidTr="00350EA9">
        <w:trPr>
          <w:trHeight w:val="240"/>
          <w:jc w:val="center"/>
        </w:trPr>
        <w:tc>
          <w:tcPr>
            <w:tcW w:w="460" w:type="dxa"/>
            <w:shd w:val="clear" w:color="auto" w:fill="auto"/>
            <w:noWrap/>
            <w:vAlign w:val="center"/>
            <w:hideMark/>
          </w:tcPr>
          <w:p w14:paraId="06D62DC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2004</w:t>
            </w:r>
          </w:p>
        </w:tc>
        <w:tc>
          <w:tcPr>
            <w:tcW w:w="1140" w:type="dxa"/>
            <w:shd w:val="clear" w:color="auto" w:fill="auto"/>
            <w:noWrap/>
            <w:vAlign w:val="center"/>
            <w:hideMark/>
          </w:tcPr>
          <w:p w14:paraId="61A61F5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7,371,216,286</w:t>
            </w:r>
          </w:p>
        </w:tc>
        <w:tc>
          <w:tcPr>
            <w:tcW w:w="669" w:type="dxa"/>
            <w:shd w:val="clear" w:color="auto" w:fill="auto"/>
            <w:noWrap/>
            <w:vAlign w:val="center"/>
            <w:hideMark/>
          </w:tcPr>
          <w:p w14:paraId="3D0CA7A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61.65</w:t>
            </w:r>
          </w:p>
        </w:tc>
        <w:tc>
          <w:tcPr>
            <w:tcW w:w="518" w:type="dxa"/>
            <w:vAlign w:val="center"/>
          </w:tcPr>
          <w:p w14:paraId="29890FE8"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7.65</w:t>
            </w:r>
          </w:p>
        </w:tc>
        <w:tc>
          <w:tcPr>
            <w:tcW w:w="1140" w:type="dxa"/>
            <w:shd w:val="clear" w:color="auto" w:fill="auto"/>
            <w:noWrap/>
            <w:vAlign w:val="center"/>
            <w:hideMark/>
          </w:tcPr>
          <w:p w14:paraId="0A34076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5,569,410,054</w:t>
            </w:r>
          </w:p>
        </w:tc>
        <w:tc>
          <w:tcPr>
            <w:tcW w:w="572" w:type="dxa"/>
            <w:shd w:val="clear" w:color="auto" w:fill="auto"/>
            <w:noWrap/>
            <w:vAlign w:val="center"/>
            <w:hideMark/>
          </w:tcPr>
          <w:p w14:paraId="090BF4C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19.20</w:t>
            </w:r>
          </w:p>
        </w:tc>
        <w:tc>
          <w:tcPr>
            <w:tcW w:w="518" w:type="dxa"/>
            <w:vAlign w:val="center"/>
          </w:tcPr>
          <w:p w14:paraId="2AB91B6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8.88</w:t>
            </w:r>
          </w:p>
        </w:tc>
        <w:tc>
          <w:tcPr>
            <w:tcW w:w="1215" w:type="dxa"/>
            <w:shd w:val="clear" w:color="auto" w:fill="auto"/>
            <w:noWrap/>
            <w:vAlign w:val="center"/>
            <w:hideMark/>
          </w:tcPr>
          <w:p w14:paraId="1A5E0ED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1,801,806,232</w:t>
            </w:r>
          </w:p>
        </w:tc>
        <w:tc>
          <w:tcPr>
            <w:tcW w:w="1140" w:type="dxa"/>
            <w:shd w:val="clear" w:color="auto" w:fill="auto"/>
            <w:noWrap/>
            <w:vAlign w:val="center"/>
            <w:hideMark/>
          </w:tcPr>
          <w:p w14:paraId="256C640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12,940,626,340</w:t>
            </w:r>
          </w:p>
        </w:tc>
        <w:tc>
          <w:tcPr>
            <w:tcW w:w="714" w:type="dxa"/>
            <w:shd w:val="clear" w:color="auto" w:fill="auto"/>
            <w:noWrap/>
            <w:vAlign w:val="center"/>
            <w:hideMark/>
          </w:tcPr>
          <w:p w14:paraId="4A4698D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40.17</w:t>
            </w:r>
          </w:p>
        </w:tc>
        <w:tc>
          <w:tcPr>
            <w:tcW w:w="518" w:type="dxa"/>
            <w:shd w:val="clear" w:color="auto" w:fill="auto"/>
            <w:noWrap/>
            <w:vAlign w:val="center"/>
            <w:hideMark/>
          </w:tcPr>
          <w:p w14:paraId="1163503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2A0855F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CD5FF3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w:t>
            </w:r>
          </w:p>
        </w:tc>
        <w:tc>
          <w:tcPr>
            <w:tcW w:w="518" w:type="dxa"/>
            <w:shd w:val="clear" w:color="auto" w:fill="auto"/>
            <w:noWrap/>
            <w:vAlign w:val="center"/>
            <w:hideMark/>
          </w:tcPr>
          <w:p w14:paraId="58AC430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3938AC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88</w:t>
            </w:r>
          </w:p>
        </w:tc>
        <w:tc>
          <w:tcPr>
            <w:tcW w:w="518" w:type="dxa"/>
            <w:shd w:val="clear" w:color="auto" w:fill="auto"/>
            <w:noWrap/>
            <w:vAlign w:val="center"/>
            <w:hideMark/>
          </w:tcPr>
          <w:p w14:paraId="2E3EDE9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133</w:t>
            </w:r>
          </w:p>
        </w:tc>
        <w:tc>
          <w:tcPr>
            <w:tcW w:w="757" w:type="dxa"/>
            <w:shd w:val="clear" w:color="auto" w:fill="auto"/>
            <w:noWrap/>
            <w:vAlign w:val="center"/>
            <w:hideMark/>
          </w:tcPr>
          <w:p w14:paraId="3CEDFD7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122 </w:t>
            </w:r>
          </w:p>
        </w:tc>
      </w:tr>
      <w:tr w:rsidR="00350EA9" w:rsidRPr="002F6CD4" w14:paraId="67339D10" w14:textId="77777777" w:rsidTr="00350EA9">
        <w:trPr>
          <w:trHeight w:val="240"/>
          <w:jc w:val="center"/>
        </w:trPr>
        <w:tc>
          <w:tcPr>
            <w:tcW w:w="460" w:type="dxa"/>
            <w:shd w:val="clear" w:color="auto" w:fill="auto"/>
            <w:noWrap/>
            <w:vAlign w:val="center"/>
            <w:hideMark/>
          </w:tcPr>
          <w:p w14:paraId="64773A0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2005</w:t>
            </w:r>
          </w:p>
        </w:tc>
        <w:tc>
          <w:tcPr>
            <w:tcW w:w="1140" w:type="dxa"/>
            <w:shd w:val="clear" w:color="auto" w:fill="auto"/>
            <w:noWrap/>
            <w:vAlign w:val="center"/>
            <w:hideMark/>
          </w:tcPr>
          <w:p w14:paraId="4CF9AFC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9,967,891,762</w:t>
            </w:r>
          </w:p>
        </w:tc>
        <w:tc>
          <w:tcPr>
            <w:tcW w:w="669" w:type="dxa"/>
            <w:shd w:val="clear" w:color="auto" w:fill="auto"/>
            <w:noWrap/>
            <w:vAlign w:val="center"/>
            <w:hideMark/>
          </w:tcPr>
          <w:p w14:paraId="21D9369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35.23</w:t>
            </w:r>
          </w:p>
        </w:tc>
        <w:tc>
          <w:tcPr>
            <w:tcW w:w="518" w:type="dxa"/>
            <w:vAlign w:val="center"/>
          </w:tcPr>
          <w:p w14:paraId="25101BC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8.40</w:t>
            </w:r>
          </w:p>
        </w:tc>
        <w:tc>
          <w:tcPr>
            <w:tcW w:w="1140" w:type="dxa"/>
            <w:shd w:val="clear" w:color="auto" w:fill="auto"/>
            <w:noWrap/>
            <w:vAlign w:val="center"/>
            <w:hideMark/>
          </w:tcPr>
          <w:p w14:paraId="7606110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6,243,720,696</w:t>
            </w:r>
          </w:p>
        </w:tc>
        <w:tc>
          <w:tcPr>
            <w:tcW w:w="572" w:type="dxa"/>
            <w:shd w:val="clear" w:color="auto" w:fill="auto"/>
            <w:noWrap/>
            <w:vAlign w:val="center"/>
            <w:hideMark/>
          </w:tcPr>
          <w:p w14:paraId="61C8502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12.11</w:t>
            </w:r>
          </w:p>
        </w:tc>
        <w:tc>
          <w:tcPr>
            <w:tcW w:w="518" w:type="dxa"/>
            <w:vAlign w:val="center"/>
          </w:tcPr>
          <w:p w14:paraId="5CB79F8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8.50</w:t>
            </w:r>
          </w:p>
        </w:tc>
        <w:tc>
          <w:tcPr>
            <w:tcW w:w="1215" w:type="dxa"/>
            <w:shd w:val="clear" w:color="auto" w:fill="auto"/>
            <w:noWrap/>
            <w:vAlign w:val="center"/>
            <w:hideMark/>
          </w:tcPr>
          <w:p w14:paraId="0B7053E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3,724,171,066</w:t>
            </w:r>
          </w:p>
        </w:tc>
        <w:tc>
          <w:tcPr>
            <w:tcW w:w="1140" w:type="dxa"/>
            <w:shd w:val="clear" w:color="auto" w:fill="auto"/>
            <w:noWrap/>
            <w:vAlign w:val="center"/>
            <w:hideMark/>
          </w:tcPr>
          <w:p w14:paraId="6F4F14B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16,211,612,458</w:t>
            </w:r>
          </w:p>
        </w:tc>
        <w:tc>
          <w:tcPr>
            <w:tcW w:w="714" w:type="dxa"/>
            <w:shd w:val="clear" w:color="auto" w:fill="auto"/>
            <w:noWrap/>
            <w:vAlign w:val="center"/>
            <w:hideMark/>
          </w:tcPr>
          <w:p w14:paraId="47DB785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25.28</w:t>
            </w:r>
          </w:p>
        </w:tc>
        <w:tc>
          <w:tcPr>
            <w:tcW w:w="518" w:type="dxa"/>
            <w:shd w:val="clear" w:color="auto" w:fill="auto"/>
            <w:noWrap/>
            <w:vAlign w:val="center"/>
            <w:hideMark/>
          </w:tcPr>
          <w:p w14:paraId="49A5829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D8FCFE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4127536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1CB6FD0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33156C8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110</w:t>
            </w:r>
          </w:p>
        </w:tc>
        <w:tc>
          <w:tcPr>
            <w:tcW w:w="518" w:type="dxa"/>
            <w:shd w:val="clear" w:color="auto" w:fill="auto"/>
            <w:noWrap/>
            <w:vAlign w:val="center"/>
            <w:hideMark/>
          </w:tcPr>
          <w:p w14:paraId="57F23ED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110</w:t>
            </w:r>
          </w:p>
        </w:tc>
        <w:tc>
          <w:tcPr>
            <w:tcW w:w="757" w:type="dxa"/>
            <w:shd w:val="clear" w:color="auto" w:fill="auto"/>
            <w:noWrap/>
            <w:vAlign w:val="center"/>
            <w:hideMark/>
          </w:tcPr>
          <w:p w14:paraId="0362250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126 </w:t>
            </w:r>
          </w:p>
        </w:tc>
      </w:tr>
      <w:tr w:rsidR="00350EA9" w:rsidRPr="002F6CD4" w14:paraId="5A7EA495" w14:textId="77777777" w:rsidTr="00350EA9">
        <w:trPr>
          <w:trHeight w:val="240"/>
          <w:jc w:val="center"/>
        </w:trPr>
        <w:tc>
          <w:tcPr>
            <w:tcW w:w="460" w:type="dxa"/>
            <w:shd w:val="clear" w:color="auto" w:fill="auto"/>
            <w:noWrap/>
            <w:vAlign w:val="center"/>
            <w:hideMark/>
          </w:tcPr>
          <w:p w14:paraId="421D640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2006</w:t>
            </w:r>
          </w:p>
        </w:tc>
        <w:tc>
          <w:tcPr>
            <w:tcW w:w="1140" w:type="dxa"/>
            <w:shd w:val="clear" w:color="auto" w:fill="auto"/>
            <w:noWrap/>
            <w:vAlign w:val="center"/>
            <w:hideMark/>
          </w:tcPr>
          <w:p w14:paraId="7C92312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11,733,162,332</w:t>
            </w:r>
          </w:p>
        </w:tc>
        <w:tc>
          <w:tcPr>
            <w:tcW w:w="669" w:type="dxa"/>
            <w:shd w:val="clear" w:color="auto" w:fill="auto"/>
            <w:noWrap/>
            <w:vAlign w:val="center"/>
            <w:hideMark/>
          </w:tcPr>
          <w:p w14:paraId="0F73DD1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17.71</w:t>
            </w:r>
          </w:p>
        </w:tc>
        <w:tc>
          <w:tcPr>
            <w:tcW w:w="518" w:type="dxa"/>
            <w:vAlign w:val="center"/>
          </w:tcPr>
          <w:p w14:paraId="6AF5790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8.67</w:t>
            </w:r>
          </w:p>
        </w:tc>
        <w:tc>
          <w:tcPr>
            <w:tcW w:w="1140" w:type="dxa"/>
            <w:shd w:val="clear" w:color="auto" w:fill="auto"/>
            <w:noWrap/>
            <w:vAlign w:val="center"/>
            <w:hideMark/>
          </w:tcPr>
          <w:p w14:paraId="6630A17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8,052,134,485</w:t>
            </w:r>
          </w:p>
        </w:tc>
        <w:tc>
          <w:tcPr>
            <w:tcW w:w="572" w:type="dxa"/>
            <w:shd w:val="clear" w:color="auto" w:fill="auto"/>
            <w:noWrap/>
            <w:vAlign w:val="center"/>
            <w:hideMark/>
          </w:tcPr>
          <w:p w14:paraId="72AF146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28.96</w:t>
            </w:r>
          </w:p>
        </w:tc>
        <w:tc>
          <w:tcPr>
            <w:tcW w:w="518" w:type="dxa"/>
            <w:vAlign w:val="center"/>
          </w:tcPr>
          <w:p w14:paraId="41AE291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8.83</w:t>
            </w:r>
          </w:p>
        </w:tc>
        <w:tc>
          <w:tcPr>
            <w:tcW w:w="1215" w:type="dxa"/>
            <w:shd w:val="clear" w:color="auto" w:fill="auto"/>
            <w:noWrap/>
            <w:vAlign w:val="center"/>
            <w:hideMark/>
          </w:tcPr>
          <w:p w14:paraId="516ABBB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3,681,027,847</w:t>
            </w:r>
          </w:p>
        </w:tc>
        <w:tc>
          <w:tcPr>
            <w:tcW w:w="1140" w:type="dxa"/>
            <w:shd w:val="clear" w:color="auto" w:fill="auto"/>
            <w:noWrap/>
            <w:vAlign w:val="center"/>
            <w:hideMark/>
          </w:tcPr>
          <w:p w14:paraId="06AFE79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19,785,296,817</w:t>
            </w:r>
          </w:p>
        </w:tc>
        <w:tc>
          <w:tcPr>
            <w:tcW w:w="714" w:type="dxa"/>
            <w:shd w:val="clear" w:color="auto" w:fill="auto"/>
            <w:noWrap/>
            <w:vAlign w:val="center"/>
            <w:hideMark/>
          </w:tcPr>
          <w:p w14:paraId="2555829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22.04</w:t>
            </w:r>
          </w:p>
        </w:tc>
        <w:tc>
          <w:tcPr>
            <w:tcW w:w="518" w:type="dxa"/>
            <w:shd w:val="clear" w:color="auto" w:fill="auto"/>
            <w:noWrap/>
            <w:vAlign w:val="center"/>
            <w:hideMark/>
          </w:tcPr>
          <w:p w14:paraId="5C7F03A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0FBB73F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255B6AF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3F2483F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6E67D1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112</w:t>
            </w:r>
          </w:p>
        </w:tc>
        <w:tc>
          <w:tcPr>
            <w:tcW w:w="518" w:type="dxa"/>
            <w:shd w:val="clear" w:color="auto" w:fill="auto"/>
            <w:noWrap/>
            <w:vAlign w:val="center"/>
            <w:hideMark/>
          </w:tcPr>
          <w:p w14:paraId="035961E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120</w:t>
            </w:r>
          </w:p>
        </w:tc>
        <w:tc>
          <w:tcPr>
            <w:tcW w:w="757" w:type="dxa"/>
            <w:shd w:val="clear" w:color="auto" w:fill="auto"/>
            <w:noWrap/>
            <w:vAlign w:val="center"/>
            <w:hideMark/>
          </w:tcPr>
          <w:p w14:paraId="170CA0B9"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112 </w:t>
            </w:r>
          </w:p>
        </w:tc>
      </w:tr>
      <w:tr w:rsidR="00350EA9" w:rsidRPr="002F6CD4" w14:paraId="61FBA12E" w14:textId="77777777" w:rsidTr="00350EA9">
        <w:trPr>
          <w:trHeight w:val="240"/>
          <w:jc w:val="center"/>
        </w:trPr>
        <w:tc>
          <w:tcPr>
            <w:tcW w:w="460" w:type="dxa"/>
            <w:shd w:val="clear" w:color="auto" w:fill="auto"/>
            <w:noWrap/>
            <w:vAlign w:val="center"/>
            <w:hideMark/>
          </w:tcPr>
          <w:p w14:paraId="477CDDF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2007</w:t>
            </w:r>
          </w:p>
        </w:tc>
        <w:tc>
          <w:tcPr>
            <w:tcW w:w="1140" w:type="dxa"/>
            <w:shd w:val="clear" w:color="auto" w:fill="auto"/>
            <w:noWrap/>
            <w:vAlign w:val="center"/>
            <w:hideMark/>
          </w:tcPr>
          <w:p w14:paraId="1C5D286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14,409,066,223</w:t>
            </w:r>
          </w:p>
        </w:tc>
        <w:tc>
          <w:tcPr>
            <w:tcW w:w="669" w:type="dxa"/>
            <w:shd w:val="clear" w:color="auto" w:fill="auto"/>
            <w:noWrap/>
            <w:vAlign w:val="center"/>
            <w:hideMark/>
          </w:tcPr>
          <w:p w14:paraId="3CE3A3B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22.81</w:t>
            </w:r>
          </w:p>
        </w:tc>
        <w:tc>
          <w:tcPr>
            <w:tcW w:w="518" w:type="dxa"/>
            <w:vAlign w:val="center"/>
          </w:tcPr>
          <w:p w14:paraId="040BF148"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9.52</w:t>
            </w:r>
          </w:p>
        </w:tc>
        <w:tc>
          <w:tcPr>
            <w:tcW w:w="1140" w:type="dxa"/>
            <w:shd w:val="clear" w:color="auto" w:fill="auto"/>
            <w:noWrap/>
            <w:vAlign w:val="center"/>
            <w:hideMark/>
          </w:tcPr>
          <w:p w14:paraId="5934162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10,403,154,216</w:t>
            </w:r>
          </w:p>
        </w:tc>
        <w:tc>
          <w:tcPr>
            <w:tcW w:w="572" w:type="dxa"/>
            <w:shd w:val="clear" w:color="auto" w:fill="auto"/>
            <w:noWrap/>
            <w:vAlign w:val="center"/>
            <w:hideMark/>
          </w:tcPr>
          <w:p w14:paraId="3E43669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29.20</w:t>
            </w:r>
          </w:p>
        </w:tc>
        <w:tc>
          <w:tcPr>
            <w:tcW w:w="518" w:type="dxa"/>
            <w:vAlign w:val="center"/>
          </w:tcPr>
          <w:p w14:paraId="3AC4333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8.64</w:t>
            </w:r>
          </w:p>
        </w:tc>
        <w:tc>
          <w:tcPr>
            <w:tcW w:w="1215" w:type="dxa"/>
            <w:shd w:val="clear" w:color="auto" w:fill="auto"/>
            <w:noWrap/>
            <w:vAlign w:val="center"/>
            <w:hideMark/>
          </w:tcPr>
          <w:p w14:paraId="13EE3FF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4,005,912,007</w:t>
            </w:r>
          </w:p>
        </w:tc>
        <w:tc>
          <w:tcPr>
            <w:tcW w:w="1140" w:type="dxa"/>
            <w:shd w:val="clear" w:color="auto" w:fill="auto"/>
            <w:noWrap/>
            <w:vAlign w:val="center"/>
            <w:hideMark/>
          </w:tcPr>
          <w:p w14:paraId="3619B9C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24,812,220,439</w:t>
            </w:r>
          </w:p>
        </w:tc>
        <w:tc>
          <w:tcPr>
            <w:tcW w:w="714" w:type="dxa"/>
            <w:shd w:val="clear" w:color="auto" w:fill="auto"/>
            <w:noWrap/>
            <w:vAlign w:val="center"/>
            <w:hideMark/>
          </w:tcPr>
          <w:p w14:paraId="13F9049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25.41</w:t>
            </w:r>
          </w:p>
        </w:tc>
        <w:tc>
          <w:tcPr>
            <w:tcW w:w="518" w:type="dxa"/>
            <w:shd w:val="clear" w:color="auto" w:fill="auto"/>
            <w:noWrap/>
            <w:vAlign w:val="center"/>
            <w:hideMark/>
          </w:tcPr>
          <w:p w14:paraId="533149D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24EB10D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68F2612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3586B6F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0C26F83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118</w:t>
            </w:r>
          </w:p>
        </w:tc>
        <w:tc>
          <w:tcPr>
            <w:tcW w:w="518" w:type="dxa"/>
            <w:shd w:val="clear" w:color="auto" w:fill="auto"/>
            <w:noWrap/>
            <w:vAlign w:val="center"/>
            <w:hideMark/>
          </w:tcPr>
          <w:p w14:paraId="4E0DADA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131</w:t>
            </w:r>
          </w:p>
        </w:tc>
        <w:tc>
          <w:tcPr>
            <w:tcW w:w="757" w:type="dxa"/>
            <w:shd w:val="clear" w:color="auto" w:fill="auto"/>
            <w:noWrap/>
            <w:vAlign w:val="center"/>
            <w:hideMark/>
          </w:tcPr>
          <w:p w14:paraId="7DCAA3D2"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122 </w:t>
            </w:r>
          </w:p>
        </w:tc>
      </w:tr>
      <w:tr w:rsidR="00350EA9" w:rsidRPr="002F6CD4" w14:paraId="3F17ED7C" w14:textId="77777777" w:rsidTr="00350EA9">
        <w:trPr>
          <w:trHeight w:val="240"/>
          <w:jc w:val="center"/>
        </w:trPr>
        <w:tc>
          <w:tcPr>
            <w:tcW w:w="460" w:type="dxa"/>
            <w:shd w:val="clear" w:color="auto" w:fill="auto"/>
            <w:noWrap/>
            <w:vAlign w:val="center"/>
            <w:hideMark/>
          </w:tcPr>
          <w:p w14:paraId="0D633F2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2008</w:t>
            </w:r>
          </w:p>
        </w:tc>
        <w:tc>
          <w:tcPr>
            <w:tcW w:w="1140" w:type="dxa"/>
            <w:shd w:val="clear" w:color="auto" w:fill="auto"/>
            <w:noWrap/>
            <w:vAlign w:val="center"/>
            <w:hideMark/>
          </w:tcPr>
          <w:p w14:paraId="337A5BB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17,598,656,298</w:t>
            </w:r>
          </w:p>
        </w:tc>
        <w:tc>
          <w:tcPr>
            <w:tcW w:w="669" w:type="dxa"/>
            <w:shd w:val="clear" w:color="auto" w:fill="auto"/>
            <w:noWrap/>
            <w:vAlign w:val="center"/>
            <w:hideMark/>
          </w:tcPr>
          <w:p w14:paraId="781C425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22.14</w:t>
            </w:r>
          </w:p>
        </w:tc>
        <w:tc>
          <w:tcPr>
            <w:tcW w:w="518" w:type="dxa"/>
            <w:vAlign w:val="center"/>
          </w:tcPr>
          <w:p w14:paraId="6F29971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9.91</w:t>
            </w:r>
          </w:p>
        </w:tc>
        <w:tc>
          <w:tcPr>
            <w:tcW w:w="1140" w:type="dxa"/>
            <w:shd w:val="clear" w:color="auto" w:fill="auto"/>
            <w:noWrap/>
            <w:vAlign w:val="center"/>
            <w:hideMark/>
          </w:tcPr>
          <w:p w14:paraId="2996098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13,259,161,074</w:t>
            </w:r>
          </w:p>
        </w:tc>
        <w:tc>
          <w:tcPr>
            <w:tcW w:w="572" w:type="dxa"/>
            <w:shd w:val="clear" w:color="auto" w:fill="auto"/>
            <w:noWrap/>
            <w:vAlign w:val="center"/>
            <w:hideMark/>
          </w:tcPr>
          <w:p w14:paraId="7BF82E1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27.45</w:t>
            </w:r>
          </w:p>
        </w:tc>
        <w:tc>
          <w:tcPr>
            <w:tcW w:w="518" w:type="dxa"/>
            <w:vAlign w:val="center"/>
          </w:tcPr>
          <w:p w14:paraId="7B0E504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7.66</w:t>
            </w:r>
          </w:p>
        </w:tc>
        <w:tc>
          <w:tcPr>
            <w:tcW w:w="1215" w:type="dxa"/>
            <w:shd w:val="clear" w:color="auto" w:fill="auto"/>
            <w:noWrap/>
            <w:vAlign w:val="center"/>
            <w:hideMark/>
          </w:tcPr>
          <w:p w14:paraId="6F2B695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4,339,495,224</w:t>
            </w:r>
          </w:p>
        </w:tc>
        <w:tc>
          <w:tcPr>
            <w:tcW w:w="1140" w:type="dxa"/>
            <w:shd w:val="clear" w:color="auto" w:fill="auto"/>
            <w:noWrap/>
            <w:vAlign w:val="center"/>
            <w:hideMark/>
          </w:tcPr>
          <w:p w14:paraId="6F74566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30,857,817,372</w:t>
            </w:r>
          </w:p>
        </w:tc>
        <w:tc>
          <w:tcPr>
            <w:tcW w:w="714" w:type="dxa"/>
            <w:shd w:val="clear" w:color="auto" w:fill="auto"/>
            <w:noWrap/>
            <w:vAlign w:val="center"/>
            <w:hideMark/>
          </w:tcPr>
          <w:p w14:paraId="5D24027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24.37</w:t>
            </w:r>
          </w:p>
        </w:tc>
        <w:tc>
          <w:tcPr>
            <w:tcW w:w="518" w:type="dxa"/>
            <w:shd w:val="clear" w:color="auto" w:fill="auto"/>
            <w:noWrap/>
            <w:vAlign w:val="center"/>
            <w:hideMark/>
          </w:tcPr>
          <w:p w14:paraId="497E6C1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2065DD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1949E72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4334AC6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56C726A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101</w:t>
            </w:r>
          </w:p>
        </w:tc>
        <w:tc>
          <w:tcPr>
            <w:tcW w:w="518" w:type="dxa"/>
            <w:shd w:val="clear" w:color="auto" w:fill="auto"/>
            <w:noWrap/>
            <w:vAlign w:val="center"/>
            <w:hideMark/>
          </w:tcPr>
          <w:p w14:paraId="31231E8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148</w:t>
            </w:r>
          </w:p>
        </w:tc>
        <w:tc>
          <w:tcPr>
            <w:tcW w:w="757" w:type="dxa"/>
            <w:shd w:val="clear" w:color="auto" w:fill="auto"/>
            <w:noWrap/>
            <w:vAlign w:val="center"/>
            <w:hideMark/>
          </w:tcPr>
          <w:p w14:paraId="2B56E18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124 </w:t>
            </w:r>
          </w:p>
        </w:tc>
      </w:tr>
      <w:tr w:rsidR="00350EA9" w:rsidRPr="002F6CD4" w14:paraId="107031C4" w14:textId="77777777" w:rsidTr="00350EA9">
        <w:trPr>
          <w:trHeight w:val="240"/>
          <w:jc w:val="center"/>
        </w:trPr>
        <w:tc>
          <w:tcPr>
            <w:tcW w:w="460" w:type="dxa"/>
            <w:shd w:val="clear" w:color="auto" w:fill="auto"/>
            <w:noWrap/>
            <w:vAlign w:val="center"/>
            <w:hideMark/>
          </w:tcPr>
          <w:p w14:paraId="13FE934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2009</w:t>
            </w:r>
          </w:p>
        </w:tc>
        <w:tc>
          <w:tcPr>
            <w:tcW w:w="1140" w:type="dxa"/>
            <w:shd w:val="clear" w:color="auto" w:fill="auto"/>
            <w:noWrap/>
            <w:vAlign w:val="center"/>
            <w:hideMark/>
          </w:tcPr>
          <w:p w14:paraId="2864CD7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12,781,101,996</w:t>
            </w:r>
          </w:p>
        </w:tc>
        <w:tc>
          <w:tcPr>
            <w:tcW w:w="669" w:type="dxa"/>
            <w:shd w:val="clear" w:color="auto" w:fill="auto"/>
            <w:noWrap/>
            <w:vAlign w:val="center"/>
            <w:hideMark/>
          </w:tcPr>
          <w:p w14:paraId="3E2BB47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-27.37</w:t>
            </w:r>
          </w:p>
        </w:tc>
        <w:tc>
          <w:tcPr>
            <w:tcW w:w="518" w:type="dxa"/>
            <w:vAlign w:val="center"/>
          </w:tcPr>
          <w:p w14:paraId="2DB7D9D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9.50</w:t>
            </w:r>
          </w:p>
        </w:tc>
        <w:tc>
          <w:tcPr>
            <w:tcW w:w="1140" w:type="dxa"/>
            <w:shd w:val="clear" w:color="auto" w:fill="auto"/>
            <w:noWrap/>
            <w:vAlign w:val="center"/>
            <w:hideMark/>
          </w:tcPr>
          <w:p w14:paraId="012D741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11,282,384,386</w:t>
            </w:r>
          </w:p>
        </w:tc>
        <w:tc>
          <w:tcPr>
            <w:tcW w:w="572" w:type="dxa"/>
            <w:shd w:val="clear" w:color="auto" w:fill="auto"/>
            <w:noWrap/>
            <w:vAlign w:val="center"/>
            <w:hideMark/>
          </w:tcPr>
          <w:p w14:paraId="47CC2FF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-14.91</w:t>
            </w:r>
          </w:p>
        </w:tc>
        <w:tc>
          <w:tcPr>
            <w:tcW w:w="518" w:type="dxa"/>
            <w:vAlign w:val="center"/>
          </w:tcPr>
          <w:p w14:paraId="7F57D4E3"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8.83</w:t>
            </w:r>
          </w:p>
        </w:tc>
        <w:tc>
          <w:tcPr>
            <w:tcW w:w="1215" w:type="dxa"/>
            <w:shd w:val="clear" w:color="auto" w:fill="auto"/>
            <w:noWrap/>
            <w:vAlign w:val="center"/>
            <w:hideMark/>
          </w:tcPr>
          <w:p w14:paraId="678F17C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1,498,717,610</w:t>
            </w:r>
          </w:p>
        </w:tc>
        <w:tc>
          <w:tcPr>
            <w:tcW w:w="1140" w:type="dxa"/>
            <w:shd w:val="clear" w:color="auto" w:fill="auto"/>
            <w:noWrap/>
            <w:vAlign w:val="center"/>
            <w:hideMark/>
          </w:tcPr>
          <w:p w14:paraId="7790FFB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24,063,486,382</w:t>
            </w:r>
          </w:p>
        </w:tc>
        <w:tc>
          <w:tcPr>
            <w:tcW w:w="714" w:type="dxa"/>
            <w:shd w:val="clear" w:color="auto" w:fill="auto"/>
            <w:noWrap/>
            <w:vAlign w:val="center"/>
            <w:hideMark/>
          </w:tcPr>
          <w:p w14:paraId="10B007E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-22.02</w:t>
            </w:r>
          </w:p>
        </w:tc>
        <w:tc>
          <w:tcPr>
            <w:tcW w:w="518" w:type="dxa"/>
            <w:shd w:val="clear" w:color="auto" w:fill="auto"/>
            <w:noWrap/>
            <w:vAlign w:val="center"/>
            <w:hideMark/>
          </w:tcPr>
          <w:p w14:paraId="4C2CB1C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9AD700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3DB031C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w:t>
            </w:r>
          </w:p>
        </w:tc>
        <w:tc>
          <w:tcPr>
            <w:tcW w:w="518" w:type="dxa"/>
            <w:shd w:val="clear" w:color="auto" w:fill="auto"/>
            <w:noWrap/>
            <w:vAlign w:val="center"/>
            <w:hideMark/>
          </w:tcPr>
          <w:p w14:paraId="2B72B30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A4BDB0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169</w:t>
            </w:r>
          </w:p>
        </w:tc>
        <w:tc>
          <w:tcPr>
            <w:tcW w:w="518" w:type="dxa"/>
            <w:shd w:val="clear" w:color="auto" w:fill="auto"/>
            <w:noWrap/>
            <w:vAlign w:val="center"/>
            <w:hideMark/>
          </w:tcPr>
          <w:p w14:paraId="7B1F800C"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115</w:t>
            </w:r>
          </w:p>
        </w:tc>
        <w:tc>
          <w:tcPr>
            <w:tcW w:w="757" w:type="dxa"/>
            <w:shd w:val="clear" w:color="auto" w:fill="auto"/>
            <w:noWrap/>
            <w:vAlign w:val="center"/>
            <w:hideMark/>
          </w:tcPr>
          <w:p w14:paraId="02805602"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145 </w:t>
            </w:r>
          </w:p>
        </w:tc>
      </w:tr>
      <w:tr w:rsidR="00350EA9" w:rsidRPr="002F6CD4" w14:paraId="493CED79" w14:textId="77777777" w:rsidTr="00350EA9">
        <w:trPr>
          <w:trHeight w:val="240"/>
          <w:jc w:val="center"/>
        </w:trPr>
        <w:tc>
          <w:tcPr>
            <w:tcW w:w="460" w:type="dxa"/>
            <w:shd w:val="clear" w:color="auto" w:fill="auto"/>
            <w:noWrap/>
            <w:vAlign w:val="center"/>
            <w:hideMark/>
          </w:tcPr>
          <w:p w14:paraId="3B31F80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2010</w:t>
            </w:r>
          </w:p>
        </w:tc>
        <w:tc>
          <w:tcPr>
            <w:tcW w:w="1140" w:type="dxa"/>
            <w:shd w:val="clear" w:color="auto" w:fill="auto"/>
            <w:noWrap/>
            <w:vAlign w:val="center"/>
            <w:hideMark/>
          </w:tcPr>
          <w:p w14:paraId="070534D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18,507,273,060</w:t>
            </w:r>
          </w:p>
        </w:tc>
        <w:tc>
          <w:tcPr>
            <w:tcW w:w="669" w:type="dxa"/>
            <w:shd w:val="clear" w:color="auto" w:fill="auto"/>
            <w:noWrap/>
            <w:vAlign w:val="center"/>
            <w:hideMark/>
          </w:tcPr>
          <w:p w14:paraId="6DC9894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44.80</w:t>
            </w:r>
          </w:p>
        </w:tc>
        <w:tc>
          <w:tcPr>
            <w:tcW w:w="518" w:type="dxa"/>
            <w:vAlign w:val="center"/>
          </w:tcPr>
          <w:p w14:paraId="67A3585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10.93</w:t>
            </w:r>
          </w:p>
        </w:tc>
        <w:tc>
          <w:tcPr>
            <w:tcW w:w="1140" w:type="dxa"/>
            <w:shd w:val="clear" w:color="auto" w:fill="auto"/>
            <w:noWrap/>
            <w:vAlign w:val="center"/>
            <w:hideMark/>
          </w:tcPr>
          <w:p w14:paraId="008086E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14,433,416,651</w:t>
            </w:r>
          </w:p>
        </w:tc>
        <w:tc>
          <w:tcPr>
            <w:tcW w:w="572" w:type="dxa"/>
            <w:shd w:val="clear" w:color="auto" w:fill="auto"/>
            <w:noWrap/>
            <w:vAlign w:val="center"/>
            <w:hideMark/>
          </w:tcPr>
          <w:p w14:paraId="5DC507F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27.93</w:t>
            </w:r>
          </w:p>
        </w:tc>
        <w:tc>
          <w:tcPr>
            <w:tcW w:w="518" w:type="dxa"/>
            <w:vAlign w:val="center"/>
          </w:tcPr>
          <w:p w14:paraId="6ACF6EB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7.94</w:t>
            </w:r>
          </w:p>
        </w:tc>
        <w:tc>
          <w:tcPr>
            <w:tcW w:w="1215" w:type="dxa"/>
            <w:shd w:val="clear" w:color="auto" w:fill="auto"/>
            <w:noWrap/>
            <w:vAlign w:val="center"/>
            <w:hideMark/>
          </w:tcPr>
          <w:p w14:paraId="32D73B9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4,073,856,409</w:t>
            </w:r>
          </w:p>
        </w:tc>
        <w:tc>
          <w:tcPr>
            <w:tcW w:w="1140" w:type="dxa"/>
            <w:shd w:val="clear" w:color="auto" w:fill="auto"/>
            <w:noWrap/>
            <w:vAlign w:val="center"/>
            <w:hideMark/>
          </w:tcPr>
          <w:p w14:paraId="061528D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32,940,689,711</w:t>
            </w:r>
          </w:p>
        </w:tc>
        <w:tc>
          <w:tcPr>
            <w:tcW w:w="714" w:type="dxa"/>
            <w:shd w:val="clear" w:color="auto" w:fill="auto"/>
            <w:noWrap/>
            <w:vAlign w:val="center"/>
            <w:hideMark/>
          </w:tcPr>
          <w:p w14:paraId="74CC303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36.89</w:t>
            </w:r>
          </w:p>
        </w:tc>
        <w:tc>
          <w:tcPr>
            <w:tcW w:w="518" w:type="dxa"/>
            <w:shd w:val="clear" w:color="auto" w:fill="auto"/>
            <w:noWrap/>
            <w:vAlign w:val="center"/>
            <w:hideMark/>
          </w:tcPr>
          <w:p w14:paraId="5862C11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w:t>
            </w:r>
          </w:p>
        </w:tc>
        <w:tc>
          <w:tcPr>
            <w:tcW w:w="518" w:type="dxa"/>
            <w:shd w:val="clear" w:color="auto" w:fill="auto"/>
            <w:noWrap/>
            <w:vAlign w:val="center"/>
            <w:hideMark/>
          </w:tcPr>
          <w:p w14:paraId="5F95723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034C1F1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A51B78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4BF9BD43"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64</w:t>
            </w:r>
          </w:p>
        </w:tc>
        <w:tc>
          <w:tcPr>
            <w:tcW w:w="518" w:type="dxa"/>
            <w:shd w:val="clear" w:color="auto" w:fill="auto"/>
            <w:noWrap/>
            <w:vAlign w:val="center"/>
            <w:hideMark/>
          </w:tcPr>
          <w:p w14:paraId="46DE855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145</w:t>
            </w:r>
          </w:p>
        </w:tc>
        <w:tc>
          <w:tcPr>
            <w:tcW w:w="757" w:type="dxa"/>
            <w:shd w:val="clear" w:color="auto" w:fill="auto"/>
            <w:noWrap/>
            <w:vAlign w:val="center"/>
            <w:hideMark/>
          </w:tcPr>
          <w:p w14:paraId="61AD1CF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99 </w:t>
            </w:r>
          </w:p>
        </w:tc>
      </w:tr>
      <w:tr w:rsidR="00350EA9" w:rsidRPr="002F6CD4" w14:paraId="1F689D0F" w14:textId="77777777" w:rsidTr="00350EA9">
        <w:trPr>
          <w:trHeight w:val="240"/>
          <w:jc w:val="center"/>
        </w:trPr>
        <w:tc>
          <w:tcPr>
            <w:tcW w:w="460" w:type="dxa"/>
            <w:shd w:val="clear" w:color="auto" w:fill="auto"/>
            <w:noWrap/>
            <w:vAlign w:val="center"/>
            <w:hideMark/>
          </w:tcPr>
          <w:p w14:paraId="416F083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2011</w:t>
            </w:r>
          </w:p>
        </w:tc>
        <w:tc>
          <w:tcPr>
            <w:tcW w:w="1140" w:type="dxa"/>
            <w:shd w:val="clear" w:color="auto" w:fill="auto"/>
            <w:noWrap/>
            <w:vAlign w:val="center"/>
            <w:hideMark/>
          </w:tcPr>
          <w:p w14:paraId="5B9ABD8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20,361,345,002</w:t>
            </w:r>
          </w:p>
        </w:tc>
        <w:tc>
          <w:tcPr>
            <w:tcW w:w="669" w:type="dxa"/>
            <w:shd w:val="clear" w:color="auto" w:fill="auto"/>
            <w:noWrap/>
            <w:vAlign w:val="center"/>
            <w:hideMark/>
          </w:tcPr>
          <w:p w14:paraId="5A64FF6A"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10.02</w:t>
            </w:r>
          </w:p>
        </w:tc>
        <w:tc>
          <w:tcPr>
            <w:tcW w:w="518" w:type="dxa"/>
            <w:vAlign w:val="center"/>
          </w:tcPr>
          <w:p w14:paraId="6FA7618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10.15</w:t>
            </w:r>
          </w:p>
        </w:tc>
        <w:tc>
          <w:tcPr>
            <w:tcW w:w="1140" w:type="dxa"/>
            <w:shd w:val="clear" w:color="auto" w:fill="auto"/>
            <w:noWrap/>
            <w:vAlign w:val="center"/>
            <w:hideMark/>
          </w:tcPr>
          <w:p w14:paraId="0355074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16,905,977,350</w:t>
            </w:r>
          </w:p>
        </w:tc>
        <w:tc>
          <w:tcPr>
            <w:tcW w:w="572" w:type="dxa"/>
            <w:shd w:val="clear" w:color="auto" w:fill="auto"/>
            <w:noWrap/>
            <w:vAlign w:val="center"/>
            <w:hideMark/>
          </w:tcPr>
          <w:p w14:paraId="70041DA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17.13</w:t>
            </w:r>
          </w:p>
        </w:tc>
        <w:tc>
          <w:tcPr>
            <w:tcW w:w="518" w:type="dxa"/>
            <w:vAlign w:val="center"/>
          </w:tcPr>
          <w:p w14:paraId="68F2961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7.47</w:t>
            </w:r>
          </w:p>
        </w:tc>
        <w:tc>
          <w:tcPr>
            <w:tcW w:w="1215" w:type="dxa"/>
            <w:shd w:val="clear" w:color="auto" w:fill="auto"/>
            <w:noWrap/>
            <w:vAlign w:val="center"/>
            <w:hideMark/>
          </w:tcPr>
          <w:p w14:paraId="3D74DC0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3,455,367,652</w:t>
            </w:r>
          </w:p>
        </w:tc>
        <w:tc>
          <w:tcPr>
            <w:tcW w:w="1140" w:type="dxa"/>
            <w:shd w:val="clear" w:color="auto" w:fill="auto"/>
            <w:noWrap/>
            <w:vAlign w:val="center"/>
            <w:hideMark/>
          </w:tcPr>
          <w:p w14:paraId="4729D30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37,267,322,352</w:t>
            </w:r>
          </w:p>
        </w:tc>
        <w:tc>
          <w:tcPr>
            <w:tcW w:w="714" w:type="dxa"/>
            <w:shd w:val="clear" w:color="auto" w:fill="auto"/>
            <w:noWrap/>
            <w:vAlign w:val="center"/>
            <w:hideMark/>
          </w:tcPr>
          <w:p w14:paraId="2A92AA1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13.13</w:t>
            </w:r>
          </w:p>
        </w:tc>
        <w:tc>
          <w:tcPr>
            <w:tcW w:w="518" w:type="dxa"/>
            <w:shd w:val="clear" w:color="auto" w:fill="auto"/>
            <w:noWrap/>
            <w:vAlign w:val="center"/>
            <w:hideMark/>
          </w:tcPr>
          <w:p w14:paraId="5794CED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w:t>
            </w:r>
          </w:p>
        </w:tc>
        <w:tc>
          <w:tcPr>
            <w:tcW w:w="518" w:type="dxa"/>
            <w:shd w:val="clear" w:color="auto" w:fill="auto"/>
            <w:noWrap/>
            <w:vAlign w:val="center"/>
            <w:hideMark/>
          </w:tcPr>
          <w:p w14:paraId="02CFB95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7606110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1C80BE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527D0C3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149</w:t>
            </w:r>
          </w:p>
        </w:tc>
        <w:tc>
          <w:tcPr>
            <w:tcW w:w="518" w:type="dxa"/>
            <w:shd w:val="clear" w:color="auto" w:fill="auto"/>
            <w:noWrap/>
            <w:vAlign w:val="center"/>
            <w:hideMark/>
          </w:tcPr>
          <w:p w14:paraId="224A3A0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122</w:t>
            </w:r>
          </w:p>
        </w:tc>
        <w:tc>
          <w:tcPr>
            <w:tcW w:w="757" w:type="dxa"/>
            <w:shd w:val="clear" w:color="auto" w:fill="auto"/>
            <w:noWrap/>
            <w:vAlign w:val="center"/>
            <w:hideMark/>
          </w:tcPr>
          <w:p w14:paraId="14A1D4A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146 </w:t>
            </w:r>
          </w:p>
        </w:tc>
      </w:tr>
      <w:tr w:rsidR="00350EA9" w:rsidRPr="002F6CD4" w14:paraId="091A7EEA" w14:textId="77777777" w:rsidTr="00350EA9">
        <w:trPr>
          <w:trHeight w:val="240"/>
          <w:jc w:val="center"/>
        </w:trPr>
        <w:tc>
          <w:tcPr>
            <w:tcW w:w="460" w:type="dxa"/>
            <w:shd w:val="clear" w:color="auto" w:fill="auto"/>
            <w:noWrap/>
            <w:vAlign w:val="center"/>
            <w:hideMark/>
          </w:tcPr>
          <w:p w14:paraId="0B5E025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2012</w:t>
            </w:r>
          </w:p>
        </w:tc>
        <w:tc>
          <w:tcPr>
            <w:tcW w:w="1140" w:type="dxa"/>
            <w:shd w:val="clear" w:color="auto" w:fill="auto"/>
            <w:noWrap/>
            <w:vAlign w:val="center"/>
            <w:hideMark/>
          </w:tcPr>
          <w:p w14:paraId="308DB9A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15,812,252,741</w:t>
            </w:r>
          </w:p>
        </w:tc>
        <w:tc>
          <w:tcPr>
            <w:tcW w:w="669" w:type="dxa"/>
            <w:shd w:val="clear" w:color="auto" w:fill="auto"/>
            <w:noWrap/>
            <w:vAlign w:val="center"/>
            <w:hideMark/>
          </w:tcPr>
          <w:p w14:paraId="4817E58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-22.34</w:t>
            </w:r>
          </w:p>
        </w:tc>
        <w:tc>
          <w:tcPr>
            <w:tcW w:w="518" w:type="dxa"/>
            <w:vAlign w:val="center"/>
          </w:tcPr>
          <w:p w14:paraId="57CE40A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8.18</w:t>
            </w:r>
          </w:p>
        </w:tc>
        <w:tc>
          <w:tcPr>
            <w:tcW w:w="1140" w:type="dxa"/>
            <w:shd w:val="clear" w:color="auto" w:fill="auto"/>
            <w:noWrap/>
            <w:vAlign w:val="center"/>
            <w:hideMark/>
          </w:tcPr>
          <w:p w14:paraId="1E93AFE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16,433,364,883</w:t>
            </w:r>
          </w:p>
        </w:tc>
        <w:tc>
          <w:tcPr>
            <w:tcW w:w="572" w:type="dxa"/>
            <w:shd w:val="clear" w:color="auto" w:fill="auto"/>
            <w:noWrap/>
            <w:vAlign w:val="center"/>
            <w:hideMark/>
          </w:tcPr>
          <w:p w14:paraId="22D0B55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-2.80</w:t>
            </w:r>
          </w:p>
        </w:tc>
        <w:tc>
          <w:tcPr>
            <w:tcW w:w="518" w:type="dxa"/>
            <w:vAlign w:val="center"/>
          </w:tcPr>
          <w:p w14:paraId="3BCABFA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7.36</w:t>
            </w:r>
          </w:p>
        </w:tc>
        <w:tc>
          <w:tcPr>
            <w:tcW w:w="1215" w:type="dxa"/>
            <w:shd w:val="clear" w:color="auto" w:fill="auto"/>
            <w:noWrap/>
            <w:vAlign w:val="center"/>
            <w:hideMark/>
          </w:tcPr>
          <w:p w14:paraId="6C28123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-621,112,142</w:t>
            </w:r>
          </w:p>
        </w:tc>
        <w:tc>
          <w:tcPr>
            <w:tcW w:w="1140" w:type="dxa"/>
            <w:shd w:val="clear" w:color="auto" w:fill="auto"/>
            <w:noWrap/>
            <w:vAlign w:val="center"/>
            <w:hideMark/>
          </w:tcPr>
          <w:p w14:paraId="58505F1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32,245,617,624</w:t>
            </w:r>
          </w:p>
        </w:tc>
        <w:tc>
          <w:tcPr>
            <w:tcW w:w="714" w:type="dxa"/>
            <w:shd w:val="clear" w:color="auto" w:fill="auto"/>
            <w:noWrap/>
            <w:vAlign w:val="center"/>
            <w:hideMark/>
          </w:tcPr>
          <w:p w14:paraId="1E5CC05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-13.47</w:t>
            </w:r>
          </w:p>
        </w:tc>
        <w:tc>
          <w:tcPr>
            <w:tcW w:w="518" w:type="dxa"/>
            <w:shd w:val="clear" w:color="auto" w:fill="auto"/>
            <w:noWrap/>
            <w:vAlign w:val="center"/>
            <w:hideMark/>
          </w:tcPr>
          <w:p w14:paraId="674C5C7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7833EC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010C4F6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244</w:t>
            </w:r>
          </w:p>
        </w:tc>
        <w:tc>
          <w:tcPr>
            <w:tcW w:w="518" w:type="dxa"/>
            <w:shd w:val="clear" w:color="auto" w:fill="auto"/>
            <w:noWrap/>
            <w:vAlign w:val="center"/>
            <w:hideMark/>
          </w:tcPr>
          <w:p w14:paraId="5050019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285A7E9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204</w:t>
            </w:r>
          </w:p>
        </w:tc>
        <w:tc>
          <w:tcPr>
            <w:tcW w:w="518" w:type="dxa"/>
            <w:shd w:val="clear" w:color="auto" w:fill="auto"/>
            <w:noWrap/>
            <w:vAlign w:val="center"/>
            <w:hideMark/>
          </w:tcPr>
          <w:p w14:paraId="32B624C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167</w:t>
            </w:r>
          </w:p>
        </w:tc>
        <w:tc>
          <w:tcPr>
            <w:tcW w:w="757" w:type="dxa"/>
            <w:shd w:val="clear" w:color="auto" w:fill="auto"/>
            <w:noWrap/>
            <w:vAlign w:val="center"/>
            <w:hideMark/>
          </w:tcPr>
          <w:p w14:paraId="10AE485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186 </w:t>
            </w:r>
          </w:p>
        </w:tc>
      </w:tr>
      <w:tr w:rsidR="00350EA9" w:rsidRPr="002F6CD4" w14:paraId="0595789B" w14:textId="77777777" w:rsidTr="00350EA9">
        <w:trPr>
          <w:trHeight w:val="240"/>
          <w:jc w:val="center"/>
        </w:trPr>
        <w:tc>
          <w:tcPr>
            <w:tcW w:w="460" w:type="dxa"/>
            <w:shd w:val="clear" w:color="auto" w:fill="auto"/>
            <w:noWrap/>
            <w:vAlign w:val="center"/>
            <w:hideMark/>
          </w:tcPr>
          <w:p w14:paraId="58837EC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2013</w:t>
            </w:r>
          </w:p>
        </w:tc>
        <w:tc>
          <w:tcPr>
            <w:tcW w:w="1140" w:type="dxa"/>
            <w:shd w:val="clear" w:color="auto" w:fill="auto"/>
            <w:noWrap/>
            <w:vAlign w:val="center"/>
            <w:hideMark/>
          </w:tcPr>
          <w:p w14:paraId="47A41CE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16,429,235,009</w:t>
            </w:r>
          </w:p>
        </w:tc>
        <w:tc>
          <w:tcPr>
            <w:tcW w:w="669" w:type="dxa"/>
            <w:shd w:val="clear" w:color="auto" w:fill="auto"/>
            <w:noWrap/>
            <w:vAlign w:val="center"/>
            <w:hideMark/>
          </w:tcPr>
          <w:p w14:paraId="7DF54D4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3.90</w:t>
            </w:r>
          </w:p>
        </w:tc>
        <w:tc>
          <w:tcPr>
            <w:tcW w:w="518" w:type="dxa"/>
            <w:vAlign w:val="center"/>
          </w:tcPr>
          <w:p w14:paraId="46A2F06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8.64</w:t>
            </w:r>
          </w:p>
        </w:tc>
        <w:tc>
          <w:tcPr>
            <w:tcW w:w="1140" w:type="dxa"/>
            <w:shd w:val="clear" w:color="auto" w:fill="auto"/>
            <w:noWrap/>
            <w:vAlign w:val="center"/>
            <w:hideMark/>
          </w:tcPr>
          <w:p w14:paraId="73ED045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16,462,664,115</w:t>
            </w:r>
          </w:p>
        </w:tc>
        <w:tc>
          <w:tcPr>
            <w:tcW w:w="572" w:type="dxa"/>
            <w:shd w:val="clear" w:color="auto" w:fill="auto"/>
            <w:noWrap/>
            <w:vAlign w:val="center"/>
            <w:hideMark/>
          </w:tcPr>
          <w:p w14:paraId="66CD746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0.18</w:t>
            </w:r>
          </w:p>
        </w:tc>
        <w:tc>
          <w:tcPr>
            <w:tcW w:w="518" w:type="dxa"/>
            <w:vAlign w:val="center"/>
          </w:tcPr>
          <w:p w14:paraId="72F73668"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6.87</w:t>
            </w:r>
          </w:p>
        </w:tc>
        <w:tc>
          <w:tcPr>
            <w:tcW w:w="1215" w:type="dxa"/>
            <w:shd w:val="clear" w:color="auto" w:fill="auto"/>
            <w:noWrap/>
            <w:vAlign w:val="center"/>
            <w:hideMark/>
          </w:tcPr>
          <w:p w14:paraId="10EF2D5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-33,429,106</w:t>
            </w:r>
          </w:p>
        </w:tc>
        <w:tc>
          <w:tcPr>
            <w:tcW w:w="1140" w:type="dxa"/>
            <w:shd w:val="clear" w:color="auto" w:fill="auto"/>
            <w:noWrap/>
            <w:vAlign w:val="center"/>
            <w:hideMark/>
          </w:tcPr>
          <w:p w14:paraId="42AA47E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32,891,899,124</w:t>
            </w:r>
          </w:p>
        </w:tc>
        <w:tc>
          <w:tcPr>
            <w:tcW w:w="714" w:type="dxa"/>
            <w:shd w:val="clear" w:color="auto" w:fill="auto"/>
            <w:noWrap/>
            <w:vAlign w:val="center"/>
            <w:hideMark/>
          </w:tcPr>
          <w:p w14:paraId="1994593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2.00</w:t>
            </w:r>
          </w:p>
        </w:tc>
        <w:tc>
          <w:tcPr>
            <w:tcW w:w="518" w:type="dxa"/>
            <w:shd w:val="clear" w:color="auto" w:fill="auto"/>
            <w:noWrap/>
            <w:vAlign w:val="center"/>
            <w:hideMark/>
          </w:tcPr>
          <w:p w14:paraId="6B2F114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07B5E40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67F8915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217</w:t>
            </w:r>
          </w:p>
        </w:tc>
        <w:tc>
          <w:tcPr>
            <w:tcW w:w="518" w:type="dxa"/>
            <w:shd w:val="clear" w:color="auto" w:fill="auto"/>
            <w:noWrap/>
            <w:vAlign w:val="center"/>
            <w:hideMark/>
          </w:tcPr>
          <w:p w14:paraId="45ED93E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4650973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99</w:t>
            </w:r>
          </w:p>
        </w:tc>
        <w:tc>
          <w:tcPr>
            <w:tcW w:w="518" w:type="dxa"/>
            <w:shd w:val="clear" w:color="auto" w:fill="auto"/>
            <w:noWrap/>
            <w:vAlign w:val="center"/>
            <w:hideMark/>
          </w:tcPr>
          <w:p w14:paraId="1CC68BC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124</w:t>
            </w:r>
          </w:p>
        </w:tc>
        <w:tc>
          <w:tcPr>
            <w:tcW w:w="757" w:type="dxa"/>
            <w:shd w:val="clear" w:color="auto" w:fill="auto"/>
            <w:noWrap/>
            <w:vAlign w:val="center"/>
            <w:hideMark/>
          </w:tcPr>
          <w:p w14:paraId="07EC0C03"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109 </w:t>
            </w:r>
          </w:p>
        </w:tc>
      </w:tr>
      <w:tr w:rsidR="00350EA9" w:rsidRPr="002F6CD4" w14:paraId="5E5B52E2" w14:textId="77777777" w:rsidTr="00350EA9">
        <w:trPr>
          <w:trHeight w:val="240"/>
          <w:jc w:val="center"/>
        </w:trPr>
        <w:tc>
          <w:tcPr>
            <w:tcW w:w="460" w:type="dxa"/>
            <w:shd w:val="clear" w:color="auto" w:fill="auto"/>
            <w:noWrap/>
            <w:vAlign w:val="center"/>
            <w:hideMark/>
          </w:tcPr>
          <w:p w14:paraId="5240778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2014</w:t>
            </w:r>
          </w:p>
        </w:tc>
        <w:tc>
          <w:tcPr>
            <w:tcW w:w="1140" w:type="dxa"/>
            <w:shd w:val="clear" w:color="auto" w:fill="auto"/>
            <w:noWrap/>
            <w:vAlign w:val="center"/>
            <w:hideMark/>
          </w:tcPr>
          <w:p w14:paraId="0E371A4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14,277,231,375</w:t>
            </w:r>
          </w:p>
        </w:tc>
        <w:tc>
          <w:tcPr>
            <w:tcW w:w="669" w:type="dxa"/>
            <w:shd w:val="clear" w:color="auto" w:fill="auto"/>
            <w:noWrap/>
            <w:vAlign w:val="center"/>
            <w:hideMark/>
          </w:tcPr>
          <w:p w14:paraId="72F7657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-13.10</w:t>
            </w:r>
          </w:p>
        </w:tc>
        <w:tc>
          <w:tcPr>
            <w:tcW w:w="518" w:type="dxa"/>
            <w:vAlign w:val="center"/>
          </w:tcPr>
          <w:p w14:paraId="17FC5A0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7.62</w:t>
            </w:r>
          </w:p>
        </w:tc>
        <w:tc>
          <w:tcPr>
            <w:tcW w:w="1140" w:type="dxa"/>
            <w:shd w:val="clear" w:color="auto" w:fill="auto"/>
            <w:noWrap/>
            <w:vAlign w:val="center"/>
            <w:hideMark/>
          </w:tcPr>
          <w:p w14:paraId="47158ED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14,142,845,593</w:t>
            </w:r>
          </w:p>
        </w:tc>
        <w:tc>
          <w:tcPr>
            <w:tcW w:w="572" w:type="dxa"/>
            <w:shd w:val="clear" w:color="auto" w:fill="auto"/>
            <w:noWrap/>
            <w:vAlign w:val="center"/>
            <w:hideMark/>
          </w:tcPr>
          <w:p w14:paraId="2115839B"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-14.09</w:t>
            </w:r>
          </w:p>
        </w:tc>
        <w:tc>
          <w:tcPr>
            <w:tcW w:w="518" w:type="dxa"/>
            <w:vAlign w:val="center"/>
          </w:tcPr>
          <w:p w14:paraId="51669F4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6.17</w:t>
            </w:r>
          </w:p>
        </w:tc>
        <w:tc>
          <w:tcPr>
            <w:tcW w:w="1215" w:type="dxa"/>
            <w:shd w:val="clear" w:color="auto" w:fill="auto"/>
            <w:noWrap/>
            <w:vAlign w:val="center"/>
            <w:hideMark/>
          </w:tcPr>
          <w:p w14:paraId="68FA76E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134,385,782</w:t>
            </w:r>
          </w:p>
        </w:tc>
        <w:tc>
          <w:tcPr>
            <w:tcW w:w="1140" w:type="dxa"/>
            <w:shd w:val="clear" w:color="auto" w:fill="auto"/>
            <w:noWrap/>
            <w:vAlign w:val="center"/>
            <w:hideMark/>
          </w:tcPr>
          <w:p w14:paraId="6BB0A0F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28,420,076,968</w:t>
            </w:r>
          </w:p>
        </w:tc>
        <w:tc>
          <w:tcPr>
            <w:tcW w:w="714" w:type="dxa"/>
            <w:shd w:val="clear" w:color="auto" w:fill="auto"/>
            <w:noWrap/>
            <w:vAlign w:val="center"/>
            <w:hideMark/>
          </w:tcPr>
          <w:p w14:paraId="721CC34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-13.60</w:t>
            </w:r>
          </w:p>
        </w:tc>
        <w:tc>
          <w:tcPr>
            <w:tcW w:w="518" w:type="dxa"/>
            <w:shd w:val="clear" w:color="auto" w:fill="auto"/>
            <w:noWrap/>
            <w:vAlign w:val="center"/>
            <w:hideMark/>
          </w:tcPr>
          <w:p w14:paraId="547D669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9D4C3C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2267BA3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43</w:t>
            </w:r>
          </w:p>
        </w:tc>
        <w:tc>
          <w:tcPr>
            <w:tcW w:w="518" w:type="dxa"/>
            <w:shd w:val="clear" w:color="auto" w:fill="auto"/>
            <w:noWrap/>
            <w:vAlign w:val="center"/>
            <w:hideMark/>
          </w:tcPr>
          <w:p w14:paraId="005F41F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6172A23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170</w:t>
            </w:r>
          </w:p>
        </w:tc>
        <w:tc>
          <w:tcPr>
            <w:tcW w:w="518" w:type="dxa"/>
            <w:shd w:val="clear" w:color="auto" w:fill="auto"/>
            <w:noWrap/>
            <w:vAlign w:val="center"/>
            <w:hideMark/>
          </w:tcPr>
          <w:p w14:paraId="05C5A04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176</w:t>
            </w:r>
          </w:p>
        </w:tc>
        <w:tc>
          <w:tcPr>
            <w:tcW w:w="757" w:type="dxa"/>
            <w:shd w:val="clear" w:color="auto" w:fill="auto"/>
            <w:noWrap/>
            <w:vAlign w:val="center"/>
            <w:hideMark/>
          </w:tcPr>
          <w:p w14:paraId="09A3720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182 </w:t>
            </w:r>
          </w:p>
        </w:tc>
      </w:tr>
      <w:tr w:rsidR="00350EA9" w:rsidRPr="002F6CD4" w14:paraId="5D6A123E" w14:textId="77777777" w:rsidTr="00350EA9">
        <w:trPr>
          <w:trHeight w:val="240"/>
          <w:jc w:val="center"/>
        </w:trPr>
        <w:tc>
          <w:tcPr>
            <w:tcW w:w="460" w:type="dxa"/>
            <w:shd w:val="clear" w:color="auto" w:fill="auto"/>
            <w:noWrap/>
            <w:vAlign w:val="center"/>
            <w:hideMark/>
          </w:tcPr>
          <w:p w14:paraId="7087931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2015</w:t>
            </w:r>
          </w:p>
        </w:tc>
        <w:tc>
          <w:tcPr>
            <w:tcW w:w="1140" w:type="dxa"/>
            <w:shd w:val="clear" w:color="auto" w:fill="auto"/>
            <w:noWrap/>
            <w:vAlign w:val="center"/>
            <w:hideMark/>
          </w:tcPr>
          <w:p w14:paraId="1C230E9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12,793,412,815</w:t>
            </w:r>
          </w:p>
        </w:tc>
        <w:tc>
          <w:tcPr>
            <w:tcW w:w="669" w:type="dxa"/>
            <w:shd w:val="clear" w:color="auto" w:fill="auto"/>
            <w:noWrap/>
            <w:vAlign w:val="center"/>
            <w:hideMark/>
          </w:tcPr>
          <w:p w14:paraId="07F4392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-10.39</w:t>
            </w:r>
          </w:p>
        </w:tc>
        <w:tc>
          <w:tcPr>
            <w:tcW w:w="518" w:type="dxa"/>
            <w:vAlign w:val="center"/>
          </w:tcPr>
          <w:p w14:paraId="3F40AB9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7.85</w:t>
            </w:r>
          </w:p>
        </w:tc>
        <w:tc>
          <w:tcPr>
            <w:tcW w:w="1140" w:type="dxa"/>
            <w:shd w:val="clear" w:color="auto" w:fill="auto"/>
            <w:noWrap/>
            <w:vAlign w:val="center"/>
            <w:hideMark/>
          </w:tcPr>
          <w:p w14:paraId="2F046CD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10,284,441,756</w:t>
            </w:r>
          </w:p>
        </w:tc>
        <w:tc>
          <w:tcPr>
            <w:tcW w:w="572" w:type="dxa"/>
            <w:shd w:val="clear" w:color="auto" w:fill="auto"/>
            <w:noWrap/>
            <w:vAlign w:val="center"/>
            <w:hideMark/>
          </w:tcPr>
          <w:p w14:paraId="57D066E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-27.28</w:t>
            </w:r>
          </w:p>
        </w:tc>
        <w:tc>
          <w:tcPr>
            <w:tcW w:w="518" w:type="dxa"/>
            <w:vAlign w:val="center"/>
          </w:tcPr>
          <w:p w14:paraId="7108438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6.00</w:t>
            </w:r>
          </w:p>
        </w:tc>
        <w:tc>
          <w:tcPr>
            <w:tcW w:w="1215" w:type="dxa"/>
            <w:shd w:val="clear" w:color="auto" w:fill="auto"/>
            <w:noWrap/>
            <w:vAlign w:val="center"/>
            <w:hideMark/>
          </w:tcPr>
          <w:p w14:paraId="6513277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2,508,971,059</w:t>
            </w:r>
          </w:p>
        </w:tc>
        <w:tc>
          <w:tcPr>
            <w:tcW w:w="1140" w:type="dxa"/>
            <w:shd w:val="clear" w:color="auto" w:fill="auto"/>
            <w:noWrap/>
            <w:vAlign w:val="center"/>
            <w:hideMark/>
          </w:tcPr>
          <w:p w14:paraId="2ADE250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23,077,854,571</w:t>
            </w:r>
          </w:p>
        </w:tc>
        <w:tc>
          <w:tcPr>
            <w:tcW w:w="714" w:type="dxa"/>
            <w:shd w:val="clear" w:color="auto" w:fill="auto"/>
            <w:noWrap/>
            <w:vAlign w:val="center"/>
            <w:hideMark/>
          </w:tcPr>
          <w:p w14:paraId="273E34E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-18.80</w:t>
            </w:r>
          </w:p>
        </w:tc>
        <w:tc>
          <w:tcPr>
            <w:tcW w:w="518" w:type="dxa"/>
            <w:shd w:val="clear" w:color="auto" w:fill="auto"/>
            <w:noWrap/>
            <w:vAlign w:val="center"/>
            <w:hideMark/>
          </w:tcPr>
          <w:p w14:paraId="187FB1AC"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5CFD8B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w:t>
            </w:r>
          </w:p>
        </w:tc>
        <w:tc>
          <w:tcPr>
            <w:tcW w:w="518" w:type="dxa"/>
            <w:shd w:val="clear" w:color="auto" w:fill="auto"/>
            <w:noWrap/>
            <w:vAlign w:val="center"/>
            <w:hideMark/>
          </w:tcPr>
          <w:p w14:paraId="41B9DE6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2956A3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09176E56"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150</w:t>
            </w:r>
          </w:p>
        </w:tc>
        <w:tc>
          <w:tcPr>
            <w:tcW w:w="518" w:type="dxa"/>
            <w:shd w:val="clear" w:color="auto" w:fill="auto"/>
            <w:noWrap/>
            <w:vAlign w:val="center"/>
            <w:hideMark/>
          </w:tcPr>
          <w:p w14:paraId="62F083E0"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162</w:t>
            </w:r>
          </w:p>
        </w:tc>
        <w:tc>
          <w:tcPr>
            <w:tcW w:w="757" w:type="dxa"/>
            <w:shd w:val="clear" w:color="auto" w:fill="auto"/>
            <w:noWrap/>
            <w:vAlign w:val="center"/>
            <w:hideMark/>
          </w:tcPr>
          <w:p w14:paraId="40000FC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156 </w:t>
            </w:r>
          </w:p>
        </w:tc>
      </w:tr>
      <w:tr w:rsidR="00350EA9" w:rsidRPr="002F6CD4" w14:paraId="483DB539" w14:textId="77777777" w:rsidTr="00350EA9">
        <w:trPr>
          <w:trHeight w:val="240"/>
          <w:jc w:val="center"/>
        </w:trPr>
        <w:tc>
          <w:tcPr>
            <w:tcW w:w="460" w:type="dxa"/>
            <w:shd w:val="clear" w:color="auto" w:fill="auto"/>
            <w:noWrap/>
            <w:vAlign w:val="center"/>
            <w:hideMark/>
          </w:tcPr>
          <w:p w14:paraId="494AC34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2016</w:t>
            </w:r>
          </w:p>
        </w:tc>
        <w:tc>
          <w:tcPr>
            <w:tcW w:w="1140" w:type="dxa"/>
            <w:shd w:val="clear" w:color="auto" w:fill="auto"/>
            <w:noWrap/>
            <w:vAlign w:val="center"/>
            <w:hideMark/>
          </w:tcPr>
          <w:p w14:paraId="5431F36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13,417,339,572</w:t>
            </w:r>
          </w:p>
        </w:tc>
        <w:tc>
          <w:tcPr>
            <w:tcW w:w="669" w:type="dxa"/>
            <w:shd w:val="clear" w:color="auto" w:fill="auto"/>
            <w:noWrap/>
            <w:vAlign w:val="center"/>
            <w:hideMark/>
          </w:tcPr>
          <w:p w14:paraId="1B52846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4.88</w:t>
            </w:r>
          </w:p>
        </w:tc>
        <w:tc>
          <w:tcPr>
            <w:tcW w:w="518" w:type="dxa"/>
            <w:vAlign w:val="center"/>
          </w:tcPr>
          <w:p w14:paraId="47ADB3FD"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8.53</w:t>
            </w:r>
          </w:p>
        </w:tc>
        <w:tc>
          <w:tcPr>
            <w:tcW w:w="1140" w:type="dxa"/>
            <w:shd w:val="clear" w:color="auto" w:fill="auto"/>
            <w:noWrap/>
            <w:vAlign w:val="center"/>
            <w:hideMark/>
          </w:tcPr>
          <w:p w14:paraId="6DDECB9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9,084,504,606</w:t>
            </w:r>
          </w:p>
        </w:tc>
        <w:tc>
          <w:tcPr>
            <w:tcW w:w="572" w:type="dxa"/>
            <w:shd w:val="clear" w:color="auto" w:fill="auto"/>
            <w:noWrap/>
            <w:vAlign w:val="center"/>
            <w:hideMark/>
          </w:tcPr>
          <w:p w14:paraId="1734980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-11.67</w:t>
            </w:r>
          </w:p>
        </w:tc>
        <w:tc>
          <w:tcPr>
            <w:tcW w:w="518" w:type="dxa"/>
            <w:vAlign w:val="center"/>
          </w:tcPr>
          <w:p w14:paraId="57B80A7F"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6.60</w:t>
            </w:r>
          </w:p>
        </w:tc>
        <w:tc>
          <w:tcPr>
            <w:tcW w:w="1215" w:type="dxa"/>
            <w:shd w:val="clear" w:color="auto" w:fill="auto"/>
            <w:noWrap/>
            <w:vAlign w:val="center"/>
            <w:hideMark/>
          </w:tcPr>
          <w:p w14:paraId="4A77837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4,332,834,966</w:t>
            </w:r>
          </w:p>
        </w:tc>
        <w:tc>
          <w:tcPr>
            <w:tcW w:w="1140" w:type="dxa"/>
            <w:shd w:val="clear" w:color="auto" w:fill="auto"/>
            <w:noWrap/>
            <w:vAlign w:val="center"/>
            <w:hideMark/>
          </w:tcPr>
          <w:p w14:paraId="65FAC06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22,501,844,178</w:t>
            </w:r>
          </w:p>
        </w:tc>
        <w:tc>
          <w:tcPr>
            <w:tcW w:w="714" w:type="dxa"/>
            <w:shd w:val="clear" w:color="auto" w:fill="auto"/>
            <w:noWrap/>
            <w:vAlign w:val="center"/>
            <w:hideMark/>
          </w:tcPr>
          <w:p w14:paraId="5FB3D8E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-2.50</w:t>
            </w:r>
          </w:p>
        </w:tc>
        <w:tc>
          <w:tcPr>
            <w:tcW w:w="518" w:type="dxa"/>
            <w:shd w:val="clear" w:color="auto" w:fill="auto"/>
            <w:noWrap/>
            <w:vAlign w:val="center"/>
            <w:hideMark/>
          </w:tcPr>
          <w:p w14:paraId="1195EE1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3FDAC03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4</w:t>
            </w:r>
          </w:p>
        </w:tc>
        <w:tc>
          <w:tcPr>
            <w:tcW w:w="518" w:type="dxa"/>
            <w:shd w:val="clear" w:color="auto" w:fill="auto"/>
            <w:noWrap/>
            <w:vAlign w:val="center"/>
            <w:hideMark/>
          </w:tcPr>
          <w:p w14:paraId="460CE71B"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780ACA9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510A6C74"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108</w:t>
            </w:r>
          </w:p>
        </w:tc>
        <w:tc>
          <w:tcPr>
            <w:tcW w:w="518" w:type="dxa"/>
            <w:shd w:val="clear" w:color="auto" w:fill="auto"/>
            <w:noWrap/>
            <w:vAlign w:val="center"/>
            <w:hideMark/>
          </w:tcPr>
          <w:p w14:paraId="17EF6C2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130</w:t>
            </w:r>
          </w:p>
        </w:tc>
        <w:tc>
          <w:tcPr>
            <w:tcW w:w="757" w:type="dxa"/>
            <w:shd w:val="clear" w:color="auto" w:fill="auto"/>
            <w:noWrap/>
            <w:vAlign w:val="center"/>
            <w:hideMark/>
          </w:tcPr>
          <w:p w14:paraId="57147E4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123 </w:t>
            </w:r>
          </w:p>
        </w:tc>
      </w:tr>
      <w:tr w:rsidR="00350EA9" w:rsidRPr="002F6CD4" w14:paraId="5B419E4E" w14:textId="77777777" w:rsidTr="00350EA9">
        <w:trPr>
          <w:trHeight w:val="240"/>
          <w:jc w:val="center"/>
        </w:trPr>
        <w:tc>
          <w:tcPr>
            <w:tcW w:w="460" w:type="dxa"/>
            <w:shd w:val="clear" w:color="auto" w:fill="auto"/>
            <w:noWrap/>
            <w:vAlign w:val="center"/>
            <w:hideMark/>
          </w:tcPr>
          <w:p w14:paraId="025E2B7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2017</w:t>
            </w:r>
          </w:p>
        </w:tc>
        <w:tc>
          <w:tcPr>
            <w:tcW w:w="1140" w:type="dxa"/>
            <w:shd w:val="clear" w:color="auto" w:fill="auto"/>
            <w:noWrap/>
            <w:vAlign w:val="center"/>
            <w:hideMark/>
          </w:tcPr>
          <w:p w14:paraId="71B6535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14,710,437,753</w:t>
            </w:r>
          </w:p>
        </w:tc>
        <w:tc>
          <w:tcPr>
            <w:tcW w:w="669" w:type="dxa"/>
            <w:shd w:val="clear" w:color="auto" w:fill="auto"/>
            <w:noWrap/>
            <w:vAlign w:val="center"/>
            <w:hideMark/>
          </w:tcPr>
          <w:p w14:paraId="7AA7112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9.64</w:t>
            </w:r>
          </w:p>
        </w:tc>
        <w:tc>
          <w:tcPr>
            <w:tcW w:w="518" w:type="dxa"/>
            <w:vAlign w:val="center"/>
          </w:tcPr>
          <w:p w14:paraId="764A2E6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8.55</w:t>
            </w:r>
          </w:p>
        </w:tc>
        <w:tc>
          <w:tcPr>
            <w:tcW w:w="1140" w:type="dxa"/>
            <w:shd w:val="clear" w:color="auto" w:fill="auto"/>
            <w:noWrap/>
            <w:vAlign w:val="center"/>
            <w:hideMark/>
          </w:tcPr>
          <w:p w14:paraId="16E41864"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9,435,192,781</w:t>
            </w:r>
          </w:p>
        </w:tc>
        <w:tc>
          <w:tcPr>
            <w:tcW w:w="572" w:type="dxa"/>
            <w:shd w:val="clear" w:color="auto" w:fill="auto"/>
            <w:noWrap/>
            <w:vAlign w:val="center"/>
            <w:hideMark/>
          </w:tcPr>
          <w:p w14:paraId="4788737E"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3.86</w:t>
            </w:r>
          </w:p>
        </w:tc>
        <w:tc>
          <w:tcPr>
            <w:tcW w:w="518" w:type="dxa"/>
            <w:vAlign w:val="center"/>
          </w:tcPr>
          <w:p w14:paraId="58C38755"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6.26</w:t>
            </w:r>
          </w:p>
        </w:tc>
        <w:tc>
          <w:tcPr>
            <w:tcW w:w="1215" w:type="dxa"/>
            <w:shd w:val="clear" w:color="auto" w:fill="auto"/>
            <w:noWrap/>
            <w:vAlign w:val="center"/>
            <w:hideMark/>
          </w:tcPr>
          <w:p w14:paraId="602BAA8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5,275,244,972</w:t>
            </w:r>
          </w:p>
        </w:tc>
        <w:tc>
          <w:tcPr>
            <w:tcW w:w="1140" w:type="dxa"/>
            <w:shd w:val="clear" w:color="auto" w:fill="auto"/>
            <w:noWrap/>
            <w:vAlign w:val="center"/>
            <w:hideMark/>
          </w:tcPr>
          <w:p w14:paraId="063B124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24,145,630,534</w:t>
            </w:r>
          </w:p>
        </w:tc>
        <w:tc>
          <w:tcPr>
            <w:tcW w:w="714" w:type="dxa"/>
            <w:shd w:val="clear" w:color="auto" w:fill="auto"/>
            <w:noWrap/>
            <w:vAlign w:val="center"/>
            <w:hideMark/>
          </w:tcPr>
          <w:p w14:paraId="23382D71"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7.31</w:t>
            </w:r>
          </w:p>
        </w:tc>
        <w:tc>
          <w:tcPr>
            <w:tcW w:w="518" w:type="dxa"/>
            <w:shd w:val="clear" w:color="auto" w:fill="auto"/>
            <w:noWrap/>
            <w:vAlign w:val="center"/>
            <w:hideMark/>
          </w:tcPr>
          <w:p w14:paraId="3D341C1F"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1327A376"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72B6A34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3A3E57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21A5EE81"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132</w:t>
            </w:r>
          </w:p>
        </w:tc>
        <w:tc>
          <w:tcPr>
            <w:tcW w:w="518" w:type="dxa"/>
            <w:shd w:val="clear" w:color="auto" w:fill="auto"/>
            <w:noWrap/>
            <w:vAlign w:val="center"/>
            <w:hideMark/>
          </w:tcPr>
          <w:p w14:paraId="75BB8528"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140</w:t>
            </w:r>
          </w:p>
        </w:tc>
        <w:tc>
          <w:tcPr>
            <w:tcW w:w="757" w:type="dxa"/>
            <w:shd w:val="clear" w:color="auto" w:fill="auto"/>
            <w:noWrap/>
            <w:vAlign w:val="center"/>
            <w:hideMark/>
          </w:tcPr>
          <w:p w14:paraId="35F03582"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 xml:space="preserve">143 </w:t>
            </w:r>
          </w:p>
        </w:tc>
      </w:tr>
      <w:tr w:rsidR="00350EA9" w:rsidRPr="002F6CD4" w14:paraId="14FB004E" w14:textId="77777777" w:rsidTr="00350EA9">
        <w:trPr>
          <w:trHeight w:val="240"/>
          <w:jc w:val="center"/>
        </w:trPr>
        <w:tc>
          <w:tcPr>
            <w:tcW w:w="460" w:type="dxa"/>
            <w:shd w:val="clear" w:color="auto" w:fill="auto"/>
            <w:noWrap/>
            <w:vAlign w:val="center"/>
            <w:hideMark/>
          </w:tcPr>
          <w:p w14:paraId="7F630D9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2018</w:t>
            </w:r>
          </w:p>
        </w:tc>
        <w:tc>
          <w:tcPr>
            <w:tcW w:w="1140" w:type="dxa"/>
            <w:shd w:val="clear" w:color="auto" w:fill="auto"/>
            <w:noWrap/>
            <w:vAlign w:val="center"/>
            <w:hideMark/>
          </w:tcPr>
          <w:p w14:paraId="160E6D33"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14,951,216,909</w:t>
            </w:r>
          </w:p>
        </w:tc>
        <w:tc>
          <w:tcPr>
            <w:tcW w:w="669" w:type="dxa"/>
            <w:shd w:val="clear" w:color="auto" w:fill="auto"/>
            <w:noWrap/>
            <w:vAlign w:val="center"/>
            <w:hideMark/>
          </w:tcPr>
          <w:p w14:paraId="427FE85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1.64</w:t>
            </w:r>
          </w:p>
        </w:tc>
        <w:tc>
          <w:tcPr>
            <w:tcW w:w="518" w:type="dxa"/>
            <w:vAlign w:val="center"/>
          </w:tcPr>
          <w:p w14:paraId="4000140A"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8.24</w:t>
            </w:r>
          </w:p>
        </w:tc>
        <w:tc>
          <w:tcPr>
            <w:tcW w:w="1140" w:type="dxa"/>
            <w:shd w:val="clear" w:color="auto" w:fill="auto"/>
            <w:noWrap/>
            <w:vAlign w:val="center"/>
            <w:hideMark/>
          </w:tcPr>
          <w:p w14:paraId="5E0D8857"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11,051,062,743</w:t>
            </w:r>
          </w:p>
        </w:tc>
        <w:tc>
          <w:tcPr>
            <w:tcW w:w="572" w:type="dxa"/>
            <w:shd w:val="clear" w:color="auto" w:fill="auto"/>
            <w:noWrap/>
            <w:vAlign w:val="center"/>
            <w:hideMark/>
          </w:tcPr>
          <w:p w14:paraId="48346119"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17.13</w:t>
            </w:r>
          </w:p>
        </w:tc>
        <w:tc>
          <w:tcPr>
            <w:tcW w:w="518" w:type="dxa"/>
            <w:vAlign w:val="center"/>
          </w:tcPr>
          <w:p w14:paraId="1C7DE0B7" w14:textId="77777777" w:rsidR="00350EA9" w:rsidRPr="002F6CD4" w:rsidRDefault="00350EA9" w:rsidP="00350EA9">
            <w:pPr>
              <w:spacing w:after="60" w:line="240" w:lineRule="auto"/>
              <w:jc w:val="both"/>
              <w:rPr>
                <w:rFonts w:ascii="Times New Roman" w:hAnsi="Times New Roman" w:cs="Times New Roman"/>
                <w:color w:val="000000"/>
                <w:sz w:val="16"/>
                <w:szCs w:val="16"/>
              </w:rPr>
            </w:pPr>
            <w:r w:rsidRPr="002F6CD4">
              <w:rPr>
                <w:rFonts w:ascii="Times New Roman" w:hAnsi="Times New Roman" w:cs="Times New Roman"/>
                <w:color w:val="000000"/>
                <w:sz w:val="16"/>
                <w:szCs w:val="16"/>
              </w:rPr>
              <w:t>6.10</w:t>
            </w:r>
          </w:p>
        </w:tc>
        <w:tc>
          <w:tcPr>
            <w:tcW w:w="1215" w:type="dxa"/>
            <w:shd w:val="clear" w:color="auto" w:fill="auto"/>
            <w:noWrap/>
            <w:vAlign w:val="center"/>
            <w:hideMark/>
          </w:tcPr>
          <w:p w14:paraId="24227DC9"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3,900,154,166</w:t>
            </w:r>
          </w:p>
        </w:tc>
        <w:tc>
          <w:tcPr>
            <w:tcW w:w="1140" w:type="dxa"/>
            <w:shd w:val="clear" w:color="auto" w:fill="auto"/>
            <w:noWrap/>
            <w:vAlign w:val="center"/>
            <w:hideMark/>
          </w:tcPr>
          <w:p w14:paraId="5A404F6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26,002,279,652</w:t>
            </w:r>
          </w:p>
        </w:tc>
        <w:tc>
          <w:tcPr>
            <w:tcW w:w="714" w:type="dxa"/>
            <w:shd w:val="clear" w:color="auto" w:fill="auto"/>
            <w:noWrap/>
            <w:vAlign w:val="center"/>
            <w:hideMark/>
          </w:tcPr>
          <w:p w14:paraId="7033E66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7.69</w:t>
            </w:r>
          </w:p>
        </w:tc>
        <w:tc>
          <w:tcPr>
            <w:tcW w:w="518" w:type="dxa"/>
            <w:shd w:val="clear" w:color="auto" w:fill="auto"/>
            <w:noWrap/>
            <w:vAlign w:val="center"/>
            <w:hideMark/>
          </w:tcPr>
          <w:p w14:paraId="121B0D82"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32E1F31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2137A268"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2</w:t>
            </w:r>
          </w:p>
        </w:tc>
        <w:tc>
          <w:tcPr>
            <w:tcW w:w="518" w:type="dxa"/>
            <w:shd w:val="clear" w:color="auto" w:fill="auto"/>
            <w:noWrap/>
            <w:vAlign w:val="center"/>
            <w:hideMark/>
          </w:tcPr>
          <w:p w14:paraId="6E5E3C95"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3</w:t>
            </w:r>
          </w:p>
        </w:tc>
        <w:tc>
          <w:tcPr>
            <w:tcW w:w="518" w:type="dxa"/>
            <w:shd w:val="clear" w:color="auto" w:fill="auto"/>
            <w:noWrap/>
            <w:vAlign w:val="center"/>
            <w:hideMark/>
          </w:tcPr>
          <w:p w14:paraId="304700F0"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135</w:t>
            </w:r>
          </w:p>
        </w:tc>
        <w:tc>
          <w:tcPr>
            <w:tcW w:w="518" w:type="dxa"/>
            <w:shd w:val="clear" w:color="auto" w:fill="auto"/>
            <w:noWrap/>
            <w:vAlign w:val="center"/>
            <w:hideMark/>
          </w:tcPr>
          <w:p w14:paraId="2EFBC4BD"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97</w:t>
            </w:r>
          </w:p>
        </w:tc>
        <w:tc>
          <w:tcPr>
            <w:tcW w:w="757" w:type="dxa"/>
            <w:shd w:val="clear" w:color="auto" w:fill="auto"/>
            <w:noWrap/>
            <w:vAlign w:val="center"/>
            <w:hideMark/>
          </w:tcPr>
          <w:p w14:paraId="0BB7606E" w14:textId="77777777" w:rsidR="00350EA9" w:rsidRPr="002F6CD4" w:rsidRDefault="00350EA9" w:rsidP="00350EA9">
            <w:pPr>
              <w:spacing w:after="60" w:line="240" w:lineRule="auto"/>
              <w:jc w:val="both"/>
              <w:rPr>
                <w:rFonts w:ascii="Times New Roman" w:eastAsia="Times New Roman" w:hAnsi="Times New Roman" w:cs="Times New Roman"/>
                <w:color w:val="000000"/>
                <w:sz w:val="16"/>
                <w:szCs w:val="16"/>
                <w:lang w:eastAsia="es-AR"/>
              </w:rPr>
            </w:pPr>
            <w:r w:rsidRPr="002F6CD4">
              <w:rPr>
                <w:rFonts w:ascii="Times New Roman" w:hAnsi="Times New Roman" w:cs="Times New Roman"/>
                <w:color w:val="000000"/>
                <w:sz w:val="16"/>
                <w:szCs w:val="16"/>
              </w:rPr>
              <w:t xml:space="preserve">124 </w:t>
            </w:r>
          </w:p>
        </w:tc>
      </w:tr>
    </w:tbl>
    <w:p w14:paraId="5A59CDE5" w14:textId="6B6E4AB2" w:rsidR="00350EA9" w:rsidRDefault="00350EA9" w:rsidP="0072270B">
      <w:pPr>
        <w:spacing w:after="60" w:line="240" w:lineRule="auto"/>
        <w:jc w:val="center"/>
      </w:pPr>
      <w:r w:rsidRPr="007D18E8">
        <w:rPr>
          <w:rFonts w:ascii="Times New Roman" w:hAnsi="Times New Roman" w:cs="Times New Roman"/>
          <w:sz w:val="16"/>
          <w:szCs w:val="16"/>
        </w:rPr>
        <w:t>Elaboración Propia en base a datos de Comex Stat, MDIC, Brasi</w:t>
      </w:r>
      <w:r w:rsidR="0072270B">
        <w:rPr>
          <w:rFonts w:ascii="Times New Roman" w:hAnsi="Times New Roman" w:cs="Times New Roman"/>
          <w:sz w:val="16"/>
          <w:szCs w:val="16"/>
        </w:rPr>
        <w:t>l</w:t>
      </w:r>
    </w:p>
    <w:sectPr w:rsidR="00350EA9" w:rsidSect="00350EA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C20E6" w14:textId="77777777" w:rsidR="001A3402" w:rsidRDefault="001A3402" w:rsidP="00EF0053">
      <w:pPr>
        <w:spacing w:after="0" w:line="240" w:lineRule="auto"/>
      </w:pPr>
      <w:r>
        <w:separator/>
      </w:r>
    </w:p>
  </w:endnote>
  <w:endnote w:type="continuationSeparator" w:id="0">
    <w:p w14:paraId="0EC3B50B" w14:textId="77777777" w:rsidR="001A3402" w:rsidRDefault="001A3402" w:rsidP="00EF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0607F" w14:textId="77777777" w:rsidR="001A3402" w:rsidRDefault="001A3402" w:rsidP="00EF0053">
      <w:pPr>
        <w:spacing w:after="0" w:line="240" w:lineRule="auto"/>
      </w:pPr>
      <w:r>
        <w:separator/>
      </w:r>
    </w:p>
  </w:footnote>
  <w:footnote w:type="continuationSeparator" w:id="0">
    <w:p w14:paraId="36929F9A" w14:textId="77777777" w:rsidR="001A3402" w:rsidRDefault="001A3402" w:rsidP="00EF0053">
      <w:pPr>
        <w:spacing w:after="0" w:line="240" w:lineRule="auto"/>
      </w:pPr>
      <w:r>
        <w:continuationSeparator/>
      </w:r>
    </w:p>
  </w:footnote>
  <w:footnote w:id="1">
    <w:p w14:paraId="30861CEE" w14:textId="248F5E38" w:rsidR="00501610" w:rsidRPr="00796D60" w:rsidRDefault="00501610" w:rsidP="00BF700F">
      <w:pPr>
        <w:spacing w:after="0" w:line="240" w:lineRule="auto"/>
        <w:jc w:val="both"/>
        <w:rPr>
          <w:rFonts w:ascii="Times New Roman" w:hAnsi="Times New Roman" w:cs="Times New Roman"/>
          <w:sz w:val="20"/>
          <w:szCs w:val="20"/>
        </w:rPr>
      </w:pPr>
      <w:r w:rsidRPr="00796D60">
        <w:rPr>
          <w:rStyle w:val="Refdenotaalpie"/>
          <w:rFonts w:ascii="Times New Roman" w:hAnsi="Times New Roman" w:cs="Times New Roman"/>
          <w:sz w:val="20"/>
          <w:szCs w:val="20"/>
        </w:rPr>
        <w:footnoteRef/>
      </w:r>
      <w:r w:rsidRPr="00796D60">
        <w:rPr>
          <w:rFonts w:ascii="Times New Roman" w:hAnsi="Times New Roman" w:cs="Times New Roman"/>
          <w:sz w:val="20"/>
          <w:szCs w:val="20"/>
        </w:rPr>
        <w:t xml:space="preserve"> Cabe destacar que la firma del Acuerdo para el uso de los recursos hídricos del Río Paraná con motivo de finalizar las controversias por la represa de Itaip</w:t>
      </w:r>
      <w:r>
        <w:rPr>
          <w:rFonts w:ascii="Times New Roman" w:hAnsi="Times New Roman" w:cs="Times New Roman"/>
          <w:sz w:val="20"/>
          <w:szCs w:val="20"/>
        </w:rPr>
        <w:t>ú</w:t>
      </w:r>
      <w:r w:rsidRPr="00796D60">
        <w:rPr>
          <w:rFonts w:ascii="Times New Roman" w:hAnsi="Times New Roman" w:cs="Times New Roman"/>
          <w:sz w:val="20"/>
          <w:szCs w:val="20"/>
        </w:rPr>
        <w:t xml:space="preserve"> en 1979 y el Tratado sobre el uso pacífico de la Energía Nuclear en 1980, también jalonaron esta trayectoria.</w:t>
      </w:r>
    </w:p>
  </w:footnote>
  <w:footnote w:id="2">
    <w:p w14:paraId="2410B206" w14:textId="175F1FEC" w:rsidR="00501610" w:rsidRPr="00796D60" w:rsidRDefault="00501610" w:rsidP="00BF700F">
      <w:pPr>
        <w:pStyle w:val="Textonotapie"/>
        <w:jc w:val="both"/>
        <w:rPr>
          <w:rFonts w:ascii="Times New Roman" w:hAnsi="Times New Roman" w:cs="Times New Roman"/>
        </w:rPr>
      </w:pPr>
      <w:r w:rsidRPr="00796D60">
        <w:rPr>
          <w:rStyle w:val="Refdenotaalpie"/>
          <w:rFonts w:ascii="Times New Roman" w:hAnsi="Times New Roman" w:cs="Times New Roman"/>
        </w:rPr>
        <w:footnoteRef/>
      </w:r>
      <w:r w:rsidRPr="00796D60">
        <w:rPr>
          <w:rFonts w:ascii="Times New Roman" w:hAnsi="Times New Roman" w:cs="Times New Roman"/>
        </w:rPr>
        <w:t xml:space="preserve"> </w:t>
      </w:r>
      <w:r>
        <w:rPr>
          <w:rFonts w:ascii="Times New Roman" w:hAnsi="Times New Roman" w:cs="Times New Roman"/>
        </w:rPr>
        <w:t>Un test de “distancia”, indica que ambas series registran un recorrido muy similar</w:t>
      </w:r>
      <w:r w:rsidRPr="00796D60">
        <w:rPr>
          <w:rFonts w:ascii="Times New Roman" w:hAnsi="Times New Roman" w:cs="Times New Roman"/>
        </w:rPr>
        <w:t>.</w:t>
      </w:r>
    </w:p>
  </w:footnote>
  <w:footnote w:id="3">
    <w:p w14:paraId="0CDDF705" w14:textId="77777777" w:rsidR="00501610" w:rsidRPr="00796D60" w:rsidRDefault="00501610" w:rsidP="004A68B6">
      <w:pPr>
        <w:pStyle w:val="Textonotapie"/>
        <w:rPr>
          <w:rFonts w:ascii="Times New Roman" w:hAnsi="Times New Roman" w:cs="Times New Roman"/>
        </w:rPr>
      </w:pPr>
      <w:r w:rsidRPr="00796D60">
        <w:rPr>
          <w:rStyle w:val="Refdenotaalpie"/>
          <w:rFonts w:ascii="Times New Roman" w:hAnsi="Times New Roman" w:cs="Times New Roman"/>
        </w:rPr>
        <w:footnoteRef/>
      </w:r>
      <w:r w:rsidRPr="00796D60">
        <w:rPr>
          <w:rFonts w:ascii="Times New Roman" w:hAnsi="Times New Roman" w:cs="Times New Roman"/>
        </w:rPr>
        <w:t xml:space="preserve"> Tanto las importaciones como las exportaciones se registran a valores FOB.</w:t>
      </w:r>
    </w:p>
  </w:footnote>
  <w:footnote w:id="4">
    <w:p w14:paraId="64D09B02" w14:textId="31204EE2" w:rsidR="00501610" w:rsidRPr="00796D60" w:rsidRDefault="00501610">
      <w:pPr>
        <w:pStyle w:val="Textonotapie"/>
        <w:rPr>
          <w:rFonts w:ascii="Times New Roman" w:hAnsi="Times New Roman" w:cs="Times New Roman"/>
        </w:rPr>
      </w:pPr>
      <w:r w:rsidRPr="00796D60">
        <w:rPr>
          <w:rStyle w:val="Refdenotaalpie"/>
          <w:rFonts w:ascii="Times New Roman" w:hAnsi="Times New Roman" w:cs="Times New Roman"/>
        </w:rPr>
        <w:footnoteRef/>
      </w:r>
      <w:r w:rsidRPr="00796D60">
        <w:rPr>
          <w:rFonts w:ascii="Times New Roman" w:hAnsi="Times New Roman" w:cs="Times New Roman"/>
        </w:rPr>
        <w:t xml:space="preserve"> El </w:t>
      </w:r>
      <w:r>
        <w:rPr>
          <w:rFonts w:ascii="Times New Roman" w:hAnsi="Times New Roman" w:cs="Times New Roman"/>
        </w:rPr>
        <w:t xml:space="preserve">número </w:t>
      </w:r>
      <w:r w:rsidRPr="00796D60">
        <w:rPr>
          <w:rFonts w:ascii="Times New Roman" w:hAnsi="Times New Roman" w:cs="Times New Roman"/>
        </w:rPr>
        <w:t>total de países varía año a año alrededor de 263.</w:t>
      </w:r>
    </w:p>
  </w:footnote>
  <w:footnote w:id="5">
    <w:p w14:paraId="32EB4028" w14:textId="0E28FF25" w:rsidR="00501610" w:rsidRPr="003C3B74" w:rsidRDefault="00501610" w:rsidP="00367663">
      <w:pPr>
        <w:pStyle w:val="Textonotapie"/>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Para la armonización de los distintos nomencladores se utiliza la correspondencia con la Clasificación</w:t>
      </w:r>
      <w:r>
        <w:rPr>
          <w:rFonts w:ascii="Times New Roman" w:hAnsi="Times New Roman" w:cs="Times New Roman"/>
        </w:rPr>
        <w:t xml:space="preserve"> </w:t>
      </w:r>
      <w:r w:rsidRPr="003C3B74">
        <w:rPr>
          <w:rFonts w:ascii="Times New Roman" w:hAnsi="Times New Roman" w:cs="Times New Roman"/>
        </w:rPr>
        <w:t>Uniforme</w:t>
      </w:r>
      <w:r>
        <w:rPr>
          <w:rFonts w:ascii="Times New Roman" w:hAnsi="Times New Roman" w:cs="Times New Roman"/>
        </w:rPr>
        <w:t xml:space="preserve"> </w:t>
      </w:r>
      <w:r w:rsidRPr="003C3B74">
        <w:rPr>
          <w:rFonts w:ascii="Times New Roman" w:hAnsi="Times New Roman" w:cs="Times New Roman"/>
        </w:rPr>
        <w:t xml:space="preserve">del Comercio Internacional Revisión 3 propuesta </w:t>
      </w:r>
      <w:r>
        <w:rPr>
          <w:rFonts w:ascii="Times New Roman" w:hAnsi="Times New Roman" w:cs="Times New Roman"/>
        </w:rPr>
        <w:t xml:space="preserve">en </w:t>
      </w:r>
      <w:r w:rsidRPr="003C3B74">
        <w:rPr>
          <w:rFonts w:ascii="Times New Roman" w:hAnsi="Times New Roman" w:cs="Times New Roman"/>
        </w:rPr>
        <w:t>http://unctadstat.unctad.org/EN/Classifications.html.</w:t>
      </w:r>
    </w:p>
  </w:footnote>
  <w:footnote w:id="6">
    <w:p w14:paraId="65BFDA4E" w14:textId="7F96DAF8" w:rsidR="00501610" w:rsidRPr="003C3B74" w:rsidRDefault="00501610" w:rsidP="00796D60">
      <w:pPr>
        <w:pStyle w:val="Textonotapie"/>
        <w:jc w:val="both"/>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Un detalle completo está a disposición del lector, basta solicitarlo por correo electrónico.</w:t>
      </w:r>
    </w:p>
  </w:footnote>
  <w:footnote w:id="7">
    <w:p w14:paraId="2626C41E" w14:textId="6D3FD366" w:rsidR="00501610" w:rsidRPr="009F5262" w:rsidRDefault="00501610" w:rsidP="003C3B74">
      <w:pPr>
        <w:pStyle w:val="NormalWeb"/>
        <w:spacing w:before="120" w:beforeAutospacing="0" w:after="120" w:afterAutospacing="0"/>
        <w:jc w:val="both"/>
        <w:rPr>
          <w:rFonts w:ascii="Calibri Light" w:hAnsi="Calibri Light" w:cs="Calibri Light"/>
          <w:color w:val="000000"/>
          <w:sz w:val="20"/>
          <w:szCs w:val="20"/>
          <w:lang w:val="en-US"/>
        </w:rPr>
      </w:pPr>
      <w:r w:rsidRPr="003C3B74">
        <w:rPr>
          <w:rStyle w:val="Refdenotaalpie"/>
          <w:sz w:val="20"/>
          <w:szCs w:val="20"/>
        </w:rPr>
        <w:footnoteRef/>
      </w:r>
      <w:r w:rsidRPr="003C3B74">
        <w:rPr>
          <w:sz w:val="20"/>
          <w:szCs w:val="20"/>
        </w:rPr>
        <w:t xml:space="preserve"> </w:t>
      </w:r>
      <w:bookmarkStart w:id="2" w:name="_Hlk528850879"/>
      <w:r w:rsidRPr="003C3B74">
        <w:rPr>
          <w:sz w:val="20"/>
          <w:szCs w:val="20"/>
        </w:rPr>
        <w:t xml:space="preserve">A pedido de los autores se informa que, en este análisis se utilizó el desarrollo para el programa R, de: Becker, Martin, Stefan Klößner, and Gregor Pfeifer. </w:t>
      </w:r>
      <w:r w:rsidRPr="003C3B74">
        <w:rPr>
          <w:sz w:val="20"/>
          <w:szCs w:val="20"/>
          <w:lang w:val="en-US"/>
        </w:rPr>
        <w:t>2018. “Cross-Validating Synthetic Controls.” </w:t>
      </w:r>
      <w:r w:rsidRPr="003C3B74">
        <w:rPr>
          <w:rStyle w:val="nfasis"/>
          <w:sz w:val="20"/>
          <w:szCs w:val="20"/>
          <w:lang w:val="en-US"/>
        </w:rPr>
        <w:t>Economics Bulletin</w:t>
      </w:r>
      <w:r w:rsidRPr="003C3B74">
        <w:rPr>
          <w:sz w:val="20"/>
          <w:szCs w:val="20"/>
          <w:lang w:val="en-US"/>
        </w:rPr>
        <w:t xml:space="preserve">38: 603–9. </w:t>
      </w:r>
      <w:hyperlink r:id="rId1" w:history="1">
        <w:r w:rsidRPr="009F5262">
          <w:rPr>
            <w:rStyle w:val="Hipervnculo"/>
            <w:color w:val="auto"/>
            <w:sz w:val="20"/>
            <w:szCs w:val="20"/>
            <w:u w:val="none"/>
            <w:lang w:val="en-US"/>
          </w:rPr>
          <w:t>http://www.accessecon.com/Pubs/EB/2018/Volume38/EB-18-V38-I1-P58.pdf</w:t>
        </w:r>
      </w:hyperlink>
      <w:bookmarkEnd w:id="2"/>
      <w:r w:rsidRPr="009F5262">
        <w:rPr>
          <w:rFonts w:ascii="Calibri Light" w:hAnsi="Calibri Light" w:cs="Calibri Light"/>
          <w:color w:val="000000"/>
          <w:sz w:val="20"/>
          <w:szCs w:val="20"/>
          <w:lang w:val="en-US"/>
        </w:rPr>
        <w:t xml:space="preserve">. </w:t>
      </w:r>
    </w:p>
    <w:p w14:paraId="383E70B7" w14:textId="77777777" w:rsidR="00501610" w:rsidRPr="00044648" w:rsidRDefault="00501610" w:rsidP="00C058B5">
      <w:pPr>
        <w:pStyle w:val="Textonotapie"/>
        <w:rPr>
          <w:rFonts w:ascii="Calibri Light" w:hAnsi="Calibri Light" w:cs="Calibri Light"/>
          <w:lang w:val="en-US"/>
        </w:rPr>
      </w:pPr>
    </w:p>
  </w:footnote>
  <w:footnote w:id="8">
    <w:p w14:paraId="1D2D6E4F" w14:textId="4A98E343" w:rsidR="00501610" w:rsidRPr="003C3B74" w:rsidRDefault="00501610" w:rsidP="00254A5C">
      <w:pPr>
        <w:pStyle w:val="Textonotapie"/>
        <w:jc w:val="both"/>
      </w:pPr>
      <w:r w:rsidRPr="003C3B74">
        <w:rPr>
          <w:rStyle w:val="Refdenotaalpie"/>
        </w:rPr>
        <w:footnoteRef/>
      </w:r>
      <w:r w:rsidRPr="003C3B74">
        <w:t xml:space="preserve"> </w:t>
      </w:r>
      <w:r w:rsidRPr="003C3B74">
        <w:rPr>
          <w:rFonts w:ascii="Times New Roman" w:hAnsi="Times New Roman" w:cs="Times New Roman"/>
          <w:color w:val="000000"/>
          <w:shd w:val="clear" w:color="auto" w:fill="FFFFFF"/>
        </w:rPr>
        <w:t xml:space="preserve">En esta consideración interviene la cuestión de la distinta evolución de los precios relativos de las diferentes canastas de bienes importados </w:t>
      </w:r>
      <w:r>
        <w:rPr>
          <w:rFonts w:ascii="Times New Roman" w:hAnsi="Times New Roman" w:cs="Times New Roman"/>
          <w:color w:val="000000"/>
          <w:shd w:val="clear" w:color="auto" w:fill="FFFFFF"/>
        </w:rPr>
        <w:t>desde</w:t>
      </w:r>
      <w:r w:rsidRPr="003C3B74">
        <w:rPr>
          <w:rFonts w:ascii="Times New Roman" w:hAnsi="Times New Roman" w:cs="Times New Roman"/>
          <w:color w:val="000000"/>
          <w:shd w:val="clear" w:color="auto" w:fill="FFFFFF"/>
        </w:rPr>
        <w:t xml:space="preserve"> cada país, lo que podría afectar a estos resultados.</w:t>
      </w:r>
    </w:p>
  </w:footnote>
  <w:footnote w:id="9">
    <w:p w14:paraId="4E76F0B3" w14:textId="7BB227D0" w:rsidR="00501610" w:rsidRPr="003C3B74" w:rsidRDefault="00501610">
      <w:pPr>
        <w:pStyle w:val="Textonotapie"/>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Aunque no estadísticamente, hablando, significativo diferente de cero.</w:t>
      </w:r>
    </w:p>
  </w:footnote>
  <w:footnote w:id="10">
    <w:p w14:paraId="179693B4" w14:textId="2F2FF482" w:rsidR="00501610" w:rsidRPr="008F7741" w:rsidRDefault="00501610">
      <w:pPr>
        <w:pStyle w:val="Textonotapie"/>
        <w:rPr>
          <w:rFonts w:ascii="Times New Roman" w:hAnsi="Times New Roman" w:cs="Times New Roman"/>
        </w:rPr>
      </w:pPr>
      <w:r w:rsidRPr="008F7741">
        <w:rPr>
          <w:rStyle w:val="Refdenotaalpie"/>
          <w:rFonts w:ascii="Times New Roman" w:hAnsi="Times New Roman" w:cs="Times New Roman"/>
        </w:rPr>
        <w:footnoteRef/>
      </w:r>
      <w:r w:rsidRPr="008F7741">
        <w:rPr>
          <w:rFonts w:ascii="Times New Roman" w:hAnsi="Times New Roman" w:cs="Times New Roman"/>
        </w:rPr>
        <w:t xml:space="preserve"> Orientado a determinar si los cambios </w:t>
      </w:r>
      <w:r>
        <w:rPr>
          <w:rFonts w:ascii="Times New Roman" w:hAnsi="Times New Roman" w:cs="Times New Roman"/>
        </w:rPr>
        <w:t xml:space="preserve">relativos </w:t>
      </w:r>
      <w:r w:rsidRPr="008F7741">
        <w:rPr>
          <w:rFonts w:ascii="Times New Roman" w:hAnsi="Times New Roman" w:cs="Times New Roman"/>
        </w:rPr>
        <w:t>observados son significati</w:t>
      </w:r>
      <w:r>
        <w:rPr>
          <w:rFonts w:ascii="Times New Roman" w:hAnsi="Times New Roman" w:cs="Times New Roman"/>
        </w:rPr>
        <w:t>vamente distintitos de cero.</w:t>
      </w:r>
    </w:p>
  </w:footnote>
  <w:footnote w:id="11">
    <w:p w14:paraId="119C87CD" w14:textId="6A042975" w:rsidR="00501610" w:rsidRDefault="00501610">
      <w:pPr>
        <w:pStyle w:val="Textonotapie"/>
      </w:pPr>
      <w:r>
        <w:rPr>
          <w:rStyle w:val="Refdenotaalpie"/>
        </w:rPr>
        <w:footnoteRef/>
      </w:r>
      <w:r>
        <w:t xml:space="preserve"> </w:t>
      </w:r>
      <w:r w:rsidRPr="00CA3012">
        <w:rPr>
          <w:rFonts w:ascii="Times New Roman" w:hAnsi="Times New Roman" w:cs="Times New Roman"/>
        </w:rPr>
        <w:t xml:space="preserve">La línea color negro corresponde a la Argentina y la punteada color rojo a el país </w:t>
      </w:r>
      <w:r>
        <w:rPr>
          <w:rFonts w:ascii="Times New Roman" w:hAnsi="Times New Roman" w:cs="Times New Roman"/>
        </w:rPr>
        <w:t>“</w:t>
      </w:r>
      <w:r w:rsidRPr="00CA3012">
        <w:rPr>
          <w:rFonts w:ascii="Times New Roman" w:hAnsi="Times New Roman" w:cs="Times New Roman"/>
        </w:rPr>
        <w:t>sintético</w:t>
      </w:r>
      <w:r>
        <w:rPr>
          <w:rFonts w:ascii="Times New Roman" w:hAnsi="Times New Roman" w:cs="Times New Roman"/>
        </w:rPr>
        <w:t>”</w:t>
      </w:r>
      <w:r w:rsidRPr="00CA3012">
        <w:rPr>
          <w:rFonts w:ascii="Times New Roman" w:hAnsi="Times New Roman" w:cs="Times New Roman"/>
        </w:rPr>
        <w:t>.</w:t>
      </w:r>
    </w:p>
  </w:footnote>
  <w:footnote w:id="12">
    <w:p w14:paraId="43FCE329" w14:textId="5DC3F3D2" w:rsidR="00501610" w:rsidRPr="003C3B74" w:rsidRDefault="00501610">
      <w:pPr>
        <w:pStyle w:val="Textonotapie"/>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Aunque sin significancia estadística</w:t>
      </w:r>
      <w:r>
        <w:rPr>
          <w:rFonts w:ascii="Times New Roman" w:hAnsi="Times New Roman" w:cs="Times New Roman"/>
        </w:rPr>
        <w:t xml:space="preserve"> para considerarlo diferente de cero</w:t>
      </w:r>
      <w:r w:rsidRPr="003C3B74">
        <w:rPr>
          <w:rFonts w:ascii="Times New Roman" w:hAnsi="Times New Roman" w:cs="Times New Roman"/>
        </w:rPr>
        <w:t>.</w:t>
      </w:r>
    </w:p>
  </w:footnote>
  <w:footnote w:id="13">
    <w:p w14:paraId="279E6260" w14:textId="2C0162EB" w:rsidR="00501610" w:rsidRDefault="00501610" w:rsidP="00E910C3">
      <w:pPr>
        <w:pStyle w:val="Textonotapie"/>
        <w:jc w:val="both"/>
      </w:pPr>
      <w:r>
        <w:rPr>
          <w:rStyle w:val="Refdenotaalpie"/>
        </w:rPr>
        <w:footnoteRef/>
      </w:r>
      <w:r>
        <w:t xml:space="preserve"> </w:t>
      </w:r>
      <w:r w:rsidRPr="00CA3012">
        <w:rPr>
          <w:rFonts w:ascii="Times New Roman" w:hAnsi="Times New Roman" w:cs="Times New Roman"/>
        </w:rPr>
        <w:t>La línea color negro corresponde a la Argentina y la punteada color rojo a el país sintético.</w:t>
      </w:r>
    </w:p>
  </w:footnote>
  <w:footnote w:id="14">
    <w:p w14:paraId="2D1D21A8" w14:textId="06CF18B8" w:rsidR="00501610" w:rsidRPr="003728FB" w:rsidRDefault="00501610" w:rsidP="00E910C3">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Habrá que ver si esto se mantiene con el reciente aumento negociado en el denominado “flex” y con la potencial competencia por parte de la Unión Europea.</w:t>
      </w:r>
    </w:p>
  </w:footnote>
  <w:footnote w:id="15">
    <w:p w14:paraId="34176474" w14:textId="509AF50A" w:rsidR="00501610" w:rsidRDefault="00501610" w:rsidP="00E910C3">
      <w:pPr>
        <w:pStyle w:val="Textonotapie"/>
        <w:jc w:val="both"/>
      </w:pPr>
      <w:r>
        <w:rPr>
          <w:rStyle w:val="Refdenotaalpie"/>
        </w:rPr>
        <w:footnoteRef/>
      </w:r>
      <w:r>
        <w:t xml:space="preserve"> </w:t>
      </w:r>
      <w:r w:rsidRPr="00CA3012">
        <w:rPr>
          <w:rFonts w:ascii="Times New Roman" w:hAnsi="Times New Roman" w:cs="Times New Roman"/>
        </w:rPr>
        <w:t xml:space="preserve">La línea color negro corresponde a la Argentina y la punteada color rojo a el país </w:t>
      </w:r>
      <w:r>
        <w:rPr>
          <w:rFonts w:ascii="Times New Roman" w:hAnsi="Times New Roman" w:cs="Times New Roman"/>
        </w:rPr>
        <w:t>“</w:t>
      </w:r>
      <w:r w:rsidRPr="00CA3012">
        <w:rPr>
          <w:rFonts w:ascii="Times New Roman" w:hAnsi="Times New Roman" w:cs="Times New Roman"/>
        </w:rPr>
        <w:t>sintético</w:t>
      </w:r>
      <w:r>
        <w:rPr>
          <w:rFonts w:ascii="Times New Roman" w:hAnsi="Times New Roman" w:cs="Times New Roman"/>
        </w:rPr>
        <w:t>”</w:t>
      </w:r>
      <w:r w:rsidRPr="00CA3012">
        <w:rPr>
          <w:rFonts w:ascii="Times New Roman" w:hAnsi="Times New Roman" w:cs="Times New Roman"/>
        </w:rPr>
        <w:t>.</w:t>
      </w:r>
    </w:p>
  </w:footnote>
  <w:footnote w:id="16">
    <w:p w14:paraId="7ADA8B80" w14:textId="5C95E514" w:rsidR="00501610" w:rsidRPr="003C3B74" w:rsidRDefault="00501610" w:rsidP="0050003D">
      <w:pPr>
        <w:pStyle w:val="Textonotapie"/>
        <w:jc w:val="both"/>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Desde en este punto en adelante las comparaciones se harán con respecto a China, no sólo por ser uno de los países referentes según consta en el punto anterior, sino porque ha sido el país con mejor performance exportadora en los últimos años.</w:t>
      </w:r>
    </w:p>
  </w:footnote>
  <w:footnote w:id="17">
    <w:p w14:paraId="026C1772" w14:textId="62CBC61C" w:rsidR="00501610" w:rsidRPr="003C3B74" w:rsidRDefault="00501610" w:rsidP="008874C5">
      <w:pPr>
        <w:spacing w:after="0"/>
        <w:jc w:val="both"/>
        <w:rPr>
          <w:rFonts w:ascii="Times New Roman" w:hAnsi="Times New Roman" w:cs="Times New Roman"/>
          <w:sz w:val="20"/>
          <w:szCs w:val="20"/>
        </w:rPr>
      </w:pPr>
      <w:r w:rsidRPr="003C3B74">
        <w:rPr>
          <w:rStyle w:val="Refdenotaalpie"/>
          <w:rFonts w:ascii="Times New Roman" w:hAnsi="Times New Roman" w:cs="Times New Roman"/>
          <w:sz w:val="20"/>
          <w:szCs w:val="20"/>
        </w:rPr>
        <w:footnoteRef/>
      </w:r>
      <w:r w:rsidRPr="003C3B74">
        <w:rPr>
          <w:rFonts w:ascii="Times New Roman" w:hAnsi="Times New Roman" w:cs="Times New Roman"/>
          <w:sz w:val="20"/>
          <w:szCs w:val="20"/>
        </w:rPr>
        <w:t xml:space="preserve"> De otra forma, la diferencia entre ambas curvas es estadísticamente significativa.</w:t>
      </w:r>
    </w:p>
  </w:footnote>
  <w:footnote w:id="18">
    <w:p w14:paraId="3D7C5CE6" w14:textId="26C34C99" w:rsidR="00501610" w:rsidRPr="003C3B74" w:rsidRDefault="00501610" w:rsidP="008874C5">
      <w:pPr>
        <w:pStyle w:val="Textonotapie"/>
        <w:jc w:val="both"/>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Las áreas sombreadas</w:t>
      </w:r>
      <w:r>
        <w:rPr>
          <w:rFonts w:ascii="Times New Roman" w:hAnsi="Times New Roman" w:cs="Times New Roman"/>
        </w:rPr>
        <w:t>,</w:t>
      </w:r>
      <w:r w:rsidRPr="003C3B74">
        <w:rPr>
          <w:rFonts w:ascii="Times New Roman" w:hAnsi="Times New Roman" w:cs="Times New Roman"/>
        </w:rPr>
        <w:t xml:space="preserve"> que indican los intervalos de confianza</w:t>
      </w:r>
      <w:r>
        <w:rPr>
          <w:rFonts w:ascii="Times New Roman" w:hAnsi="Times New Roman" w:cs="Times New Roman"/>
        </w:rPr>
        <w:t>,</w:t>
      </w:r>
      <w:r w:rsidRPr="003C3B74">
        <w:rPr>
          <w:rFonts w:ascii="Times New Roman" w:hAnsi="Times New Roman" w:cs="Times New Roman"/>
        </w:rPr>
        <w:t xml:space="preserve"> coinciden en algunas partes del gráfico.</w:t>
      </w:r>
    </w:p>
  </w:footnote>
  <w:footnote w:id="19">
    <w:p w14:paraId="54705F5E" w14:textId="4508B396" w:rsidR="00501610" w:rsidRPr="003C3B74" w:rsidRDefault="00501610" w:rsidP="00654DDF">
      <w:pPr>
        <w:pStyle w:val="Textonotapie"/>
        <w:jc w:val="both"/>
        <w:rPr>
          <w:rFonts w:ascii="Times New Roman" w:hAnsi="Times New Roman" w:cs="Times New Roman"/>
        </w:rPr>
      </w:pPr>
      <w:r w:rsidRPr="003C3B74">
        <w:rPr>
          <w:rStyle w:val="Refdenotaalpie"/>
          <w:rFonts w:ascii="Times New Roman" w:hAnsi="Times New Roman" w:cs="Times New Roman"/>
        </w:rPr>
        <w:footnoteRef/>
      </w:r>
      <w:r w:rsidRPr="003C3B74">
        <w:rPr>
          <w:rFonts w:ascii="Times New Roman" w:hAnsi="Times New Roman" w:cs="Times New Roman"/>
        </w:rPr>
        <w:t xml:space="preserve"> Para hacer el análisis más coherente cuando la cantidad de años con subas en productos argentinos supera las del resto del mundo a este valor se le asigna un uno.</w:t>
      </w:r>
    </w:p>
  </w:footnote>
  <w:footnote w:id="20">
    <w:p w14:paraId="4CEF7959" w14:textId="445492C3" w:rsidR="00501610" w:rsidRPr="003C3B74" w:rsidRDefault="00501610" w:rsidP="00000B59">
      <w:pPr>
        <w:tabs>
          <w:tab w:val="center" w:pos="4680"/>
        </w:tabs>
        <w:autoSpaceDE w:val="0"/>
        <w:autoSpaceDN w:val="0"/>
        <w:adjustRightInd w:val="0"/>
        <w:spacing w:line="240" w:lineRule="auto"/>
        <w:jc w:val="both"/>
        <w:rPr>
          <w:rFonts w:ascii="Times New Roman" w:hAnsi="Times New Roman" w:cs="Times New Roman"/>
          <w:sz w:val="20"/>
          <w:szCs w:val="20"/>
        </w:rPr>
      </w:pPr>
      <w:r w:rsidRPr="003C3B74">
        <w:rPr>
          <w:rStyle w:val="Refdenotaalpie"/>
          <w:rFonts w:ascii="Times New Roman" w:hAnsi="Times New Roman" w:cs="Times New Roman"/>
          <w:sz w:val="20"/>
          <w:szCs w:val="20"/>
        </w:rPr>
        <w:footnoteRef/>
      </w:r>
      <w:r w:rsidRPr="003C3B74">
        <w:rPr>
          <w:rFonts w:ascii="Times New Roman" w:hAnsi="Times New Roman" w:cs="Times New Roman"/>
          <w:sz w:val="20"/>
          <w:szCs w:val="20"/>
        </w:rPr>
        <w:t xml:space="preserve"> </w:t>
      </w:r>
      <w:r w:rsidRPr="003C3B74">
        <w:rPr>
          <w:rFonts w:ascii="Times New Roman" w:eastAsiaTheme="minorEastAsia" w:hAnsi="Times New Roman" w:cs="Times New Roman"/>
          <w:sz w:val="20"/>
          <w:szCs w:val="20"/>
        </w:rPr>
        <w:t xml:space="preserve">Este es un análisis gráfico denominado diagrama de caja en su versión “violín”, que </w:t>
      </w:r>
      <w:r w:rsidRPr="003C3B74">
        <w:rPr>
          <w:rFonts w:ascii="Times New Roman" w:hAnsi="Times New Roman" w:cs="Times New Roman"/>
          <w:sz w:val="20"/>
          <w:szCs w:val="20"/>
        </w:rPr>
        <w:t>es un método apropiado para representar gráficamente grupos de datos</w:t>
      </w:r>
      <w:r>
        <w:rPr>
          <w:rFonts w:ascii="Times New Roman" w:hAnsi="Times New Roman" w:cs="Times New Roman"/>
          <w:sz w:val="20"/>
          <w:szCs w:val="20"/>
        </w:rPr>
        <w:t>.</w:t>
      </w:r>
      <w:r w:rsidRPr="003C3B74">
        <w:rPr>
          <w:rFonts w:ascii="Times New Roman" w:hAnsi="Times New Roman" w:cs="Times New Roman"/>
          <w:sz w:val="20"/>
          <w:szCs w:val="20"/>
        </w:rPr>
        <w:t xml:space="preserve"> En este caso </w:t>
      </w:r>
      <w:r>
        <w:rPr>
          <w:rFonts w:ascii="Times New Roman" w:hAnsi="Times New Roman" w:cs="Times New Roman"/>
          <w:sz w:val="20"/>
          <w:szCs w:val="20"/>
        </w:rPr>
        <w:t xml:space="preserve">se bosqueja </w:t>
      </w:r>
      <w:r w:rsidRPr="003C3B74">
        <w:rPr>
          <w:rFonts w:ascii="Times New Roman" w:hAnsi="Times New Roman" w:cs="Times New Roman"/>
          <w:sz w:val="20"/>
          <w:szCs w:val="20"/>
        </w:rPr>
        <w:t xml:space="preserve">la coincidencia en la probabilidad, a través de los cuartiles de su distribución. El cuadro se extiende, en su parte central (o caja) desde el cuartil 1 (Q1) al cuartil 3 (Q3) punto rojo, este es el rango intercuartílico (engloba el </w:t>
      </w:r>
      <w:r>
        <w:rPr>
          <w:rFonts w:ascii="Times New Roman" w:hAnsi="Times New Roman" w:cs="Times New Roman"/>
          <w:sz w:val="20"/>
          <w:szCs w:val="20"/>
        </w:rPr>
        <w:t>50</w:t>
      </w:r>
      <w:r w:rsidRPr="003C3B74">
        <w:rPr>
          <w:rFonts w:ascii="Times New Roman" w:hAnsi="Times New Roman" w:cs="Times New Roman"/>
          <w:sz w:val="20"/>
          <w:szCs w:val="20"/>
        </w:rPr>
        <w:t>%</w:t>
      </w:r>
      <w:r>
        <w:rPr>
          <w:rFonts w:ascii="Times New Roman" w:hAnsi="Times New Roman" w:cs="Times New Roman"/>
          <w:sz w:val="20"/>
          <w:szCs w:val="20"/>
        </w:rPr>
        <w:t xml:space="preserve"> central</w:t>
      </w:r>
      <w:r w:rsidRPr="003C3B74">
        <w:rPr>
          <w:rFonts w:ascii="Times New Roman" w:hAnsi="Times New Roman" w:cs="Times New Roman"/>
          <w:sz w:val="20"/>
          <w:szCs w:val="20"/>
        </w:rPr>
        <w:t xml:space="preserve"> de las observaciones), luego </w:t>
      </w:r>
      <w:r>
        <w:rPr>
          <w:rFonts w:ascii="Times New Roman" w:hAnsi="Times New Roman" w:cs="Times New Roman"/>
          <w:sz w:val="20"/>
          <w:szCs w:val="20"/>
        </w:rPr>
        <w:t xml:space="preserve">se visualiza </w:t>
      </w:r>
      <w:r w:rsidRPr="003C3B74">
        <w:rPr>
          <w:rFonts w:ascii="Times New Roman" w:hAnsi="Times New Roman" w:cs="Times New Roman"/>
          <w:sz w:val="20"/>
          <w:szCs w:val="20"/>
        </w:rPr>
        <w:t>una línea, en azul, que indica la mediana (Q2), allí están localizados hasta el 50% de los datos</w:t>
      </w:r>
      <w:r w:rsidRPr="003C3B74">
        <w:rPr>
          <w:rFonts w:ascii="Times New Roman" w:hAnsi="Times New Roman" w:cs="Times New Roman"/>
          <w:sz w:val="20"/>
          <w:szCs w:val="20"/>
          <w:lang w:val="es-ES"/>
        </w:rPr>
        <w:t>.</w:t>
      </w:r>
      <w:r w:rsidRPr="003C3B74">
        <w:rPr>
          <w:rFonts w:ascii="Times New Roman" w:hAnsi="Times New Roman" w:cs="Times New Roman"/>
          <w:sz w:val="20"/>
          <w:szCs w:val="20"/>
        </w:rPr>
        <w:t xml:space="preserve"> </w:t>
      </w:r>
      <w:r w:rsidRPr="003C3B74">
        <w:rPr>
          <w:rFonts w:ascii="Times New Roman" w:eastAsia="Times New Roman" w:hAnsi="Times New Roman" w:cs="Times New Roman"/>
          <w:sz w:val="20"/>
          <w:szCs w:val="20"/>
          <w:lang w:val="es-ES"/>
        </w:rPr>
        <w:t>Sobre este gráfico de adiciona</w:t>
      </w:r>
      <w:r>
        <w:rPr>
          <w:rFonts w:ascii="Times New Roman" w:eastAsia="Times New Roman" w:hAnsi="Times New Roman" w:cs="Times New Roman"/>
          <w:sz w:val="20"/>
          <w:szCs w:val="20"/>
          <w:lang w:val="es-ES"/>
        </w:rPr>
        <w:t>, en forma simétrica,</w:t>
      </w:r>
      <w:r w:rsidRPr="003C3B74">
        <w:rPr>
          <w:rFonts w:ascii="Times New Roman" w:eastAsia="Times New Roman" w:hAnsi="Times New Roman" w:cs="Times New Roman"/>
          <w:sz w:val="20"/>
          <w:szCs w:val="20"/>
          <w:lang w:val="es-ES"/>
        </w:rPr>
        <w:t xml:space="preserve"> la densidad de cada observación (intuitivamente el porcentaje de observaciones que corresponde a cada uno de esos valores) lo que le da la forma de violín.</w:t>
      </w:r>
    </w:p>
  </w:footnote>
  <w:footnote w:id="21">
    <w:p w14:paraId="279DC252" w14:textId="00170207" w:rsidR="00501610" w:rsidRPr="00796D60" w:rsidRDefault="00501610" w:rsidP="00796D60">
      <w:pPr>
        <w:pStyle w:val="Textonotapie"/>
        <w:jc w:val="both"/>
        <w:rPr>
          <w:rFonts w:ascii="Times New Roman" w:hAnsi="Times New Roman" w:cs="Times New Roman"/>
        </w:rPr>
      </w:pPr>
      <w:r w:rsidRPr="00796D60">
        <w:rPr>
          <w:rStyle w:val="Refdenotaalpie"/>
          <w:rFonts w:ascii="Times New Roman" w:hAnsi="Times New Roman" w:cs="Times New Roman"/>
        </w:rPr>
        <w:footnoteRef/>
      </w:r>
      <w:r w:rsidRPr="00796D60">
        <w:rPr>
          <w:rFonts w:ascii="Times New Roman" w:hAnsi="Times New Roman" w:cs="Times New Roman"/>
        </w:rPr>
        <w:t xml:space="preserve"> </w:t>
      </w:r>
      <w:r>
        <w:rPr>
          <w:rFonts w:ascii="Times New Roman" w:hAnsi="Times New Roman" w:cs="Times New Roman"/>
        </w:rPr>
        <w:t xml:space="preserve">La tabla correspondiente a China </w:t>
      </w:r>
      <w:r w:rsidRPr="00796D60">
        <w:rPr>
          <w:rFonts w:ascii="Times New Roman" w:hAnsi="Times New Roman" w:cs="Times New Roman"/>
        </w:rPr>
        <w:t>está a disposición del lector, basta solicitarlo por correo electrónico.</w:t>
      </w:r>
    </w:p>
  </w:footnote>
  <w:footnote w:id="22">
    <w:p w14:paraId="4D3D6AEF" w14:textId="0FFC05E6" w:rsidR="00501610" w:rsidRPr="00796D60" w:rsidRDefault="00501610">
      <w:pPr>
        <w:pStyle w:val="Textonotapie"/>
        <w:rPr>
          <w:rFonts w:ascii="Times New Roman" w:hAnsi="Times New Roman" w:cs="Times New Roman"/>
          <w:sz w:val="18"/>
          <w:szCs w:val="18"/>
        </w:rPr>
      </w:pPr>
      <w:r w:rsidRPr="00796D60">
        <w:rPr>
          <w:rStyle w:val="Refdenotaalpie"/>
          <w:rFonts w:ascii="Times New Roman" w:hAnsi="Times New Roman" w:cs="Times New Roman"/>
        </w:rPr>
        <w:footnoteRef/>
      </w:r>
      <w:r w:rsidRPr="00796D60">
        <w:rPr>
          <w:rFonts w:ascii="Times New Roman" w:hAnsi="Times New Roman" w:cs="Times New Roman"/>
        </w:rPr>
        <w:t xml:space="preserve"> Nuevamente, con un nivel de desagregación de 8 dígitos del sistema armonizado para los años 1997 a 2018, utilizando </w:t>
      </w:r>
      <w:r>
        <w:rPr>
          <w:rFonts w:ascii="Times New Roman" w:hAnsi="Times New Roman" w:cs="Times New Roman"/>
        </w:rPr>
        <w:t>el cálculo de</w:t>
      </w:r>
      <w:r w:rsidRPr="00796D60">
        <w:rPr>
          <w:rFonts w:ascii="Times New Roman" w:hAnsi="Times New Roman" w:cs="Times New Roman"/>
        </w:rPr>
        <w:t xml:space="preserve"> distancia de</w:t>
      </w:r>
      <w:r>
        <w:rPr>
          <w:rFonts w:ascii="Times New Roman" w:hAnsi="Times New Roman" w:cs="Times New Roman"/>
        </w:rPr>
        <w:t>nominado</w:t>
      </w:r>
      <w:r w:rsidRPr="00796D60">
        <w:rPr>
          <w:rFonts w:ascii="Times New Roman" w:hAnsi="Times New Roman" w:cs="Times New Roman"/>
        </w:rPr>
        <w:t xml:space="preserve"> Canberra.</w:t>
      </w:r>
    </w:p>
  </w:footnote>
  <w:footnote w:id="23">
    <w:p w14:paraId="66818563" w14:textId="700F9743" w:rsidR="00501610" w:rsidRPr="002C3566" w:rsidRDefault="00501610">
      <w:pPr>
        <w:pStyle w:val="Textonotapie"/>
        <w:rPr>
          <w:rFonts w:ascii="Times New Roman" w:hAnsi="Times New Roman" w:cs="Times New Roman"/>
        </w:rPr>
      </w:pPr>
      <w:r w:rsidRPr="002C3566">
        <w:rPr>
          <w:rStyle w:val="Refdenotaalpie"/>
          <w:rFonts w:ascii="Times New Roman" w:hAnsi="Times New Roman" w:cs="Times New Roman"/>
        </w:rPr>
        <w:footnoteRef/>
      </w:r>
      <w:r w:rsidRPr="002C3566">
        <w:rPr>
          <w:rFonts w:ascii="Times New Roman" w:hAnsi="Times New Roman" w:cs="Times New Roman"/>
        </w:rPr>
        <w:t xml:space="preserve"> Media truncada (esto es descartando los valores extremos).</w:t>
      </w:r>
    </w:p>
  </w:footnote>
  <w:footnote w:id="24">
    <w:p w14:paraId="1D12C911" w14:textId="1CB02D84" w:rsidR="00501610" w:rsidRPr="00605BE1" w:rsidRDefault="00501610">
      <w:pPr>
        <w:pStyle w:val="Textonotapie"/>
        <w:rPr>
          <w:rFonts w:ascii="Times New Roman" w:hAnsi="Times New Roman" w:cs="Times New Roman"/>
        </w:rPr>
      </w:pPr>
      <w:r w:rsidRPr="00605BE1">
        <w:rPr>
          <w:rStyle w:val="Refdenotaalpie"/>
          <w:rFonts w:ascii="Times New Roman" w:hAnsi="Times New Roman" w:cs="Times New Roman"/>
        </w:rPr>
        <w:footnoteRef/>
      </w:r>
      <w:r w:rsidRPr="00605BE1">
        <w:rPr>
          <w:rFonts w:ascii="Times New Roman" w:hAnsi="Times New Roman" w:cs="Times New Roman"/>
        </w:rPr>
        <w:t xml:space="preserve"> Utilizando ocho dígitos del nomenclador arancelario</w:t>
      </w:r>
      <w:r>
        <w:rPr>
          <w:rFonts w:ascii="Times New Roman" w:hAnsi="Times New Roman" w:cs="Times New Roman"/>
        </w:rPr>
        <w:t>.</w:t>
      </w:r>
    </w:p>
  </w:footnote>
  <w:footnote w:id="25">
    <w:p w14:paraId="1B947C47" w14:textId="4AAD9A13" w:rsidR="00501610" w:rsidRPr="00605BE1" w:rsidRDefault="00501610">
      <w:pPr>
        <w:pStyle w:val="Textonotapie"/>
        <w:rPr>
          <w:rFonts w:ascii="Times New Roman" w:hAnsi="Times New Roman" w:cs="Times New Roman"/>
        </w:rPr>
      </w:pPr>
      <w:r w:rsidRPr="00605BE1">
        <w:rPr>
          <w:rStyle w:val="Refdenotaalpie"/>
          <w:rFonts w:ascii="Times New Roman" w:hAnsi="Times New Roman" w:cs="Times New Roman"/>
        </w:rPr>
        <w:footnoteRef/>
      </w:r>
      <w:r w:rsidRPr="00605BE1">
        <w:rPr>
          <w:rFonts w:ascii="Times New Roman" w:hAnsi="Times New Roman" w:cs="Times New Roman"/>
        </w:rPr>
        <w:t xml:space="preserve"> Estos representan entre el 60% y el 40% del total de nuestras exportaciones a Brasil. El capítulo cero (c0) engloba a todos los otros capítulos. </w:t>
      </w:r>
    </w:p>
  </w:footnote>
  <w:footnote w:id="26">
    <w:p w14:paraId="2782C735" w14:textId="1E497A3E" w:rsidR="00501610" w:rsidRPr="001E7C5E" w:rsidRDefault="00501610" w:rsidP="001E7C5E">
      <w:pPr>
        <w:spacing w:after="0" w:line="240" w:lineRule="auto"/>
        <w:jc w:val="both"/>
        <w:rPr>
          <w:sz w:val="20"/>
          <w:szCs w:val="20"/>
        </w:rPr>
      </w:pPr>
      <w:r w:rsidRPr="001E7C5E">
        <w:rPr>
          <w:rStyle w:val="Refdenotaalpie"/>
          <w:sz w:val="20"/>
          <w:szCs w:val="20"/>
        </w:rPr>
        <w:footnoteRef/>
      </w:r>
      <w:r w:rsidRPr="001E7C5E">
        <w:rPr>
          <w:sz w:val="20"/>
          <w:szCs w:val="20"/>
        </w:rPr>
        <w:t xml:space="preserve"> </w:t>
      </w:r>
      <w:r w:rsidRPr="001E7C5E">
        <w:rPr>
          <w:rFonts w:ascii="Times New Roman" w:hAnsi="Times New Roman" w:cs="Times New Roman"/>
          <w:sz w:val="20"/>
          <w:szCs w:val="20"/>
        </w:rPr>
        <w:t>Un detallado informe a tanto nivel de dos como de ocho dígitos del nomenclador, se encuentra a disposición del lector, basta solicitarlo por correo electrónico</w:t>
      </w:r>
      <w:r>
        <w:rPr>
          <w:rFonts w:ascii="Times New Roman" w:hAnsi="Times New Roman" w:cs="Times New Roman"/>
          <w:sz w:val="20"/>
          <w:szCs w:val="20"/>
        </w:rPr>
        <w:t>.</w:t>
      </w:r>
    </w:p>
  </w:footnote>
  <w:footnote w:id="27">
    <w:p w14:paraId="1C06F539" w14:textId="3B671CC6" w:rsidR="00501610" w:rsidRPr="00E21E27" w:rsidRDefault="00501610">
      <w:pPr>
        <w:pStyle w:val="Textonotapie"/>
        <w:rPr>
          <w:rFonts w:ascii="Times New Roman" w:hAnsi="Times New Roman" w:cs="Times New Roman"/>
        </w:rPr>
      </w:pPr>
      <w:r w:rsidRPr="00E21E27">
        <w:rPr>
          <w:rStyle w:val="Refdenotaalpie"/>
          <w:rFonts w:ascii="Times New Roman" w:hAnsi="Times New Roman" w:cs="Times New Roman"/>
        </w:rPr>
        <w:footnoteRef/>
      </w:r>
      <w:r w:rsidRPr="00E21E27">
        <w:rPr>
          <w:rFonts w:ascii="Times New Roman" w:hAnsi="Times New Roman" w:cs="Times New Roman"/>
        </w:rPr>
        <w:t xml:space="preserve"> A nivel de 8 dígitos del nomenclador arancelario</w:t>
      </w:r>
      <w:r>
        <w:rPr>
          <w:rFonts w:ascii="Times New Roman" w:hAnsi="Times New Roman" w:cs="Times New Roman"/>
        </w:rPr>
        <w:t xml:space="preserve"> y valores FOB.</w:t>
      </w:r>
    </w:p>
  </w:footnote>
  <w:footnote w:id="28">
    <w:p w14:paraId="20502773" w14:textId="12AEAC9F" w:rsidR="00501610" w:rsidRPr="002647B7" w:rsidRDefault="00501610">
      <w:pPr>
        <w:pStyle w:val="Textonotapie"/>
        <w:rPr>
          <w:rFonts w:ascii="Times New Roman" w:hAnsi="Times New Roman" w:cs="Times New Roman"/>
        </w:rPr>
      </w:pPr>
      <w:r>
        <w:rPr>
          <w:rStyle w:val="Refdenotaalpie"/>
        </w:rPr>
        <w:footnoteRef/>
      </w:r>
      <w:r>
        <w:t xml:space="preserve"> </w:t>
      </w:r>
      <w:r>
        <w:rPr>
          <w:rFonts w:ascii="Times New Roman" w:hAnsi="Times New Roman" w:cs="Times New Roman"/>
        </w:rPr>
        <w:t>De igual forma la participación de Brasil en las exportaciones de la Argentina es muy alta en el caso de automotores, trigo, maquinarias y otros productos alimenticios.</w:t>
      </w:r>
    </w:p>
  </w:footnote>
  <w:footnote w:id="29">
    <w:p w14:paraId="042DBE76" w14:textId="4A01A30E" w:rsidR="00501610" w:rsidRPr="00E347CC" w:rsidRDefault="00501610" w:rsidP="001E7C5E">
      <w:pPr>
        <w:pStyle w:val="Textonotapie"/>
        <w:jc w:val="both"/>
        <w:rPr>
          <w:rFonts w:ascii="Times New Roman" w:hAnsi="Times New Roman" w:cs="Times New Roman"/>
        </w:rPr>
      </w:pPr>
      <w:r w:rsidRPr="00E347CC">
        <w:rPr>
          <w:rStyle w:val="Refdenotaalpie"/>
          <w:rFonts w:ascii="Times New Roman" w:hAnsi="Times New Roman" w:cs="Times New Roman"/>
        </w:rPr>
        <w:footnoteRef/>
      </w:r>
      <w:r w:rsidRPr="00E347CC">
        <w:rPr>
          <w:rFonts w:ascii="Times New Roman" w:hAnsi="Times New Roman" w:cs="Times New Roman"/>
        </w:rPr>
        <w:t xml:space="preserve"> Como se ha mencionado en el punto1, los valores unitarios están valuados </w:t>
      </w:r>
      <w:r>
        <w:rPr>
          <w:rFonts w:ascii="Times New Roman" w:hAnsi="Times New Roman" w:cs="Times New Roman"/>
        </w:rPr>
        <w:t xml:space="preserve">a valores </w:t>
      </w:r>
      <w:r w:rsidRPr="00E347CC">
        <w:rPr>
          <w:rFonts w:ascii="Times New Roman" w:hAnsi="Times New Roman" w:cs="Times New Roman"/>
        </w:rPr>
        <w:t>FOB.</w:t>
      </w:r>
    </w:p>
  </w:footnote>
  <w:footnote w:id="30">
    <w:p w14:paraId="5C52E686" w14:textId="40DE7A64" w:rsidR="00501610" w:rsidRPr="00E347CC" w:rsidRDefault="00501610" w:rsidP="00E347CC">
      <w:pPr>
        <w:pStyle w:val="Textonotapie"/>
        <w:jc w:val="both"/>
        <w:rPr>
          <w:rFonts w:ascii="Times New Roman" w:hAnsi="Times New Roman" w:cs="Times New Roman"/>
        </w:rPr>
      </w:pPr>
      <w:r w:rsidRPr="00E347CC">
        <w:rPr>
          <w:rStyle w:val="Refdenotaalpie"/>
          <w:rFonts w:ascii="Times New Roman" w:hAnsi="Times New Roman" w:cs="Times New Roman"/>
        </w:rPr>
        <w:footnoteRef/>
      </w:r>
      <w:r w:rsidRPr="00E347CC">
        <w:rPr>
          <w:rFonts w:ascii="Times New Roman" w:hAnsi="Times New Roman" w:cs="Times New Roman"/>
        </w:rPr>
        <w:t xml:space="preserve"> La serie ha sido “suavizada” para separar lo que se denomina “señal”, que es lo que interesa, del “ruido”. El sombreado alrededor de las curvas indica el error estándar que genera este procedimiento.</w:t>
      </w:r>
    </w:p>
  </w:footnote>
  <w:footnote w:id="31">
    <w:p w14:paraId="34868393" w14:textId="528714C6" w:rsidR="00501610" w:rsidRPr="00E347CC" w:rsidRDefault="00501610" w:rsidP="00E347CC">
      <w:pPr>
        <w:pStyle w:val="Textonotapie"/>
        <w:jc w:val="both"/>
        <w:rPr>
          <w:rFonts w:ascii="Times New Roman" w:hAnsi="Times New Roman" w:cs="Times New Roman"/>
        </w:rPr>
      </w:pPr>
      <w:r w:rsidRPr="00E347CC">
        <w:rPr>
          <w:rStyle w:val="Refdenotaalpie"/>
          <w:rFonts w:ascii="Times New Roman" w:hAnsi="Times New Roman" w:cs="Times New Roman"/>
        </w:rPr>
        <w:footnoteRef/>
      </w:r>
      <w:r w:rsidRPr="00E347CC">
        <w:rPr>
          <w:rFonts w:ascii="Times New Roman" w:hAnsi="Times New Roman" w:cs="Times New Roman"/>
        </w:rPr>
        <w:t xml:space="preserve"> Ponderado por la importancia de cada producto en el total.</w:t>
      </w:r>
    </w:p>
  </w:footnote>
  <w:footnote w:id="32">
    <w:p w14:paraId="161D5225" w14:textId="239232BC" w:rsidR="00501610" w:rsidRPr="00E347CC" w:rsidRDefault="00501610" w:rsidP="00E347CC">
      <w:pPr>
        <w:pStyle w:val="Textonotapie"/>
        <w:jc w:val="both"/>
        <w:rPr>
          <w:rFonts w:ascii="Times New Roman" w:hAnsi="Times New Roman" w:cs="Times New Roman"/>
        </w:rPr>
      </w:pPr>
      <w:r w:rsidRPr="00E347CC">
        <w:rPr>
          <w:rStyle w:val="Refdenotaalpie"/>
          <w:rFonts w:ascii="Times New Roman" w:hAnsi="Times New Roman" w:cs="Times New Roman"/>
        </w:rPr>
        <w:footnoteRef/>
      </w:r>
      <w:r w:rsidRPr="00E347CC">
        <w:rPr>
          <w:rFonts w:ascii="Times New Roman" w:hAnsi="Times New Roman" w:cs="Times New Roman"/>
        </w:rPr>
        <w:t xml:space="preserve"> Sólo se han considerado aquellos productos con ventas positivas en 1997 y 2018.</w:t>
      </w:r>
    </w:p>
  </w:footnote>
  <w:footnote w:id="33">
    <w:p w14:paraId="2148D865" w14:textId="5F9B49CE" w:rsidR="00501610" w:rsidRPr="00663A66" w:rsidRDefault="00501610" w:rsidP="00B75AE2">
      <w:pPr>
        <w:pStyle w:val="Textonotapie"/>
        <w:jc w:val="both"/>
        <w:rPr>
          <w:rFonts w:ascii="Times New Roman" w:hAnsi="Times New Roman" w:cs="Times New Roman"/>
        </w:rPr>
      </w:pPr>
      <w:r w:rsidRPr="00663A66">
        <w:rPr>
          <w:rStyle w:val="Refdenotaalpie"/>
          <w:rFonts w:ascii="Times New Roman" w:hAnsi="Times New Roman" w:cs="Times New Roman"/>
        </w:rPr>
        <w:footnoteRef/>
      </w:r>
      <w:r w:rsidRPr="00663A66">
        <w:rPr>
          <w:rFonts w:ascii="Times New Roman" w:hAnsi="Times New Roman" w:cs="Times New Roman"/>
        </w:rPr>
        <w:t xml:space="preserve"> Los valores son obtenidos utilizando el sistema de re-muestreo (o “bootstraping”) a través de calcular mil muestras por valor unitario con reemplazo.</w:t>
      </w:r>
    </w:p>
  </w:footnote>
  <w:footnote w:id="34">
    <w:p w14:paraId="0B2F8669" w14:textId="0F48F18E" w:rsidR="00501610" w:rsidRDefault="00501610" w:rsidP="00906BCF">
      <w:pPr>
        <w:spacing w:after="60" w:line="240" w:lineRule="auto"/>
        <w:jc w:val="both"/>
      </w:pPr>
      <w:r>
        <w:rPr>
          <w:rStyle w:val="Refdenotaalpie"/>
        </w:rPr>
        <w:footnoteRef/>
      </w:r>
      <w:r>
        <w:t xml:space="preserve"> </w:t>
      </w:r>
      <w:r w:rsidRPr="00906BCF">
        <w:rPr>
          <w:rFonts w:ascii="Times New Roman" w:hAnsi="Times New Roman" w:cs="Times New Roman"/>
          <w:sz w:val="20"/>
          <w:szCs w:val="20"/>
        </w:rPr>
        <w:t>O dicho más vulgarmente, hay mucha confianza (95%) de que los valores unitarios estén entre esos extremos.</w:t>
      </w:r>
    </w:p>
  </w:footnote>
  <w:footnote w:id="35">
    <w:p w14:paraId="75C0A756" w14:textId="605DD48D" w:rsidR="00501610" w:rsidRDefault="00501610">
      <w:pPr>
        <w:pStyle w:val="Textonotapie"/>
      </w:pPr>
      <w:r>
        <w:rPr>
          <w:rStyle w:val="Refdenotaalpie"/>
        </w:rPr>
        <w:footnoteRef/>
      </w:r>
      <w:r>
        <w:t xml:space="preserve"> </w:t>
      </w:r>
      <w:r w:rsidRPr="001E7C5E">
        <w:rPr>
          <w:rFonts w:ascii="Times New Roman" w:hAnsi="Times New Roman" w:cs="Times New Roman"/>
        </w:rPr>
        <w:t>Un detallado informe, se encuentra a disposición del lector, basta solicitarlo por correo electrónico</w:t>
      </w:r>
      <w:r>
        <w:rPr>
          <w:rFonts w:ascii="Times New Roman" w:hAnsi="Times New Roman" w:cs="Times New Roman"/>
        </w:rPr>
        <w:t>.</w:t>
      </w:r>
    </w:p>
  </w:footnote>
  <w:footnote w:id="36">
    <w:p w14:paraId="0F21B078" w14:textId="6AD991C9" w:rsidR="00501610" w:rsidRPr="00E1786F" w:rsidRDefault="00501610">
      <w:pPr>
        <w:pStyle w:val="Textonotapie"/>
        <w:rPr>
          <w:rFonts w:ascii="Times New Roman" w:hAnsi="Times New Roman" w:cs="Times New Roman"/>
        </w:rPr>
      </w:pPr>
      <w:r w:rsidRPr="00E1786F">
        <w:rPr>
          <w:rStyle w:val="Refdenotaalpie"/>
          <w:rFonts w:ascii="Times New Roman" w:hAnsi="Times New Roman" w:cs="Times New Roman"/>
        </w:rPr>
        <w:footnoteRef/>
      </w:r>
      <w:r w:rsidRPr="00E1786F">
        <w:rPr>
          <w:rFonts w:ascii="Times New Roman" w:hAnsi="Times New Roman" w:cs="Times New Roman"/>
        </w:rPr>
        <w:t xml:space="preserve"> Para la interpretación de los gráficos léase la nota al pie número </w:t>
      </w:r>
      <w:r>
        <w:rPr>
          <w:rFonts w:ascii="Times New Roman" w:hAnsi="Times New Roman" w:cs="Times New Roman"/>
        </w:rPr>
        <w:t xml:space="preserve">20 </w:t>
      </w:r>
      <w:r w:rsidRPr="00E1786F">
        <w:rPr>
          <w:rFonts w:ascii="Times New Roman" w:hAnsi="Times New Roman" w:cs="Times New Roman"/>
        </w:rPr>
        <w:t xml:space="preserve">del punto </w:t>
      </w:r>
      <w:r>
        <w:rPr>
          <w:rFonts w:ascii="Times New Roman" w:hAnsi="Times New Roman" w:cs="Times New Roman"/>
        </w:rPr>
        <w:t>4</w:t>
      </w:r>
      <w:r w:rsidRPr="00E1786F">
        <w:rPr>
          <w:rFonts w:ascii="Times New Roman" w:hAnsi="Times New Roman" w:cs="Times New Roman"/>
        </w:rPr>
        <w:t>.</w:t>
      </w:r>
    </w:p>
  </w:footnote>
  <w:footnote w:id="37">
    <w:p w14:paraId="2492BBA8" w14:textId="7B11E5F4" w:rsidR="00501610" w:rsidRPr="00E1786F" w:rsidRDefault="00501610">
      <w:pPr>
        <w:pStyle w:val="Textonotapie"/>
        <w:rPr>
          <w:rFonts w:ascii="Times New Roman" w:hAnsi="Times New Roman" w:cs="Times New Roman"/>
        </w:rPr>
      </w:pPr>
      <w:r w:rsidRPr="00E1786F">
        <w:rPr>
          <w:rStyle w:val="Refdenotaalpie"/>
          <w:rFonts w:ascii="Times New Roman" w:hAnsi="Times New Roman" w:cs="Times New Roman"/>
        </w:rPr>
        <w:footnoteRef/>
      </w:r>
      <w:r w:rsidRPr="00E1786F">
        <w:rPr>
          <w:rFonts w:ascii="Times New Roman" w:hAnsi="Times New Roman" w:cs="Times New Roman"/>
        </w:rPr>
        <w:t xml:space="preserve"> Con una desagregación de ocho dígitos del nomenclador</w:t>
      </w:r>
      <w:r>
        <w:rPr>
          <w:rFonts w:ascii="Times New Roman" w:hAnsi="Times New Roman" w:cs="Times New Roman"/>
        </w:rPr>
        <w:t xml:space="preserve"> </w:t>
      </w:r>
      <w:r w:rsidRPr="00E1786F">
        <w:rPr>
          <w:rFonts w:ascii="Times New Roman" w:hAnsi="Times New Roman" w:cs="Times New Roman"/>
        </w:rPr>
        <w:t>arancelario.</w:t>
      </w:r>
    </w:p>
  </w:footnote>
  <w:footnote w:id="38">
    <w:p w14:paraId="37A6C0EA" w14:textId="12A6D17A" w:rsidR="00501610" w:rsidRPr="00D547D7" w:rsidRDefault="00501610" w:rsidP="00513A26">
      <w:pPr>
        <w:pStyle w:val="Textonotapie"/>
        <w:jc w:val="both"/>
        <w:rPr>
          <w:rFonts w:ascii="Times New Roman" w:hAnsi="Times New Roman" w:cs="Times New Roman"/>
        </w:rPr>
      </w:pPr>
      <w:r w:rsidRPr="007E2D6C">
        <w:rPr>
          <w:rStyle w:val="Refdenotaalpie"/>
          <w:rFonts w:ascii="Times New Roman" w:hAnsi="Times New Roman" w:cs="Times New Roman"/>
          <w:sz w:val="24"/>
          <w:szCs w:val="24"/>
        </w:rPr>
        <w:footnoteRef/>
      </w:r>
      <w:r w:rsidRPr="007E2D6C">
        <w:rPr>
          <w:rFonts w:ascii="Times New Roman" w:hAnsi="Times New Roman" w:cs="Times New Roman"/>
          <w:sz w:val="24"/>
          <w:szCs w:val="24"/>
        </w:rPr>
        <w:t xml:space="preserve"> </w:t>
      </w:r>
      <w:r w:rsidRPr="00D547D7">
        <w:rPr>
          <w:rFonts w:ascii="Times New Roman" w:hAnsi="Times New Roman" w:cs="Times New Roman"/>
        </w:rPr>
        <w:t xml:space="preserve">Este ejercicio no debería </w:t>
      </w:r>
      <w:r>
        <w:rPr>
          <w:rFonts w:ascii="Times New Roman" w:hAnsi="Times New Roman" w:cs="Times New Roman"/>
        </w:rPr>
        <w:t>desconsiderar</w:t>
      </w:r>
      <w:r w:rsidRPr="00D547D7">
        <w:rPr>
          <w:rFonts w:ascii="Times New Roman" w:hAnsi="Times New Roman" w:cs="Times New Roman"/>
        </w:rPr>
        <w:t xml:space="preserve"> las barreras no arancelarias aún vigentes en la relación comercial bilateral.</w:t>
      </w:r>
    </w:p>
  </w:footnote>
  <w:footnote w:id="39">
    <w:p w14:paraId="1DAF7E02" w14:textId="7345BC33" w:rsidR="00501610" w:rsidRPr="00D547D7" w:rsidRDefault="00501610" w:rsidP="00513A26">
      <w:pPr>
        <w:spacing w:after="60" w:line="240" w:lineRule="auto"/>
        <w:jc w:val="both"/>
        <w:rPr>
          <w:rFonts w:ascii="Times New Roman" w:hAnsi="Times New Roman" w:cs="Times New Roman"/>
          <w:sz w:val="20"/>
          <w:szCs w:val="20"/>
        </w:rPr>
      </w:pPr>
      <w:r>
        <w:rPr>
          <w:rStyle w:val="Refdenotaalpie"/>
        </w:rPr>
        <w:footnoteRef/>
      </w:r>
      <w:r>
        <w:t xml:space="preserve"> </w:t>
      </w:r>
      <w:r w:rsidRPr="00D547D7">
        <w:rPr>
          <w:rFonts w:ascii="Times New Roman" w:hAnsi="Times New Roman" w:cs="Times New Roman"/>
          <w:sz w:val="20"/>
          <w:szCs w:val="20"/>
        </w:rPr>
        <w:t xml:space="preserve">Es útil evaluar cómo cada una de las variables explicativas mencionadas en el punto </w:t>
      </w:r>
      <w:r>
        <w:rPr>
          <w:rFonts w:ascii="Times New Roman" w:hAnsi="Times New Roman" w:cs="Times New Roman"/>
          <w:sz w:val="20"/>
          <w:szCs w:val="20"/>
        </w:rPr>
        <w:t>3</w:t>
      </w:r>
      <w:r w:rsidRPr="00D547D7">
        <w:rPr>
          <w:rFonts w:ascii="Times New Roman" w:hAnsi="Times New Roman" w:cs="Times New Roman"/>
          <w:sz w:val="20"/>
          <w:szCs w:val="20"/>
        </w:rPr>
        <w:t xml:space="preserve">, podrían haber impactado en la cantidad de veces en que los distintos países proveedores de Brasil se ubicaron entre los oferentes de mayor importancia en aquellos productos que la Argentina ha dejado de exportar al vecino país. El modelo utilizado (binomial negativo) indica que </w:t>
      </w:r>
      <w:r>
        <w:rPr>
          <w:rFonts w:ascii="Times New Roman" w:hAnsi="Times New Roman" w:cs="Times New Roman"/>
          <w:sz w:val="20"/>
          <w:szCs w:val="20"/>
        </w:rPr>
        <w:t>una</w:t>
      </w:r>
      <w:r w:rsidRPr="00D547D7">
        <w:rPr>
          <w:rFonts w:ascii="Times New Roman" w:hAnsi="Times New Roman" w:cs="Times New Roman"/>
          <w:sz w:val="20"/>
          <w:szCs w:val="20"/>
        </w:rPr>
        <w:t xml:space="preserve"> variable </w:t>
      </w:r>
      <w:r>
        <w:rPr>
          <w:rFonts w:ascii="Times New Roman" w:hAnsi="Times New Roman" w:cs="Times New Roman"/>
          <w:sz w:val="20"/>
          <w:szCs w:val="20"/>
        </w:rPr>
        <w:t xml:space="preserve">a destacar es </w:t>
      </w:r>
      <w:r w:rsidRPr="00D547D7">
        <w:rPr>
          <w:rFonts w:ascii="Times New Roman" w:hAnsi="Times New Roman" w:cs="Times New Roman"/>
          <w:sz w:val="20"/>
          <w:szCs w:val="20"/>
        </w:rPr>
        <w:t>la productividad total de los factores de producción (ptf).</w:t>
      </w:r>
    </w:p>
    <w:p w14:paraId="3BCAD206" w14:textId="77777777" w:rsidR="00501610" w:rsidRPr="00D547D7" w:rsidRDefault="00501610" w:rsidP="00513A26">
      <w:pPr>
        <w:spacing w:after="60" w:line="240" w:lineRule="auto"/>
        <w:jc w:val="both"/>
        <w:rPr>
          <w:rFonts w:ascii="Times New Roman" w:hAnsi="Times New Roman" w:cs="Times New Roma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A54A3" w14:textId="19E28731" w:rsidR="00501610" w:rsidRDefault="00501610">
    <w:pPr>
      <w:pStyle w:val="Encabezado"/>
      <w:rPr>
        <w:noProof/>
        <w:lang w:eastAsia="es-AR"/>
      </w:rPr>
    </w:pPr>
    <w:r>
      <w:rPr>
        <w:noProof/>
        <w:lang w:eastAsia="es-AR"/>
      </w:rPr>
      <w:drawing>
        <wp:anchor distT="0" distB="0" distL="114300" distR="114300" simplePos="0" relativeHeight="251659264" behindDoc="0" locked="0" layoutInCell="1" allowOverlap="1" wp14:anchorId="10B91802" wp14:editId="58F53994">
          <wp:simplePos x="0" y="0"/>
          <wp:positionH relativeFrom="column">
            <wp:posOffset>-527685</wp:posOffset>
          </wp:positionH>
          <wp:positionV relativeFrom="paragraph">
            <wp:posOffset>-59055</wp:posOffset>
          </wp:positionV>
          <wp:extent cx="971550" cy="800100"/>
          <wp:effectExtent l="0" t="0" r="0" b="0"/>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n leyend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800100"/>
                  </a:xfrm>
                  <a:prstGeom prst="rect">
                    <a:avLst/>
                  </a:prstGeom>
                </pic:spPr>
              </pic:pic>
            </a:graphicData>
          </a:graphic>
          <wp14:sizeRelH relativeFrom="page">
            <wp14:pctWidth>0</wp14:pctWidth>
          </wp14:sizeRelH>
          <wp14:sizeRelV relativeFrom="page">
            <wp14:pctHeight>0</wp14:pctHeight>
          </wp14:sizeRelV>
        </wp:anchor>
      </w:drawing>
    </w:r>
    <w:r>
      <w:rPr>
        <w:rFonts w:ascii="Freestyle Script" w:hAnsi="Freestyle Script"/>
        <w:noProof/>
        <w:sz w:val="28"/>
        <w:lang w:eastAsia="es-AR"/>
      </w:rPr>
      <w:drawing>
        <wp:anchor distT="0" distB="0" distL="114300" distR="114300" simplePos="0" relativeHeight="251661312" behindDoc="1" locked="0" layoutInCell="1" allowOverlap="1" wp14:anchorId="2BA5E0EB" wp14:editId="08706910">
          <wp:simplePos x="0" y="0"/>
          <wp:positionH relativeFrom="column">
            <wp:posOffset>5133975</wp:posOffset>
          </wp:positionH>
          <wp:positionV relativeFrom="paragraph">
            <wp:posOffset>-313690</wp:posOffset>
          </wp:positionV>
          <wp:extent cx="1139190" cy="647700"/>
          <wp:effectExtent l="0" t="0" r="381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LA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9190" cy="647700"/>
                  </a:xfrm>
                  <a:prstGeom prst="rect">
                    <a:avLst/>
                  </a:prstGeom>
                </pic:spPr>
              </pic:pic>
            </a:graphicData>
          </a:graphic>
          <wp14:sizeRelH relativeFrom="page">
            <wp14:pctWidth>0</wp14:pctWidth>
          </wp14:sizeRelH>
          <wp14:sizeRelV relativeFrom="page">
            <wp14:pctHeight>0</wp14:pctHeight>
          </wp14:sizeRelV>
        </wp:anchor>
      </w:drawing>
    </w:r>
    <w:r>
      <w:rPr>
        <w:rFonts w:ascii="Freestyle Script" w:hAnsi="Freestyle Script"/>
        <w:sz w:val="28"/>
      </w:rPr>
      <w:tab/>
      <w:t xml:space="preserve">  </w:t>
    </w:r>
    <w:r w:rsidRPr="007A50C1">
      <w:rPr>
        <w:rFonts w:ascii="Freestyle Script" w:hAnsi="Freestyle Script"/>
        <w:sz w:val="28"/>
      </w:rPr>
      <w:t>RInERS</w:t>
    </w:r>
    <w:r w:rsidRPr="007A50C1">
      <w:rPr>
        <w:rFonts w:ascii="Edwardian Script ITC" w:hAnsi="Edwardian Script ITC"/>
        <w:sz w:val="28"/>
      </w:rPr>
      <w:t>- Revista de Investigación en Economía y Responsabilidad Social</w:t>
    </w:r>
    <w:r>
      <w:rPr>
        <w:noProof/>
        <w:lang w:eastAsia="es-AR"/>
      </w:rPr>
      <w:t xml:space="preserve"> </w:t>
    </w:r>
  </w:p>
  <w:p w14:paraId="0269BF88" w14:textId="6D591BF5" w:rsidR="00501610" w:rsidRPr="007576D6" w:rsidRDefault="00501610">
    <w:pPr>
      <w:pStyle w:val="Encabezado"/>
      <w:rPr>
        <w:rFonts w:ascii="Edwardian Script ITC" w:hAnsi="Edwardian Script ITC"/>
      </w:rPr>
    </w:pPr>
    <w:r>
      <w:rPr>
        <w:noProof/>
        <w:lang w:eastAsia="es-AR"/>
      </w:rPr>
      <w:tab/>
    </w:r>
    <w:r>
      <w:rPr>
        <w:noProof/>
        <w:lang w:eastAsia="es-AR"/>
      </w:rPr>
      <w:tab/>
    </w:r>
    <w:r>
      <w:rPr>
        <w:noProof/>
        <w:lang w:eastAsia="es-AR"/>
      </w:rPr>
      <w:tab/>
    </w:r>
    <w:r>
      <w:rPr>
        <w:noProof/>
        <w:lang w:eastAsia="es-AR"/>
      </w:rPr>
      <w:tab/>
    </w:r>
    <w:r w:rsidRPr="007576D6">
      <w:rPr>
        <w:rFonts w:ascii="Edwardian Script ITC" w:hAnsi="Edwardian Script ITC"/>
        <w:noProof/>
        <w:lang w:eastAsia="es-AR"/>
      </w:rPr>
      <w:t xml:space="preserve">   Vol. 1 Nro. 3</w:t>
    </w:r>
  </w:p>
  <w:p w14:paraId="443AF769" w14:textId="77777777" w:rsidR="00501610" w:rsidRDefault="005016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339C"/>
    <w:multiLevelType w:val="hybridMultilevel"/>
    <w:tmpl w:val="5CF8337C"/>
    <w:lvl w:ilvl="0" w:tplc="0409000F">
      <w:start w:val="1"/>
      <w:numFmt w:val="decimal"/>
      <w:lvlText w:val="%1."/>
      <w:lvlJc w:val="left"/>
      <w:pPr>
        <w:ind w:left="1702" w:hanging="360"/>
      </w:pPr>
      <w:rPr>
        <w:rFonts w:hint="default"/>
      </w:rPr>
    </w:lvl>
    <w:lvl w:ilvl="1" w:tplc="04090019" w:tentative="1">
      <w:start w:val="1"/>
      <w:numFmt w:val="lowerLetter"/>
      <w:lvlText w:val="%2."/>
      <w:lvlJc w:val="left"/>
      <w:pPr>
        <w:ind w:left="2422" w:hanging="360"/>
      </w:pPr>
    </w:lvl>
    <w:lvl w:ilvl="2" w:tplc="0409001B" w:tentative="1">
      <w:start w:val="1"/>
      <w:numFmt w:val="lowerRoman"/>
      <w:lvlText w:val="%3."/>
      <w:lvlJc w:val="right"/>
      <w:pPr>
        <w:ind w:left="3142" w:hanging="180"/>
      </w:pPr>
    </w:lvl>
    <w:lvl w:ilvl="3" w:tplc="0409000F" w:tentative="1">
      <w:start w:val="1"/>
      <w:numFmt w:val="decimal"/>
      <w:lvlText w:val="%4."/>
      <w:lvlJc w:val="left"/>
      <w:pPr>
        <w:ind w:left="3862" w:hanging="360"/>
      </w:pPr>
    </w:lvl>
    <w:lvl w:ilvl="4" w:tplc="04090019" w:tentative="1">
      <w:start w:val="1"/>
      <w:numFmt w:val="lowerLetter"/>
      <w:lvlText w:val="%5."/>
      <w:lvlJc w:val="left"/>
      <w:pPr>
        <w:ind w:left="4582" w:hanging="360"/>
      </w:pPr>
    </w:lvl>
    <w:lvl w:ilvl="5" w:tplc="0409001B" w:tentative="1">
      <w:start w:val="1"/>
      <w:numFmt w:val="lowerRoman"/>
      <w:lvlText w:val="%6."/>
      <w:lvlJc w:val="right"/>
      <w:pPr>
        <w:ind w:left="5302" w:hanging="180"/>
      </w:pPr>
    </w:lvl>
    <w:lvl w:ilvl="6" w:tplc="0409000F" w:tentative="1">
      <w:start w:val="1"/>
      <w:numFmt w:val="decimal"/>
      <w:lvlText w:val="%7."/>
      <w:lvlJc w:val="left"/>
      <w:pPr>
        <w:ind w:left="6022" w:hanging="360"/>
      </w:pPr>
    </w:lvl>
    <w:lvl w:ilvl="7" w:tplc="04090019" w:tentative="1">
      <w:start w:val="1"/>
      <w:numFmt w:val="lowerLetter"/>
      <w:lvlText w:val="%8."/>
      <w:lvlJc w:val="left"/>
      <w:pPr>
        <w:ind w:left="6742" w:hanging="360"/>
      </w:pPr>
    </w:lvl>
    <w:lvl w:ilvl="8" w:tplc="0409001B" w:tentative="1">
      <w:start w:val="1"/>
      <w:numFmt w:val="lowerRoman"/>
      <w:lvlText w:val="%9."/>
      <w:lvlJc w:val="right"/>
      <w:pPr>
        <w:ind w:left="7462" w:hanging="180"/>
      </w:pPr>
    </w:lvl>
  </w:abstractNum>
  <w:abstractNum w:abstractNumId="1" w15:restartNumberingAfterBreak="0">
    <w:nsid w:val="19B3160D"/>
    <w:multiLevelType w:val="hybridMultilevel"/>
    <w:tmpl w:val="338AAA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B641132"/>
    <w:multiLevelType w:val="hybridMultilevel"/>
    <w:tmpl w:val="ADEA9824"/>
    <w:lvl w:ilvl="0" w:tplc="04940C62">
      <w:start w:val="1"/>
      <w:numFmt w:val="decimal"/>
      <w:lvlText w:val="%1."/>
      <w:lvlJc w:val="left"/>
      <w:pPr>
        <w:ind w:left="720"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C9A4C0B"/>
    <w:multiLevelType w:val="hybridMultilevel"/>
    <w:tmpl w:val="82BC0CCE"/>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1D61323"/>
    <w:multiLevelType w:val="hybridMultilevel"/>
    <w:tmpl w:val="97C005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AED4E99"/>
    <w:multiLevelType w:val="multilevel"/>
    <w:tmpl w:val="0A98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EB28F6"/>
    <w:multiLevelType w:val="hybridMultilevel"/>
    <w:tmpl w:val="328ED1E2"/>
    <w:lvl w:ilvl="0" w:tplc="2C0A000F">
      <w:start w:val="1"/>
      <w:numFmt w:val="decimal"/>
      <w:lvlText w:val="%1."/>
      <w:lvlJc w:val="left"/>
      <w:pPr>
        <w:ind w:left="768" w:hanging="360"/>
      </w:pPr>
    </w:lvl>
    <w:lvl w:ilvl="1" w:tplc="2C0A0019" w:tentative="1">
      <w:start w:val="1"/>
      <w:numFmt w:val="lowerLetter"/>
      <w:lvlText w:val="%2."/>
      <w:lvlJc w:val="left"/>
      <w:pPr>
        <w:ind w:left="1488" w:hanging="360"/>
      </w:pPr>
    </w:lvl>
    <w:lvl w:ilvl="2" w:tplc="2C0A001B" w:tentative="1">
      <w:start w:val="1"/>
      <w:numFmt w:val="lowerRoman"/>
      <w:lvlText w:val="%3."/>
      <w:lvlJc w:val="right"/>
      <w:pPr>
        <w:ind w:left="2208" w:hanging="180"/>
      </w:pPr>
    </w:lvl>
    <w:lvl w:ilvl="3" w:tplc="2C0A000F" w:tentative="1">
      <w:start w:val="1"/>
      <w:numFmt w:val="decimal"/>
      <w:lvlText w:val="%4."/>
      <w:lvlJc w:val="left"/>
      <w:pPr>
        <w:ind w:left="2928" w:hanging="360"/>
      </w:pPr>
    </w:lvl>
    <w:lvl w:ilvl="4" w:tplc="2C0A0019" w:tentative="1">
      <w:start w:val="1"/>
      <w:numFmt w:val="lowerLetter"/>
      <w:lvlText w:val="%5."/>
      <w:lvlJc w:val="left"/>
      <w:pPr>
        <w:ind w:left="3648" w:hanging="360"/>
      </w:pPr>
    </w:lvl>
    <w:lvl w:ilvl="5" w:tplc="2C0A001B" w:tentative="1">
      <w:start w:val="1"/>
      <w:numFmt w:val="lowerRoman"/>
      <w:lvlText w:val="%6."/>
      <w:lvlJc w:val="right"/>
      <w:pPr>
        <w:ind w:left="4368" w:hanging="180"/>
      </w:pPr>
    </w:lvl>
    <w:lvl w:ilvl="6" w:tplc="2C0A000F" w:tentative="1">
      <w:start w:val="1"/>
      <w:numFmt w:val="decimal"/>
      <w:lvlText w:val="%7."/>
      <w:lvlJc w:val="left"/>
      <w:pPr>
        <w:ind w:left="5088" w:hanging="360"/>
      </w:pPr>
    </w:lvl>
    <w:lvl w:ilvl="7" w:tplc="2C0A0019" w:tentative="1">
      <w:start w:val="1"/>
      <w:numFmt w:val="lowerLetter"/>
      <w:lvlText w:val="%8."/>
      <w:lvlJc w:val="left"/>
      <w:pPr>
        <w:ind w:left="5808" w:hanging="360"/>
      </w:pPr>
    </w:lvl>
    <w:lvl w:ilvl="8" w:tplc="2C0A001B" w:tentative="1">
      <w:start w:val="1"/>
      <w:numFmt w:val="lowerRoman"/>
      <w:lvlText w:val="%9."/>
      <w:lvlJc w:val="right"/>
      <w:pPr>
        <w:ind w:left="6528" w:hanging="180"/>
      </w:pPr>
    </w:lvl>
  </w:abstractNum>
  <w:abstractNum w:abstractNumId="7" w15:restartNumberingAfterBreak="0">
    <w:nsid w:val="62454880"/>
    <w:multiLevelType w:val="hybridMultilevel"/>
    <w:tmpl w:val="4C7A45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68194817"/>
    <w:multiLevelType w:val="hybridMultilevel"/>
    <w:tmpl w:val="AFB41DE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7A991A42"/>
    <w:multiLevelType w:val="hybridMultilevel"/>
    <w:tmpl w:val="FF0C1A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9"/>
  </w:num>
  <w:num w:numId="5">
    <w:abstractNumId w:val="0"/>
  </w:num>
  <w:num w:numId="6">
    <w:abstractNumId w:val="6"/>
  </w:num>
  <w:num w:numId="7">
    <w:abstractNumId w:val="2"/>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A47"/>
    <w:rsid w:val="00000B59"/>
    <w:rsid w:val="00001C01"/>
    <w:rsid w:val="000025C6"/>
    <w:rsid w:val="00002FF8"/>
    <w:rsid w:val="00004CDC"/>
    <w:rsid w:val="0001338A"/>
    <w:rsid w:val="00013D8B"/>
    <w:rsid w:val="00017691"/>
    <w:rsid w:val="000205C8"/>
    <w:rsid w:val="000213CA"/>
    <w:rsid w:val="000216E8"/>
    <w:rsid w:val="00032580"/>
    <w:rsid w:val="0004241C"/>
    <w:rsid w:val="00042D1D"/>
    <w:rsid w:val="00044375"/>
    <w:rsid w:val="00044648"/>
    <w:rsid w:val="00045C6E"/>
    <w:rsid w:val="000470C9"/>
    <w:rsid w:val="00047D6C"/>
    <w:rsid w:val="000503A9"/>
    <w:rsid w:val="00052C2F"/>
    <w:rsid w:val="000617C5"/>
    <w:rsid w:val="000628A7"/>
    <w:rsid w:val="0006316F"/>
    <w:rsid w:val="00067457"/>
    <w:rsid w:val="000703BD"/>
    <w:rsid w:val="00074ED0"/>
    <w:rsid w:val="00075339"/>
    <w:rsid w:val="00081402"/>
    <w:rsid w:val="00084719"/>
    <w:rsid w:val="000874DE"/>
    <w:rsid w:val="00090F5D"/>
    <w:rsid w:val="000924DB"/>
    <w:rsid w:val="00093C37"/>
    <w:rsid w:val="000947F7"/>
    <w:rsid w:val="000A280B"/>
    <w:rsid w:val="000A7EC2"/>
    <w:rsid w:val="000B6BF5"/>
    <w:rsid w:val="000C6E1C"/>
    <w:rsid w:val="000C7A36"/>
    <w:rsid w:val="000E3046"/>
    <w:rsid w:val="000E69F2"/>
    <w:rsid w:val="000E6BF7"/>
    <w:rsid w:val="000E6DB3"/>
    <w:rsid w:val="000F36BF"/>
    <w:rsid w:val="00107DEC"/>
    <w:rsid w:val="00107ED6"/>
    <w:rsid w:val="00111751"/>
    <w:rsid w:val="0011291C"/>
    <w:rsid w:val="00117C30"/>
    <w:rsid w:val="00130CAB"/>
    <w:rsid w:val="00131033"/>
    <w:rsid w:val="00136407"/>
    <w:rsid w:val="001404D6"/>
    <w:rsid w:val="00144FE7"/>
    <w:rsid w:val="00147052"/>
    <w:rsid w:val="0014745C"/>
    <w:rsid w:val="00152229"/>
    <w:rsid w:val="00157101"/>
    <w:rsid w:val="00157E98"/>
    <w:rsid w:val="00165763"/>
    <w:rsid w:val="0017418C"/>
    <w:rsid w:val="00182084"/>
    <w:rsid w:val="001824AC"/>
    <w:rsid w:val="001833C0"/>
    <w:rsid w:val="001A039D"/>
    <w:rsid w:val="001A16E5"/>
    <w:rsid w:val="001A3402"/>
    <w:rsid w:val="001B46DE"/>
    <w:rsid w:val="001B5349"/>
    <w:rsid w:val="001B6981"/>
    <w:rsid w:val="001B6B02"/>
    <w:rsid w:val="001C3360"/>
    <w:rsid w:val="001C3B92"/>
    <w:rsid w:val="001C5E2E"/>
    <w:rsid w:val="001C7423"/>
    <w:rsid w:val="001D0ECE"/>
    <w:rsid w:val="001D6788"/>
    <w:rsid w:val="001E058F"/>
    <w:rsid w:val="001E62F7"/>
    <w:rsid w:val="001E733D"/>
    <w:rsid w:val="001E7C5E"/>
    <w:rsid w:val="001F00CA"/>
    <w:rsid w:val="001F3DC0"/>
    <w:rsid w:val="00200D31"/>
    <w:rsid w:val="00202947"/>
    <w:rsid w:val="00202F89"/>
    <w:rsid w:val="00205E4E"/>
    <w:rsid w:val="002124C7"/>
    <w:rsid w:val="002124F0"/>
    <w:rsid w:val="00213910"/>
    <w:rsid w:val="002204C0"/>
    <w:rsid w:val="00222F87"/>
    <w:rsid w:val="00223F24"/>
    <w:rsid w:val="002362A2"/>
    <w:rsid w:val="00236E74"/>
    <w:rsid w:val="00240BFD"/>
    <w:rsid w:val="00252329"/>
    <w:rsid w:val="00253083"/>
    <w:rsid w:val="00254A5C"/>
    <w:rsid w:val="00255050"/>
    <w:rsid w:val="0025625D"/>
    <w:rsid w:val="00262AEE"/>
    <w:rsid w:val="002647B7"/>
    <w:rsid w:val="00267DA9"/>
    <w:rsid w:val="0027061D"/>
    <w:rsid w:val="002819EC"/>
    <w:rsid w:val="00282568"/>
    <w:rsid w:val="00284891"/>
    <w:rsid w:val="00285189"/>
    <w:rsid w:val="00287DD5"/>
    <w:rsid w:val="0029519B"/>
    <w:rsid w:val="002961B9"/>
    <w:rsid w:val="002979B7"/>
    <w:rsid w:val="002A358C"/>
    <w:rsid w:val="002A712F"/>
    <w:rsid w:val="002B23EF"/>
    <w:rsid w:val="002B28BB"/>
    <w:rsid w:val="002B369E"/>
    <w:rsid w:val="002B58EC"/>
    <w:rsid w:val="002B6108"/>
    <w:rsid w:val="002B6216"/>
    <w:rsid w:val="002C07FC"/>
    <w:rsid w:val="002C1CE3"/>
    <w:rsid w:val="002C3566"/>
    <w:rsid w:val="002D3E96"/>
    <w:rsid w:val="002D3F11"/>
    <w:rsid w:val="002E2828"/>
    <w:rsid w:val="002E39C4"/>
    <w:rsid w:val="002E57E5"/>
    <w:rsid w:val="002F0927"/>
    <w:rsid w:val="002F1C06"/>
    <w:rsid w:val="002F2CED"/>
    <w:rsid w:val="002F6CD4"/>
    <w:rsid w:val="0030477E"/>
    <w:rsid w:val="00304DDD"/>
    <w:rsid w:val="0030659A"/>
    <w:rsid w:val="0030718D"/>
    <w:rsid w:val="00313111"/>
    <w:rsid w:val="00315F74"/>
    <w:rsid w:val="00322A11"/>
    <w:rsid w:val="0032510E"/>
    <w:rsid w:val="00325E5E"/>
    <w:rsid w:val="00327B25"/>
    <w:rsid w:val="00335834"/>
    <w:rsid w:val="003409FE"/>
    <w:rsid w:val="00340B3F"/>
    <w:rsid w:val="0034153D"/>
    <w:rsid w:val="00343AB1"/>
    <w:rsid w:val="00343B77"/>
    <w:rsid w:val="0034418B"/>
    <w:rsid w:val="00350EA9"/>
    <w:rsid w:val="00351789"/>
    <w:rsid w:val="00363ADA"/>
    <w:rsid w:val="003649C2"/>
    <w:rsid w:val="00367663"/>
    <w:rsid w:val="00372424"/>
    <w:rsid w:val="003728FB"/>
    <w:rsid w:val="0037306B"/>
    <w:rsid w:val="00373F52"/>
    <w:rsid w:val="00390B51"/>
    <w:rsid w:val="003956D3"/>
    <w:rsid w:val="003A3B75"/>
    <w:rsid w:val="003A4107"/>
    <w:rsid w:val="003A63A3"/>
    <w:rsid w:val="003B3A6F"/>
    <w:rsid w:val="003B62ED"/>
    <w:rsid w:val="003C0406"/>
    <w:rsid w:val="003C09EC"/>
    <w:rsid w:val="003C3B74"/>
    <w:rsid w:val="003C75D1"/>
    <w:rsid w:val="003F0931"/>
    <w:rsid w:val="0040508C"/>
    <w:rsid w:val="0040633C"/>
    <w:rsid w:val="00406EE3"/>
    <w:rsid w:val="00411A28"/>
    <w:rsid w:val="00412D52"/>
    <w:rsid w:val="00423AE5"/>
    <w:rsid w:val="00431A12"/>
    <w:rsid w:val="00440FEB"/>
    <w:rsid w:val="00444CA6"/>
    <w:rsid w:val="0044539A"/>
    <w:rsid w:val="00446DE0"/>
    <w:rsid w:val="004471BA"/>
    <w:rsid w:val="004529E6"/>
    <w:rsid w:val="00456436"/>
    <w:rsid w:val="004572DE"/>
    <w:rsid w:val="0046780E"/>
    <w:rsid w:val="00471421"/>
    <w:rsid w:val="0047259E"/>
    <w:rsid w:val="0049141A"/>
    <w:rsid w:val="004A1517"/>
    <w:rsid w:val="004A1BB9"/>
    <w:rsid w:val="004A2C16"/>
    <w:rsid w:val="004A68B6"/>
    <w:rsid w:val="004B0A66"/>
    <w:rsid w:val="004B33D9"/>
    <w:rsid w:val="004B6A02"/>
    <w:rsid w:val="004C1175"/>
    <w:rsid w:val="004C46A8"/>
    <w:rsid w:val="004C6A40"/>
    <w:rsid w:val="004D3FFD"/>
    <w:rsid w:val="004D6FDD"/>
    <w:rsid w:val="004E295C"/>
    <w:rsid w:val="004E749A"/>
    <w:rsid w:val="004F0E86"/>
    <w:rsid w:val="004F3CC8"/>
    <w:rsid w:val="004F79E5"/>
    <w:rsid w:val="0050003D"/>
    <w:rsid w:val="00501610"/>
    <w:rsid w:val="00504181"/>
    <w:rsid w:val="00513A26"/>
    <w:rsid w:val="00516FCB"/>
    <w:rsid w:val="00517137"/>
    <w:rsid w:val="0051773B"/>
    <w:rsid w:val="00521289"/>
    <w:rsid w:val="0052545D"/>
    <w:rsid w:val="0052592C"/>
    <w:rsid w:val="005276E0"/>
    <w:rsid w:val="005545DD"/>
    <w:rsid w:val="00555746"/>
    <w:rsid w:val="00556326"/>
    <w:rsid w:val="005578D4"/>
    <w:rsid w:val="005618B7"/>
    <w:rsid w:val="005630B7"/>
    <w:rsid w:val="005673EB"/>
    <w:rsid w:val="00570E0A"/>
    <w:rsid w:val="0057102A"/>
    <w:rsid w:val="00575E28"/>
    <w:rsid w:val="00580FA2"/>
    <w:rsid w:val="00586A56"/>
    <w:rsid w:val="005909B6"/>
    <w:rsid w:val="0059651F"/>
    <w:rsid w:val="005A0CB8"/>
    <w:rsid w:val="005A28E2"/>
    <w:rsid w:val="005A37FE"/>
    <w:rsid w:val="005A5566"/>
    <w:rsid w:val="005A7E7D"/>
    <w:rsid w:val="005B4CDD"/>
    <w:rsid w:val="005B5752"/>
    <w:rsid w:val="005C4F14"/>
    <w:rsid w:val="005C5871"/>
    <w:rsid w:val="005D0FA3"/>
    <w:rsid w:val="005D6939"/>
    <w:rsid w:val="005D77A1"/>
    <w:rsid w:val="005E3B54"/>
    <w:rsid w:val="00600096"/>
    <w:rsid w:val="00600A4E"/>
    <w:rsid w:val="00603941"/>
    <w:rsid w:val="00605BE1"/>
    <w:rsid w:val="00626C3F"/>
    <w:rsid w:val="00630003"/>
    <w:rsid w:val="00636304"/>
    <w:rsid w:val="0064449C"/>
    <w:rsid w:val="006454CC"/>
    <w:rsid w:val="00650302"/>
    <w:rsid w:val="00654DDF"/>
    <w:rsid w:val="006561A0"/>
    <w:rsid w:val="006618DB"/>
    <w:rsid w:val="00662053"/>
    <w:rsid w:val="00663A66"/>
    <w:rsid w:val="00665AA6"/>
    <w:rsid w:val="006702CB"/>
    <w:rsid w:val="00671A4C"/>
    <w:rsid w:val="00674BDA"/>
    <w:rsid w:val="0068016C"/>
    <w:rsid w:val="006875E2"/>
    <w:rsid w:val="006B32AA"/>
    <w:rsid w:val="006B49E4"/>
    <w:rsid w:val="006C007E"/>
    <w:rsid w:val="006C0781"/>
    <w:rsid w:val="006C2B46"/>
    <w:rsid w:val="006C2C9E"/>
    <w:rsid w:val="006C2CA5"/>
    <w:rsid w:val="006C4B8F"/>
    <w:rsid w:val="006C6B58"/>
    <w:rsid w:val="006D06A9"/>
    <w:rsid w:val="006D7A28"/>
    <w:rsid w:val="006E14C9"/>
    <w:rsid w:val="006E7664"/>
    <w:rsid w:val="007062F5"/>
    <w:rsid w:val="00707C2B"/>
    <w:rsid w:val="007115A9"/>
    <w:rsid w:val="00721A56"/>
    <w:rsid w:val="0072270B"/>
    <w:rsid w:val="00722C6E"/>
    <w:rsid w:val="007238FA"/>
    <w:rsid w:val="0072412B"/>
    <w:rsid w:val="00725FE4"/>
    <w:rsid w:val="007415AC"/>
    <w:rsid w:val="007455D3"/>
    <w:rsid w:val="00746C6B"/>
    <w:rsid w:val="007576D6"/>
    <w:rsid w:val="0077171C"/>
    <w:rsid w:val="007719B0"/>
    <w:rsid w:val="0077671F"/>
    <w:rsid w:val="007860F5"/>
    <w:rsid w:val="0079671F"/>
    <w:rsid w:val="00796D60"/>
    <w:rsid w:val="007971B2"/>
    <w:rsid w:val="007B11D8"/>
    <w:rsid w:val="007B2F1B"/>
    <w:rsid w:val="007B3535"/>
    <w:rsid w:val="007C0F37"/>
    <w:rsid w:val="007C2312"/>
    <w:rsid w:val="007D1646"/>
    <w:rsid w:val="007D28A2"/>
    <w:rsid w:val="007D7CD6"/>
    <w:rsid w:val="007E1B3A"/>
    <w:rsid w:val="007E2D6C"/>
    <w:rsid w:val="007E547F"/>
    <w:rsid w:val="007E7B8B"/>
    <w:rsid w:val="007F067C"/>
    <w:rsid w:val="007F4402"/>
    <w:rsid w:val="0080154D"/>
    <w:rsid w:val="00803087"/>
    <w:rsid w:val="0080493F"/>
    <w:rsid w:val="008053FE"/>
    <w:rsid w:val="00807036"/>
    <w:rsid w:val="00807EBC"/>
    <w:rsid w:val="008102EA"/>
    <w:rsid w:val="008122F6"/>
    <w:rsid w:val="00814CE7"/>
    <w:rsid w:val="008222C5"/>
    <w:rsid w:val="00824B5D"/>
    <w:rsid w:val="008279E1"/>
    <w:rsid w:val="00831923"/>
    <w:rsid w:val="00832275"/>
    <w:rsid w:val="00836132"/>
    <w:rsid w:val="00840FC2"/>
    <w:rsid w:val="00845A51"/>
    <w:rsid w:val="00845AD5"/>
    <w:rsid w:val="008524B2"/>
    <w:rsid w:val="00852F0C"/>
    <w:rsid w:val="00861BE8"/>
    <w:rsid w:val="008728E2"/>
    <w:rsid w:val="0087319F"/>
    <w:rsid w:val="00875630"/>
    <w:rsid w:val="00877345"/>
    <w:rsid w:val="008821F7"/>
    <w:rsid w:val="0088592A"/>
    <w:rsid w:val="008874C5"/>
    <w:rsid w:val="00890404"/>
    <w:rsid w:val="008918CF"/>
    <w:rsid w:val="00891CF1"/>
    <w:rsid w:val="0089494B"/>
    <w:rsid w:val="008A07DA"/>
    <w:rsid w:val="008B2C6C"/>
    <w:rsid w:val="008B61D8"/>
    <w:rsid w:val="008C140C"/>
    <w:rsid w:val="008C5542"/>
    <w:rsid w:val="008C556D"/>
    <w:rsid w:val="008C5A09"/>
    <w:rsid w:val="008D0E14"/>
    <w:rsid w:val="008D5A61"/>
    <w:rsid w:val="008E06EB"/>
    <w:rsid w:val="008E6AC9"/>
    <w:rsid w:val="008F587A"/>
    <w:rsid w:val="008F75A8"/>
    <w:rsid w:val="008F7741"/>
    <w:rsid w:val="008F7841"/>
    <w:rsid w:val="0090155B"/>
    <w:rsid w:val="00902ED8"/>
    <w:rsid w:val="009050AE"/>
    <w:rsid w:val="00906BCF"/>
    <w:rsid w:val="00907ECA"/>
    <w:rsid w:val="009101FF"/>
    <w:rsid w:val="009103F8"/>
    <w:rsid w:val="00912F5D"/>
    <w:rsid w:val="009156D5"/>
    <w:rsid w:val="009311D6"/>
    <w:rsid w:val="009320BD"/>
    <w:rsid w:val="009345C4"/>
    <w:rsid w:val="00936DAA"/>
    <w:rsid w:val="00937609"/>
    <w:rsid w:val="00937ECD"/>
    <w:rsid w:val="0094468E"/>
    <w:rsid w:val="00944AF5"/>
    <w:rsid w:val="00944E93"/>
    <w:rsid w:val="009467D5"/>
    <w:rsid w:val="00956DD0"/>
    <w:rsid w:val="009570AD"/>
    <w:rsid w:val="009630B6"/>
    <w:rsid w:val="00963C89"/>
    <w:rsid w:val="00980500"/>
    <w:rsid w:val="00987603"/>
    <w:rsid w:val="009922A5"/>
    <w:rsid w:val="009A4BF1"/>
    <w:rsid w:val="009B49CE"/>
    <w:rsid w:val="009C0DBA"/>
    <w:rsid w:val="009C297C"/>
    <w:rsid w:val="009C6B75"/>
    <w:rsid w:val="009C6E71"/>
    <w:rsid w:val="009D5721"/>
    <w:rsid w:val="009E16F8"/>
    <w:rsid w:val="009E25D9"/>
    <w:rsid w:val="009E3235"/>
    <w:rsid w:val="009E6AC1"/>
    <w:rsid w:val="009F0CA0"/>
    <w:rsid w:val="009F1507"/>
    <w:rsid w:val="009F4B62"/>
    <w:rsid w:val="009F4EC3"/>
    <w:rsid w:val="009F4FAD"/>
    <w:rsid w:val="009F5262"/>
    <w:rsid w:val="00A041B5"/>
    <w:rsid w:val="00A06813"/>
    <w:rsid w:val="00A108B7"/>
    <w:rsid w:val="00A10BC7"/>
    <w:rsid w:val="00A13754"/>
    <w:rsid w:val="00A2038B"/>
    <w:rsid w:val="00A241B9"/>
    <w:rsid w:val="00A2482D"/>
    <w:rsid w:val="00A260BB"/>
    <w:rsid w:val="00A26789"/>
    <w:rsid w:val="00A324AB"/>
    <w:rsid w:val="00A33248"/>
    <w:rsid w:val="00A33B33"/>
    <w:rsid w:val="00A4119A"/>
    <w:rsid w:val="00A4126D"/>
    <w:rsid w:val="00A42E89"/>
    <w:rsid w:val="00A47187"/>
    <w:rsid w:val="00A509C1"/>
    <w:rsid w:val="00A511D3"/>
    <w:rsid w:val="00A51EBD"/>
    <w:rsid w:val="00A53CE6"/>
    <w:rsid w:val="00A55CCE"/>
    <w:rsid w:val="00A746DC"/>
    <w:rsid w:val="00A81604"/>
    <w:rsid w:val="00A87B52"/>
    <w:rsid w:val="00AA4F4B"/>
    <w:rsid w:val="00AA5AC7"/>
    <w:rsid w:val="00AA6313"/>
    <w:rsid w:val="00AA6A9E"/>
    <w:rsid w:val="00AA7147"/>
    <w:rsid w:val="00AB1ECD"/>
    <w:rsid w:val="00AB2DF4"/>
    <w:rsid w:val="00AB3CC4"/>
    <w:rsid w:val="00AB51E7"/>
    <w:rsid w:val="00AC32BE"/>
    <w:rsid w:val="00AC34D5"/>
    <w:rsid w:val="00AC442B"/>
    <w:rsid w:val="00AC60FC"/>
    <w:rsid w:val="00AD0393"/>
    <w:rsid w:val="00AD1C2D"/>
    <w:rsid w:val="00AD559C"/>
    <w:rsid w:val="00AE2D8B"/>
    <w:rsid w:val="00AE5BFB"/>
    <w:rsid w:val="00AF41FF"/>
    <w:rsid w:val="00AF77DE"/>
    <w:rsid w:val="00AF7B4C"/>
    <w:rsid w:val="00B0017B"/>
    <w:rsid w:val="00B04162"/>
    <w:rsid w:val="00B05AA9"/>
    <w:rsid w:val="00B07018"/>
    <w:rsid w:val="00B0728B"/>
    <w:rsid w:val="00B126B1"/>
    <w:rsid w:val="00B22A6B"/>
    <w:rsid w:val="00B2325E"/>
    <w:rsid w:val="00B26C96"/>
    <w:rsid w:val="00B30111"/>
    <w:rsid w:val="00B32CE6"/>
    <w:rsid w:val="00B47470"/>
    <w:rsid w:val="00B47D74"/>
    <w:rsid w:val="00B52880"/>
    <w:rsid w:val="00B5563C"/>
    <w:rsid w:val="00B573D1"/>
    <w:rsid w:val="00B61C17"/>
    <w:rsid w:val="00B63DDD"/>
    <w:rsid w:val="00B6580D"/>
    <w:rsid w:val="00B7046B"/>
    <w:rsid w:val="00B7309E"/>
    <w:rsid w:val="00B75AE2"/>
    <w:rsid w:val="00B76C0A"/>
    <w:rsid w:val="00B80FAD"/>
    <w:rsid w:val="00B82890"/>
    <w:rsid w:val="00B8376A"/>
    <w:rsid w:val="00B87D50"/>
    <w:rsid w:val="00B90E53"/>
    <w:rsid w:val="00B927CD"/>
    <w:rsid w:val="00B92D1E"/>
    <w:rsid w:val="00B977E9"/>
    <w:rsid w:val="00BA2AF6"/>
    <w:rsid w:val="00BA433D"/>
    <w:rsid w:val="00BB0CC8"/>
    <w:rsid w:val="00BB6EE1"/>
    <w:rsid w:val="00BC1E9E"/>
    <w:rsid w:val="00BC1F67"/>
    <w:rsid w:val="00BC3074"/>
    <w:rsid w:val="00BC4933"/>
    <w:rsid w:val="00BC6355"/>
    <w:rsid w:val="00BD72CC"/>
    <w:rsid w:val="00BE63D3"/>
    <w:rsid w:val="00BF700F"/>
    <w:rsid w:val="00BF7090"/>
    <w:rsid w:val="00BF7BEA"/>
    <w:rsid w:val="00C03EA1"/>
    <w:rsid w:val="00C05638"/>
    <w:rsid w:val="00C058B5"/>
    <w:rsid w:val="00C05C09"/>
    <w:rsid w:val="00C10AD2"/>
    <w:rsid w:val="00C110A9"/>
    <w:rsid w:val="00C14D79"/>
    <w:rsid w:val="00C1586F"/>
    <w:rsid w:val="00C21D40"/>
    <w:rsid w:val="00C21FF4"/>
    <w:rsid w:val="00C223F6"/>
    <w:rsid w:val="00C27060"/>
    <w:rsid w:val="00C33EC7"/>
    <w:rsid w:val="00C36CD1"/>
    <w:rsid w:val="00C37F37"/>
    <w:rsid w:val="00C409B9"/>
    <w:rsid w:val="00C45416"/>
    <w:rsid w:val="00C45B82"/>
    <w:rsid w:val="00C528E9"/>
    <w:rsid w:val="00C55E87"/>
    <w:rsid w:val="00C600B7"/>
    <w:rsid w:val="00C605EC"/>
    <w:rsid w:val="00C7100B"/>
    <w:rsid w:val="00C71D79"/>
    <w:rsid w:val="00C72465"/>
    <w:rsid w:val="00C810BC"/>
    <w:rsid w:val="00C8625E"/>
    <w:rsid w:val="00C9441F"/>
    <w:rsid w:val="00CA3012"/>
    <w:rsid w:val="00CA3CE2"/>
    <w:rsid w:val="00CA3E36"/>
    <w:rsid w:val="00CB3DEB"/>
    <w:rsid w:val="00CC4023"/>
    <w:rsid w:val="00CC7DCF"/>
    <w:rsid w:val="00CD6001"/>
    <w:rsid w:val="00CD79EC"/>
    <w:rsid w:val="00CE238F"/>
    <w:rsid w:val="00CE5A86"/>
    <w:rsid w:val="00CE5B19"/>
    <w:rsid w:val="00CF0D96"/>
    <w:rsid w:val="00CF68FA"/>
    <w:rsid w:val="00CF6C6B"/>
    <w:rsid w:val="00D0174F"/>
    <w:rsid w:val="00D02C39"/>
    <w:rsid w:val="00D04870"/>
    <w:rsid w:val="00D054EA"/>
    <w:rsid w:val="00D0693E"/>
    <w:rsid w:val="00D07380"/>
    <w:rsid w:val="00D12C36"/>
    <w:rsid w:val="00D13CA4"/>
    <w:rsid w:val="00D20984"/>
    <w:rsid w:val="00D238CB"/>
    <w:rsid w:val="00D23FDE"/>
    <w:rsid w:val="00D24453"/>
    <w:rsid w:val="00D249A8"/>
    <w:rsid w:val="00D30757"/>
    <w:rsid w:val="00D30A0B"/>
    <w:rsid w:val="00D35777"/>
    <w:rsid w:val="00D45674"/>
    <w:rsid w:val="00D535FF"/>
    <w:rsid w:val="00D547D7"/>
    <w:rsid w:val="00D67ACD"/>
    <w:rsid w:val="00D70551"/>
    <w:rsid w:val="00D735A7"/>
    <w:rsid w:val="00D81CAC"/>
    <w:rsid w:val="00D830B3"/>
    <w:rsid w:val="00D83345"/>
    <w:rsid w:val="00D83F96"/>
    <w:rsid w:val="00D84A43"/>
    <w:rsid w:val="00D8737D"/>
    <w:rsid w:val="00D96A01"/>
    <w:rsid w:val="00D978F5"/>
    <w:rsid w:val="00D97D37"/>
    <w:rsid w:val="00DA3E6B"/>
    <w:rsid w:val="00DA3E7D"/>
    <w:rsid w:val="00DA4A2D"/>
    <w:rsid w:val="00DB4FB2"/>
    <w:rsid w:val="00DC1F64"/>
    <w:rsid w:val="00DC2EC2"/>
    <w:rsid w:val="00DC4BC8"/>
    <w:rsid w:val="00DD000F"/>
    <w:rsid w:val="00DD2D63"/>
    <w:rsid w:val="00DE2594"/>
    <w:rsid w:val="00DE7945"/>
    <w:rsid w:val="00DE7B68"/>
    <w:rsid w:val="00DF2FD3"/>
    <w:rsid w:val="00E00177"/>
    <w:rsid w:val="00E00C31"/>
    <w:rsid w:val="00E120D1"/>
    <w:rsid w:val="00E13526"/>
    <w:rsid w:val="00E14DE4"/>
    <w:rsid w:val="00E15FD2"/>
    <w:rsid w:val="00E16B30"/>
    <w:rsid w:val="00E1786F"/>
    <w:rsid w:val="00E20F96"/>
    <w:rsid w:val="00E21E27"/>
    <w:rsid w:val="00E230A9"/>
    <w:rsid w:val="00E2655D"/>
    <w:rsid w:val="00E277EC"/>
    <w:rsid w:val="00E31D14"/>
    <w:rsid w:val="00E347CC"/>
    <w:rsid w:val="00E35F95"/>
    <w:rsid w:val="00E37FAB"/>
    <w:rsid w:val="00E44A47"/>
    <w:rsid w:val="00E47DE6"/>
    <w:rsid w:val="00E509E5"/>
    <w:rsid w:val="00E54E04"/>
    <w:rsid w:val="00E5601A"/>
    <w:rsid w:val="00E645C9"/>
    <w:rsid w:val="00E64966"/>
    <w:rsid w:val="00E733AB"/>
    <w:rsid w:val="00E73A30"/>
    <w:rsid w:val="00E74B8B"/>
    <w:rsid w:val="00E76A81"/>
    <w:rsid w:val="00E90C1F"/>
    <w:rsid w:val="00E910C3"/>
    <w:rsid w:val="00E91461"/>
    <w:rsid w:val="00E94F9F"/>
    <w:rsid w:val="00E951FA"/>
    <w:rsid w:val="00E95332"/>
    <w:rsid w:val="00E9588B"/>
    <w:rsid w:val="00E97CFE"/>
    <w:rsid w:val="00EB1B30"/>
    <w:rsid w:val="00EB5184"/>
    <w:rsid w:val="00EC5838"/>
    <w:rsid w:val="00ED4A9F"/>
    <w:rsid w:val="00EE0A46"/>
    <w:rsid w:val="00EF0053"/>
    <w:rsid w:val="00EF0BA3"/>
    <w:rsid w:val="00F02E75"/>
    <w:rsid w:val="00F03CEF"/>
    <w:rsid w:val="00F03DEF"/>
    <w:rsid w:val="00F04660"/>
    <w:rsid w:val="00F05F8B"/>
    <w:rsid w:val="00F06D6E"/>
    <w:rsid w:val="00F0791D"/>
    <w:rsid w:val="00F11E1C"/>
    <w:rsid w:val="00F12EA7"/>
    <w:rsid w:val="00F16048"/>
    <w:rsid w:val="00F2136E"/>
    <w:rsid w:val="00F2402D"/>
    <w:rsid w:val="00F24585"/>
    <w:rsid w:val="00F25B3A"/>
    <w:rsid w:val="00F368A4"/>
    <w:rsid w:val="00F36C9B"/>
    <w:rsid w:val="00F40930"/>
    <w:rsid w:val="00F4237E"/>
    <w:rsid w:val="00F44F98"/>
    <w:rsid w:val="00F454AE"/>
    <w:rsid w:val="00F474C1"/>
    <w:rsid w:val="00F50600"/>
    <w:rsid w:val="00F5786B"/>
    <w:rsid w:val="00F57FD6"/>
    <w:rsid w:val="00F619FE"/>
    <w:rsid w:val="00F66B53"/>
    <w:rsid w:val="00F710B2"/>
    <w:rsid w:val="00F72D8E"/>
    <w:rsid w:val="00F756E0"/>
    <w:rsid w:val="00F771B0"/>
    <w:rsid w:val="00F8013E"/>
    <w:rsid w:val="00F919D7"/>
    <w:rsid w:val="00F91BA5"/>
    <w:rsid w:val="00F91EE3"/>
    <w:rsid w:val="00F93EBD"/>
    <w:rsid w:val="00F951C8"/>
    <w:rsid w:val="00F96F8A"/>
    <w:rsid w:val="00FA15DA"/>
    <w:rsid w:val="00FA2EF7"/>
    <w:rsid w:val="00FA711C"/>
    <w:rsid w:val="00FA77DD"/>
    <w:rsid w:val="00FB2102"/>
    <w:rsid w:val="00FB2273"/>
    <w:rsid w:val="00FB3959"/>
    <w:rsid w:val="00FB3F76"/>
    <w:rsid w:val="00FC0F7C"/>
    <w:rsid w:val="00FC7577"/>
    <w:rsid w:val="00FD4269"/>
    <w:rsid w:val="00FE41E8"/>
    <w:rsid w:val="00FE687B"/>
    <w:rsid w:val="00FF1679"/>
    <w:rsid w:val="00FF67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89CEF"/>
  <w15:chartTrackingRefBased/>
  <w15:docId w15:val="{45D5D647-2B88-42B4-A7DD-48B6908D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16F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6F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E63D3"/>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6FC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16FCB"/>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8C556D"/>
    <w:rPr>
      <w:color w:val="0000FF"/>
      <w:u w:val="single"/>
    </w:rPr>
  </w:style>
  <w:style w:type="paragraph" w:styleId="Descripcin">
    <w:name w:val="caption"/>
    <w:basedOn w:val="Normal"/>
    <w:next w:val="Normal"/>
    <w:uiPriority w:val="35"/>
    <w:unhideWhenUsed/>
    <w:qFormat/>
    <w:rsid w:val="009E6AC1"/>
    <w:pPr>
      <w:spacing w:after="200" w:line="240" w:lineRule="auto"/>
    </w:pPr>
    <w:rPr>
      <w:i/>
      <w:iCs/>
      <w:color w:val="44546A" w:themeColor="text2"/>
      <w:sz w:val="18"/>
      <w:szCs w:val="18"/>
    </w:rPr>
  </w:style>
  <w:style w:type="paragraph" w:styleId="Prrafodelista">
    <w:name w:val="List Paragraph"/>
    <w:basedOn w:val="Normal"/>
    <w:uiPriority w:val="34"/>
    <w:qFormat/>
    <w:rsid w:val="0030718D"/>
    <w:pPr>
      <w:ind w:left="720"/>
      <w:contextualSpacing/>
    </w:pPr>
  </w:style>
  <w:style w:type="paragraph" w:styleId="Textonotapie">
    <w:name w:val="footnote text"/>
    <w:basedOn w:val="Normal"/>
    <w:link w:val="TextonotapieCar"/>
    <w:uiPriority w:val="99"/>
    <w:semiHidden/>
    <w:unhideWhenUsed/>
    <w:rsid w:val="00EF00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0053"/>
    <w:rPr>
      <w:sz w:val="20"/>
      <w:szCs w:val="20"/>
    </w:rPr>
  </w:style>
  <w:style w:type="character" w:styleId="Refdenotaalpie">
    <w:name w:val="footnote reference"/>
    <w:basedOn w:val="Fuentedeprrafopredeter"/>
    <w:uiPriority w:val="99"/>
    <w:semiHidden/>
    <w:unhideWhenUsed/>
    <w:rsid w:val="00EF0053"/>
    <w:rPr>
      <w:vertAlign w:val="superscript"/>
    </w:rPr>
  </w:style>
  <w:style w:type="paragraph" w:styleId="Textodeglobo">
    <w:name w:val="Balloon Text"/>
    <w:basedOn w:val="Normal"/>
    <w:link w:val="TextodegloboCar"/>
    <w:uiPriority w:val="99"/>
    <w:semiHidden/>
    <w:unhideWhenUsed/>
    <w:rsid w:val="003131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3111"/>
    <w:rPr>
      <w:rFonts w:ascii="Segoe UI" w:hAnsi="Segoe UI" w:cs="Segoe UI"/>
      <w:sz w:val="18"/>
      <w:szCs w:val="18"/>
    </w:rPr>
  </w:style>
  <w:style w:type="paragraph" w:styleId="NormalWeb">
    <w:name w:val="Normal (Web)"/>
    <w:basedOn w:val="Normal"/>
    <w:uiPriority w:val="99"/>
    <w:semiHidden/>
    <w:unhideWhenUsed/>
    <w:rsid w:val="00C058B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C058B5"/>
    <w:rPr>
      <w:i/>
      <w:iCs/>
    </w:rPr>
  </w:style>
  <w:style w:type="table" w:styleId="Tablaconcuadrcula">
    <w:name w:val="Table Grid"/>
    <w:basedOn w:val="Tablanormal"/>
    <w:uiPriority w:val="39"/>
    <w:rsid w:val="00F44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406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rsid w:val="0040633C"/>
    <w:rPr>
      <w:rFonts w:ascii="Courier New" w:eastAsia="Times New Roman" w:hAnsi="Courier New" w:cs="Courier New"/>
      <w:sz w:val="20"/>
      <w:szCs w:val="20"/>
      <w:lang w:eastAsia="es-AR"/>
    </w:rPr>
  </w:style>
  <w:style w:type="character" w:customStyle="1" w:styleId="gnkrckgcgsb">
    <w:name w:val="gnkrckgcgsb"/>
    <w:basedOn w:val="Fuentedeprrafopredeter"/>
    <w:rsid w:val="0040633C"/>
  </w:style>
  <w:style w:type="character" w:customStyle="1" w:styleId="Ttulo3Car">
    <w:name w:val="Título 3 Car"/>
    <w:basedOn w:val="Fuentedeprrafopredeter"/>
    <w:link w:val="Ttulo3"/>
    <w:uiPriority w:val="9"/>
    <w:rsid w:val="00BE63D3"/>
    <w:rPr>
      <w:rFonts w:ascii="Times New Roman" w:eastAsia="Times New Roman" w:hAnsi="Times New Roman" w:cs="Times New Roman"/>
      <w:b/>
      <w:bCs/>
      <w:sz w:val="27"/>
      <w:szCs w:val="27"/>
      <w:lang w:eastAsia="es-AR"/>
    </w:rPr>
  </w:style>
  <w:style w:type="character" w:customStyle="1" w:styleId="portal-title-1">
    <w:name w:val="portal-title-1"/>
    <w:basedOn w:val="Fuentedeprrafopredeter"/>
    <w:rsid w:val="00107DEC"/>
  </w:style>
  <w:style w:type="character" w:customStyle="1" w:styleId="portal-description">
    <w:name w:val="portal-description"/>
    <w:basedOn w:val="Fuentedeprrafopredeter"/>
    <w:rsid w:val="00107DEC"/>
  </w:style>
  <w:style w:type="paragraph" w:styleId="Encabezado">
    <w:name w:val="header"/>
    <w:basedOn w:val="Normal"/>
    <w:link w:val="EncabezadoCar"/>
    <w:uiPriority w:val="99"/>
    <w:unhideWhenUsed/>
    <w:rsid w:val="007576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76D6"/>
  </w:style>
  <w:style w:type="paragraph" w:styleId="Piedepgina">
    <w:name w:val="footer"/>
    <w:basedOn w:val="Normal"/>
    <w:link w:val="PiedepginaCar"/>
    <w:uiPriority w:val="99"/>
    <w:unhideWhenUsed/>
    <w:rsid w:val="007576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7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2191">
      <w:marLeft w:val="0"/>
      <w:marRight w:val="0"/>
      <w:marTop w:val="0"/>
      <w:marBottom w:val="0"/>
      <w:divBdr>
        <w:top w:val="none" w:sz="0" w:space="0" w:color="auto"/>
        <w:left w:val="none" w:sz="0" w:space="0" w:color="auto"/>
        <w:bottom w:val="none" w:sz="0" w:space="0" w:color="auto"/>
        <w:right w:val="none" w:sz="0" w:space="0" w:color="auto"/>
      </w:divBdr>
      <w:divsChild>
        <w:div w:id="2019886480">
          <w:marLeft w:val="0"/>
          <w:marRight w:val="0"/>
          <w:marTop w:val="0"/>
          <w:marBottom w:val="0"/>
          <w:divBdr>
            <w:top w:val="none" w:sz="0" w:space="0" w:color="auto"/>
            <w:left w:val="none" w:sz="0" w:space="0" w:color="auto"/>
            <w:bottom w:val="none" w:sz="0" w:space="0" w:color="auto"/>
            <w:right w:val="none" w:sz="0" w:space="0" w:color="auto"/>
          </w:divBdr>
        </w:div>
      </w:divsChild>
    </w:div>
    <w:div w:id="10451190">
      <w:marLeft w:val="0"/>
      <w:marRight w:val="0"/>
      <w:marTop w:val="0"/>
      <w:marBottom w:val="0"/>
      <w:divBdr>
        <w:top w:val="none" w:sz="0" w:space="0" w:color="auto"/>
        <w:left w:val="none" w:sz="0" w:space="0" w:color="auto"/>
        <w:bottom w:val="none" w:sz="0" w:space="0" w:color="auto"/>
        <w:right w:val="none" w:sz="0" w:space="0" w:color="auto"/>
      </w:divBdr>
      <w:divsChild>
        <w:div w:id="971523847">
          <w:marLeft w:val="0"/>
          <w:marRight w:val="0"/>
          <w:marTop w:val="0"/>
          <w:marBottom w:val="0"/>
          <w:divBdr>
            <w:top w:val="none" w:sz="0" w:space="0" w:color="auto"/>
            <w:left w:val="none" w:sz="0" w:space="0" w:color="auto"/>
            <w:bottom w:val="none" w:sz="0" w:space="0" w:color="auto"/>
            <w:right w:val="none" w:sz="0" w:space="0" w:color="auto"/>
          </w:divBdr>
        </w:div>
      </w:divsChild>
    </w:div>
    <w:div w:id="11421491">
      <w:marLeft w:val="0"/>
      <w:marRight w:val="0"/>
      <w:marTop w:val="0"/>
      <w:marBottom w:val="0"/>
      <w:divBdr>
        <w:top w:val="none" w:sz="0" w:space="0" w:color="auto"/>
        <w:left w:val="none" w:sz="0" w:space="0" w:color="auto"/>
        <w:bottom w:val="none" w:sz="0" w:space="0" w:color="auto"/>
        <w:right w:val="none" w:sz="0" w:space="0" w:color="auto"/>
      </w:divBdr>
      <w:divsChild>
        <w:div w:id="1292177699">
          <w:marLeft w:val="0"/>
          <w:marRight w:val="0"/>
          <w:marTop w:val="0"/>
          <w:marBottom w:val="0"/>
          <w:divBdr>
            <w:top w:val="none" w:sz="0" w:space="0" w:color="auto"/>
            <w:left w:val="none" w:sz="0" w:space="0" w:color="auto"/>
            <w:bottom w:val="none" w:sz="0" w:space="0" w:color="auto"/>
            <w:right w:val="none" w:sz="0" w:space="0" w:color="auto"/>
          </w:divBdr>
        </w:div>
      </w:divsChild>
    </w:div>
    <w:div w:id="13113842">
      <w:marLeft w:val="0"/>
      <w:marRight w:val="0"/>
      <w:marTop w:val="0"/>
      <w:marBottom w:val="0"/>
      <w:divBdr>
        <w:top w:val="none" w:sz="0" w:space="0" w:color="auto"/>
        <w:left w:val="none" w:sz="0" w:space="0" w:color="auto"/>
        <w:bottom w:val="none" w:sz="0" w:space="0" w:color="auto"/>
        <w:right w:val="none" w:sz="0" w:space="0" w:color="auto"/>
      </w:divBdr>
      <w:divsChild>
        <w:div w:id="805660205">
          <w:marLeft w:val="0"/>
          <w:marRight w:val="0"/>
          <w:marTop w:val="0"/>
          <w:marBottom w:val="0"/>
          <w:divBdr>
            <w:top w:val="none" w:sz="0" w:space="0" w:color="auto"/>
            <w:left w:val="none" w:sz="0" w:space="0" w:color="auto"/>
            <w:bottom w:val="none" w:sz="0" w:space="0" w:color="auto"/>
            <w:right w:val="none" w:sz="0" w:space="0" w:color="auto"/>
          </w:divBdr>
        </w:div>
      </w:divsChild>
    </w:div>
    <w:div w:id="13265397">
      <w:marLeft w:val="0"/>
      <w:marRight w:val="0"/>
      <w:marTop w:val="0"/>
      <w:marBottom w:val="0"/>
      <w:divBdr>
        <w:top w:val="none" w:sz="0" w:space="0" w:color="auto"/>
        <w:left w:val="none" w:sz="0" w:space="0" w:color="auto"/>
        <w:bottom w:val="none" w:sz="0" w:space="0" w:color="auto"/>
        <w:right w:val="none" w:sz="0" w:space="0" w:color="auto"/>
      </w:divBdr>
      <w:divsChild>
        <w:div w:id="1488591750">
          <w:marLeft w:val="0"/>
          <w:marRight w:val="0"/>
          <w:marTop w:val="0"/>
          <w:marBottom w:val="0"/>
          <w:divBdr>
            <w:top w:val="none" w:sz="0" w:space="0" w:color="auto"/>
            <w:left w:val="none" w:sz="0" w:space="0" w:color="auto"/>
            <w:bottom w:val="none" w:sz="0" w:space="0" w:color="auto"/>
            <w:right w:val="none" w:sz="0" w:space="0" w:color="auto"/>
          </w:divBdr>
        </w:div>
      </w:divsChild>
    </w:div>
    <w:div w:id="15741393">
      <w:marLeft w:val="0"/>
      <w:marRight w:val="0"/>
      <w:marTop w:val="0"/>
      <w:marBottom w:val="0"/>
      <w:divBdr>
        <w:top w:val="none" w:sz="0" w:space="0" w:color="auto"/>
        <w:left w:val="none" w:sz="0" w:space="0" w:color="auto"/>
        <w:bottom w:val="none" w:sz="0" w:space="0" w:color="auto"/>
        <w:right w:val="none" w:sz="0" w:space="0" w:color="auto"/>
      </w:divBdr>
      <w:divsChild>
        <w:div w:id="527573228">
          <w:marLeft w:val="0"/>
          <w:marRight w:val="0"/>
          <w:marTop w:val="0"/>
          <w:marBottom w:val="0"/>
          <w:divBdr>
            <w:top w:val="none" w:sz="0" w:space="0" w:color="auto"/>
            <w:left w:val="none" w:sz="0" w:space="0" w:color="auto"/>
            <w:bottom w:val="none" w:sz="0" w:space="0" w:color="auto"/>
            <w:right w:val="none" w:sz="0" w:space="0" w:color="auto"/>
          </w:divBdr>
        </w:div>
      </w:divsChild>
    </w:div>
    <w:div w:id="18625052">
      <w:marLeft w:val="0"/>
      <w:marRight w:val="0"/>
      <w:marTop w:val="0"/>
      <w:marBottom w:val="0"/>
      <w:divBdr>
        <w:top w:val="none" w:sz="0" w:space="0" w:color="auto"/>
        <w:left w:val="none" w:sz="0" w:space="0" w:color="auto"/>
        <w:bottom w:val="none" w:sz="0" w:space="0" w:color="auto"/>
        <w:right w:val="none" w:sz="0" w:space="0" w:color="auto"/>
      </w:divBdr>
      <w:divsChild>
        <w:div w:id="1992756095">
          <w:marLeft w:val="0"/>
          <w:marRight w:val="0"/>
          <w:marTop w:val="0"/>
          <w:marBottom w:val="0"/>
          <w:divBdr>
            <w:top w:val="none" w:sz="0" w:space="0" w:color="auto"/>
            <w:left w:val="none" w:sz="0" w:space="0" w:color="auto"/>
            <w:bottom w:val="none" w:sz="0" w:space="0" w:color="auto"/>
            <w:right w:val="none" w:sz="0" w:space="0" w:color="auto"/>
          </w:divBdr>
        </w:div>
      </w:divsChild>
    </w:div>
    <w:div w:id="22873517">
      <w:marLeft w:val="0"/>
      <w:marRight w:val="0"/>
      <w:marTop w:val="0"/>
      <w:marBottom w:val="0"/>
      <w:divBdr>
        <w:top w:val="none" w:sz="0" w:space="0" w:color="auto"/>
        <w:left w:val="none" w:sz="0" w:space="0" w:color="auto"/>
        <w:bottom w:val="none" w:sz="0" w:space="0" w:color="auto"/>
        <w:right w:val="none" w:sz="0" w:space="0" w:color="auto"/>
      </w:divBdr>
      <w:divsChild>
        <w:div w:id="732974299">
          <w:marLeft w:val="0"/>
          <w:marRight w:val="0"/>
          <w:marTop w:val="0"/>
          <w:marBottom w:val="0"/>
          <w:divBdr>
            <w:top w:val="none" w:sz="0" w:space="0" w:color="auto"/>
            <w:left w:val="none" w:sz="0" w:space="0" w:color="auto"/>
            <w:bottom w:val="none" w:sz="0" w:space="0" w:color="auto"/>
            <w:right w:val="none" w:sz="0" w:space="0" w:color="auto"/>
          </w:divBdr>
        </w:div>
      </w:divsChild>
    </w:div>
    <w:div w:id="28920939">
      <w:marLeft w:val="0"/>
      <w:marRight w:val="0"/>
      <w:marTop w:val="0"/>
      <w:marBottom w:val="0"/>
      <w:divBdr>
        <w:top w:val="none" w:sz="0" w:space="0" w:color="auto"/>
        <w:left w:val="none" w:sz="0" w:space="0" w:color="auto"/>
        <w:bottom w:val="none" w:sz="0" w:space="0" w:color="auto"/>
        <w:right w:val="none" w:sz="0" w:space="0" w:color="auto"/>
      </w:divBdr>
      <w:divsChild>
        <w:div w:id="1957519277">
          <w:marLeft w:val="0"/>
          <w:marRight w:val="0"/>
          <w:marTop w:val="0"/>
          <w:marBottom w:val="0"/>
          <w:divBdr>
            <w:top w:val="none" w:sz="0" w:space="0" w:color="auto"/>
            <w:left w:val="none" w:sz="0" w:space="0" w:color="auto"/>
            <w:bottom w:val="none" w:sz="0" w:space="0" w:color="auto"/>
            <w:right w:val="none" w:sz="0" w:space="0" w:color="auto"/>
          </w:divBdr>
        </w:div>
      </w:divsChild>
    </w:div>
    <w:div w:id="29111338">
      <w:marLeft w:val="0"/>
      <w:marRight w:val="0"/>
      <w:marTop w:val="0"/>
      <w:marBottom w:val="0"/>
      <w:divBdr>
        <w:top w:val="none" w:sz="0" w:space="0" w:color="auto"/>
        <w:left w:val="none" w:sz="0" w:space="0" w:color="auto"/>
        <w:bottom w:val="none" w:sz="0" w:space="0" w:color="auto"/>
        <w:right w:val="none" w:sz="0" w:space="0" w:color="auto"/>
      </w:divBdr>
      <w:divsChild>
        <w:div w:id="1644045768">
          <w:marLeft w:val="0"/>
          <w:marRight w:val="0"/>
          <w:marTop w:val="0"/>
          <w:marBottom w:val="0"/>
          <w:divBdr>
            <w:top w:val="none" w:sz="0" w:space="0" w:color="auto"/>
            <w:left w:val="none" w:sz="0" w:space="0" w:color="auto"/>
            <w:bottom w:val="none" w:sz="0" w:space="0" w:color="auto"/>
            <w:right w:val="none" w:sz="0" w:space="0" w:color="auto"/>
          </w:divBdr>
        </w:div>
      </w:divsChild>
    </w:div>
    <w:div w:id="32002227">
      <w:marLeft w:val="0"/>
      <w:marRight w:val="0"/>
      <w:marTop w:val="0"/>
      <w:marBottom w:val="0"/>
      <w:divBdr>
        <w:top w:val="none" w:sz="0" w:space="0" w:color="auto"/>
        <w:left w:val="none" w:sz="0" w:space="0" w:color="auto"/>
        <w:bottom w:val="none" w:sz="0" w:space="0" w:color="auto"/>
        <w:right w:val="none" w:sz="0" w:space="0" w:color="auto"/>
      </w:divBdr>
      <w:divsChild>
        <w:div w:id="182482148">
          <w:marLeft w:val="0"/>
          <w:marRight w:val="0"/>
          <w:marTop w:val="0"/>
          <w:marBottom w:val="0"/>
          <w:divBdr>
            <w:top w:val="none" w:sz="0" w:space="0" w:color="auto"/>
            <w:left w:val="none" w:sz="0" w:space="0" w:color="auto"/>
            <w:bottom w:val="none" w:sz="0" w:space="0" w:color="auto"/>
            <w:right w:val="none" w:sz="0" w:space="0" w:color="auto"/>
          </w:divBdr>
        </w:div>
      </w:divsChild>
    </w:div>
    <w:div w:id="32314271">
      <w:bodyDiv w:val="1"/>
      <w:marLeft w:val="0"/>
      <w:marRight w:val="0"/>
      <w:marTop w:val="0"/>
      <w:marBottom w:val="0"/>
      <w:divBdr>
        <w:top w:val="none" w:sz="0" w:space="0" w:color="auto"/>
        <w:left w:val="none" w:sz="0" w:space="0" w:color="auto"/>
        <w:bottom w:val="none" w:sz="0" w:space="0" w:color="auto"/>
        <w:right w:val="none" w:sz="0" w:space="0" w:color="auto"/>
      </w:divBdr>
    </w:div>
    <w:div w:id="34425311">
      <w:marLeft w:val="0"/>
      <w:marRight w:val="0"/>
      <w:marTop w:val="0"/>
      <w:marBottom w:val="0"/>
      <w:divBdr>
        <w:top w:val="none" w:sz="0" w:space="0" w:color="auto"/>
        <w:left w:val="none" w:sz="0" w:space="0" w:color="auto"/>
        <w:bottom w:val="none" w:sz="0" w:space="0" w:color="auto"/>
        <w:right w:val="none" w:sz="0" w:space="0" w:color="auto"/>
      </w:divBdr>
      <w:divsChild>
        <w:div w:id="523831473">
          <w:marLeft w:val="0"/>
          <w:marRight w:val="0"/>
          <w:marTop w:val="0"/>
          <w:marBottom w:val="0"/>
          <w:divBdr>
            <w:top w:val="none" w:sz="0" w:space="0" w:color="auto"/>
            <w:left w:val="none" w:sz="0" w:space="0" w:color="auto"/>
            <w:bottom w:val="none" w:sz="0" w:space="0" w:color="auto"/>
            <w:right w:val="none" w:sz="0" w:space="0" w:color="auto"/>
          </w:divBdr>
        </w:div>
      </w:divsChild>
    </w:div>
    <w:div w:id="40328387">
      <w:marLeft w:val="0"/>
      <w:marRight w:val="0"/>
      <w:marTop w:val="0"/>
      <w:marBottom w:val="0"/>
      <w:divBdr>
        <w:top w:val="none" w:sz="0" w:space="0" w:color="auto"/>
        <w:left w:val="none" w:sz="0" w:space="0" w:color="auto"/>
        <w:bottom w:val="none" w:sz="0" w:space="0" w:color="auto"/>
        <w:right w:val="none" w:sz="0" w:space="0" w:color="auto"/>
      </w:divBdr>
      <w:divsChild>
        <w:div w:id="1781297991">
          <w:marLeft w:val="0"/>
          <w:marRight w:val="0"/>
          <w:marTop w:val="0"/>
          <w:marBottom w:val="0"/>
          <w:divBdr>
            <w:top w:val="none" w:sz="0" w:space="0" w:color="auto"/>
            <w:left w:val="none" w:sz="0" w:space="0" w:color="auto"/>
            <w:bottom w:val="none" w:sz="0" w:space="0" w:color="auto"/>
            <w:right w:val="none" w:sz="0" w:space="0" w:color="auto"/>
          </w:divBdr>
        </w:div>
      </w:divsChild>
    </w:div>
    <w:div w:id="42172066">
      <w:marLeft w:val="0"/>
      <w:marRight w:val="0"/>
      <w:marTop w:val="0"/>
      <w:marBottom w:val="0"/>
      <w:divBdr>
        <w:top w:val="none" w:sz="0" w:space="0" w:color="auto"/>
        <w:left w:val="none" w:sz="0" w:space="0" w:color="auto"/>
        <w:bottom w:val="none" w:sz="0" w:space="0" w:color="auto"/>
        <w:right w:val="none" w:sz="0" w:space="0" w:color="auto"/>
      </w:divBdr>
      <w:divsChild>
        <w:div w:id="1818452428">
          <w:marLeft w:val="0"/>
          <w:marRight w:val="0"/>
          <w:marTop w:val="0"/>
          <w:marBottom w:val="0"/>
          <w:divBdr>
            <w:top w:val="none" w:sz="0" w:space="0" w:color="auto"/>
            <w:left w:val="none" w:sz="0" w:space="0" w:color="auto"/>
            <w:bottom w:val="none" w:sz="0" w:space="0" w:color="auto"/>
            <w:right w:val="none" w:sz="0" w:space="0" w:color="auto"/>
          </w:divBdr>
        </w:div>
      </w:divsChild>
    </w:div>
    <w:div w:id="45876679">
      <w:marLeft w:val="0"/>
      <w:marRight w:val="0"/>
      <w:marTop w:val="0"/>
      <w:marBottom w:val="0"/>
      <w:divBdr>
        <w:top w:val="none" w:sz="0" w:space="0" w:color="auto"/>
        <w:left w:val="none" w:sz="0" w:space="0" w:color="auto"/>
        <w:bottom w:val="none" w:sz="0" w:space="0" w:color="auto"/>
        <w:right w:val="none" w:sz="0" w:space="0" w:color="auto"/>
      </w:divBdr>
      <w:divsChild>
        <w:div w:id="198278133">
          <w:marLeft w:val="0"/>
          <w:marRight w:val="0"/>
          <w:marTop w:val="0"/>
          <w:marBottom w:val="0"/>
          <w:divBdr>
            <w:top w:val="none" w:sz="0" w:space="0" w:color="auto"/>
            <w:left w:val="none" w:sz="0" w:space="0" w:color="auto"/>
            <w:bottom w:val="none" w:sz="0" w:space="0" w:color="auto"/>
            <w:right w:val="none" w:sz="0" w:space="0" w:color="auto"/>
          </w:divBdr>
        </w:div>
      </w:divsChild>
    </w:div>
    <w:div w:id="46732189">
      <w:marLeft w:val="0"/>
      <w:marRight w:val="0"/>
      <w:marTop w:val="0"/>
      <w:marBottom w:val="0"/>
      <w:divBdr>
        <w:top w:val="none" w:sz="0" w:space="0" w:color="auto"/>
        <w:left w:val="none" w:sz="0" w:space="0" w:color="auto"/>
        <w:bottom w:val="none" w:sz="0" w:space="0" w:color="auto"/>
        <w:right w:val="none" w:sz="0" w:space="0" w:color="auto"/>
      </w:divBdr>
      <w:divsChild>
        <w:div w:id="1645694808">
          <w:marLeft w:val="0"/>
          <w:marRight w:val="0"/>
          <w:marTop w:val="0"/>
          <w:marBottom w:val="0"/>
          <w:divBdr>
            <w:top w:val="none" w:sz="0" w:space="0" w:color="auto"/>
            <w:left w:val="none" w:sz="0" w:space="0" w:color="auto"/>
            <w:bottom w:val="none" w:sz="0" w:space="0" w:color="auto"/>
            <w:right w:val="none" w:sz="0" w:space="0" w:color="auto"/>
          </w:divBdr>
        </w:div>
      </w:divsChild>
    </w:div>
    <w:div w:id="51345709">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
      </w:divsChild>
    </w:div>
    <w:div w:id="51855095">
      <w:marLeft w:val="0"/>
      <w:marRight w:val="0"/>
      <w:marTop w:val="0"/>
      <w:marBottom w:val="0"/>
      <w:divBdr>
        <w:top w:val="none" w:sz="0" w:space="0" w:color="auto"/>
        <w:left w:val="none" w:sz="0" w:space="0" w:color="auto"/>
        <w:bottom w:val="none" w:sz="0" w:space="0" w:color="auto"/>
        <w:right w:val="none" w:sz="0" w:space="0" w:color="auto"/>
      </w:divBdr>
      <w:divsChild>
        <w:div w:id="2079938473">
          <w:marLeft w:val="0"/>
          <w:marRight w:val="0"/>
          <w:marTop w:val="0"/>
          <w:marBottom w:val="0"/>
          <w:divBdr>
            <w:top w:val="none" w:sz="0" w:space="0" w:color="auto"/>
            <w:left w:val="none" w:sz="0" w:space="0" w:color="auto"/>
            <w:bottom w:val="none" w:sz="0" w:space="0" w:color="auto"/>
            <w:right w:val="none" w:sz="0" w:space="0" w:color="auto"/>
          </w:divBdr>
        </w:div>
      </w:divsChild>
    </w:div>
    <w:div w:id="52699447">
      <w:marLeft w:val="0"/>
      <w:marRight w:val="0"/>
      <w:marTop w:val="0"/>
      <w:marBottom w:val="0"/>
      <w:divBdr>
        <w:top w:val="none" w:sz="0" w:space="0" w:color="auto"/>
        <w:left w:val="none" w:sz="0" w:space="0" w:color="auto"/>
        <w:bottom w:val="none" w:sz="0" w:space="0" w:color="auto"/>
        <w:right w:val="none" w:sz="0" w:space="0" w:color="auto"/>
      </w:divBdr>
      <w:divsChild>
        <w:div w:id="1167599218">
          <w:marLeft w:val="0"/>
          <w:marRight w:val="0"/>
          <w:marTop w:val="0"/>
          <w:marBottom w:val="0"/>
          <w:divBdr>
            <w:top w:val="none" w:sz="0" w:space="0" w:color="auto"/>
            <w:left w:val="none" w:sz="0" w:space="0" w:color="auto"/>
            <w:bottom w:val="none" w:sz="0" w:space="0" w:color="auto"/>
            <w:right w:val="none" w:sz="0" w:space="0" w:color="auto"/>
          </w:divBdr>
        </w:div>
      </w:divsChild>
    </w:div>
    <w:div w:id="54856500">
      <w:marLeft w:val="0"/>
      <w:marRight w:val="0"/>
      <w:marTop w:val="0"/>
      <w:marBottom w:val="0"/>
      <w:divBdr>
        <w:top w:val="none" w:sz="0" w:space="0" w:color="auto"/>
        <w:left w:val="none" w:sz="0" w:space="0" w:color="auto"/>
        <w:bottom w:val="none" w:sz="0" w:space="0" w:color="auto"/>
        <w:right w:val="none" w:sz="0" w:space="0" w:color="auto"/>
      </w:divBdr>
      <w:divsChild>
        <w:div w:id="545027921">
          <w:marLeft w:val="0"/>
          <w:marRight w:val="0"/>
          <w:marTop w:val="0"/>
          <w:marBottom w:val="0"/>
          <w:divBdr>
            <w:top w:val="none" w:sz="0" w:space="0" w:color="auto"/>
            <w:left w:val="none" w:sz="0" w:space="0" w:color="auto"/>
            <w:bottom w:val="none" w:sz="0" w:space="0" w:color="auto"/>
            <w:right w:val="none" w:sz="0" w:space="0" w:color="auto"/>
          </w:divBdr>
        </w:div>
      </w:divsChild>
    </w:div>
    <w:div w:id="56167685">
      <w:marLeft w:val="0"/>
      <w:marRight w:val="0"/>
      <w:marTop w:val="0"/>
      <w:marBottom w:val="0"/>
      <w:divBdr>
        <w:top w:val="none" w:sz="0" w:space="0" w:color="auto"/>
        <w:left w:val="none" w:sz="0" w:space="0" w:color="auto"/>
        <w:bottom w:val="none" w:sz="0" w:space="0" w:color="auto"/>
        <w:right w:val="none" w:sz="0" w:space="0" w:color="auto"/>
      </w:divBdr>
      <w:divsChild>
        <w:div w:id="1530533202">
          <w:marLeft w:val="0"/>
          <w:marRight w:val="0"/>
          <w:marTop w:val="0"/>
          <w:marBottom w:val="0"/>
          <w:divBdr>
            <w:top w:val="none" w:sz="0" w:space="0" w:color="auto"/>
            <w:left w:val="none" w:sz="0" w:space="0" w:color="auto"/>
            <w:bottom w:val="none" w:sz="0" w:space="0" w:color="auto"/>
            <w:right w:val="none" w:sz="0" w:space="0" w:color="auto"/>
          </w:divBdr>
        </w:div>
      </w:divsChild>
    </w:div>
    <w:div w:id="59597897">
      <w:marLeft w:val="0"/>
      <w:marRight w:val="0"/>
      <w:marTop w:val="0"/>
      <w:marBottom w:val="0"/>
      <w:divBdr>
        <w:top w:val="none" w:sz="0" w:space="0" w:color="auto"/>
        <w:left w:val="none" w:sz="0" w:space="0" w:color="auto"/>
        <w:bottom w:val="none" w:sz="0" w:space="0" w:color="auto"/>
        <w:right w:val="none" w:sz="0" w:space="0" w:color="auto"/>
      </w:divBdr>
      <w:divsChild>
        <w:div w:id="1074931194">
          <w:marLeft w:val="0"/>
          <w:marRight w:val="0"/>
          <w:marTop w:val="0"/>
          <w:marBottom w:val="0"/>
          <w:divBdr>
            <w:top w:val="none" w:sz="0" w:space="0" w:color="auto"/>
            <w:left w:val="none" w:sz="0" w:space="0" w:color="auto"/>
            <w:bottom w:val="none" w:sz="0" w:space="0" w:color="auto"/>
            <w:right w:val="none" w:sz="0" w:space="0" w:color="auto"/>
          </w:divBdr>
        </w:div>
      </w:divsChild>
    </w:div>
    <w:div w:id="63728241">
      <w:marLeft w:val="0"/>
      <w:marRight w:val="0"/>
      <w:marTop w:val="0"/>
      <w:marBottom w:val="0"/>
      <w:divBdr>
        <w:top w:val="none" w:sz="0" w:space="0" w:color="auto"/>
        <w:left w:val="none" w:sz="0" w:space="0" w:color="auto"/>
        <w:bottom w:val="none" w:sz="0" w:space="0" w:color="auto"/>
        <w:right w:val="none" w:sz="0" w:space="0" w:color="auto"/>
      </w:divBdr>
      <w:divsChild>
        <w:div w:id="1450247625">
          <w:marLeft w:val="0"/>
          <w:marRight w:val="0"/>
          <w:marTop w:val="0"/>
          <w:marBottom w:val="0"/>
          <w:divBdr>
            <w:top w:val="none" w:sz="0" w:space="0" w:color="auto"/>
            <w:left w:val="none" w:sz="0" w:space="0" w:color="auto"/>
            <w:bottom w:val="none" w:sz="0" w:space="0" w:color="auto"/>
            <w:right w:val="none" w:sz="0" w:space="0" w:color="auto"/>
          </w:divBdr>
        </w:div>
      </w:divsChild>
    </w:div>
    <w:div w:id="67195583">
      <w:marLeft w:val="0"/>
      <w:marRight w:val="0"/>
      <w:marTop w:val="0"/>
      <w:marBottom w:val="0"/>
      <w:divBdr>
        <w:top w:val="none" w:sz="0" w:space="0" w:color="auto"/>
        <w:left w:val="none" w:sz="0" w:space="0" w:color="auto"/>
        <w:bottom w:val="none" w:sz="0" w:space="0" w:color="auto"/>
        <w:right w:val="none" w:sz="0" w:space="0" w:color="auto"/>
      </w:divBdr>
      <w:divsChild>
        <w:div w:id="236676260">
          <w:marLeft w:val="0"/>
          <w:marRight w:val="0"/>
          <w:marTop w:val="0"/>
          <w:marBottom w:val="0"/>
          <w:divBdr>
            <w:top w:val="none" w:sz="0" w:space="0" w:color="auto"/>
            <w:left w:val="none" w:sz="0" w:space="0" w:color="auto"/>
            <w:bottom w:val="none" w:sz="0" w:space="0" w:color="auto"/>
            <w:right w:val="none" w:sz="0" w:space="0" w:color="auto"/>
          </w:divBdr>
        </w:div>
      </w:divsChild>
    </w:div>
    <w:div w:id="68354167">
      <w:marLeft w:val="0"/>
      <w:marRight w:val="0"/>
      <w:marTop w:val="0"/>
      <w:marBottom w:val="0"/>
      <w:divBdr>
        <w:top w:val="none" w:sz="0" w:space="0" w:color="auto"/>
        <w:left w:val="none" w:sz="0" w:space="0" w:color="auto"/>
        <w:bottom w:val="none" w:sz="0" w:space="0" w:color="auto"/>
        <w:right w:val="none" w:sz="0" w:space="0" w:color="auto"/>
      </w:divBdr>
      <w:divsChild>
        <w:div w:id="360084455">
          <w:marLeft w:val="0"/>
          <w:marRight w:val="0"/>
          <w:marTop w:val="0"/>
          <w:marBottom w:val="0"/>
          <w:divBdr>
            <w:top w:val="none" w:sz="0" w:space="0" w:color="auto"/>
            <w:left w:val="none" w:sz="0" w:space="0" w:color="auto"/>
            <w:bottom w:val="none" w:sz="0" w:space="0" w:color="auto"/>
            <w:right w:val="none" w:sz="0" w:space="0" w:color="auto"/>
          </w:divBdr>
        </w:div>
      </w:divsChild>
    </w:div>
    <w:div w:id="69041406">
      <w:marLeft w:val="0"/>
      <w:marRight w:val="0"/>
      <w:marTop w:val="0"/>
      <w:marBottom w:val="0"/>
      <w:divBdr>
        <w:top w:val="none" w:sz="0" w:space="0" w:color="auto"/>
        <w:left w:val="none" w:sz="0" w:space="0" w:color="auto"/>
        <w:bottom w:val="none" w:sz="0" w:space="0" w:color="auto"/>
        <w:right w:val="none" w:sz="0" w:space="0" w:color="auto"/>
      </w:divBdr>
      <w:divsChild>
        <w:div w:id="1112431672">
          <w:marLeft w:val="0"/>
          <w:marRight w:val="0"/>
          <w:marTop w:val="0"/>
          <w:marBottom w:val="0"/>
          <w:divBdr>
            <w:top w:val="none" w:sz="0" w:space="0" w:color="auto"/>
            <w:left w:val="none" w:sz="0" w:space="0" w:color="auto"/>
            <w:bottom w:val="none" w:sz="0" w:space="0" w:color="auto"/>
            <w:right w:val="none" w:sz="0" w:space="0" w:color="auto"/>
          </w:divBdr>
        </w:div>
      </w:divsChild>
    </w:div>
    <w:div w:id="69619461">
      <w:marLeft w:val="0"/>
      <w:marRight w:val="0"/>
      <w:marTop w:val="0"/>
      <w:marBottom w:val="0"/>
      <w:divBdr>
        <w:top w:val="none" w:sz="0" w:space="0" w:color="auto"/>
        <w:left w:val="none" w:sz="0" w:space="0" w:color="auto"/>
        <w:bottom w:val="none" w:sz="0" w:space="0" w:color="auto"/>
        <w:right w:val="none" w:sz="0" w:space="0" w:color="auto"/>
      </w:divBdr>
      <w:divsChild>
        <w:div w:id="129637101">
          <w:marLeft w:val="0"/>
          <w:marRight w:val="0"/>
          <w:marTop w:val="0"/>
          <w:marBottom w:val="0"/>
          <w:divBdr>
            <w:top w:val="none" w:sz="0" w:space="0" w:color="auto"/>
            <w:left w:val="none" w:sz="0" w:space="0" w:color="auto"/>
            <w:bottom w:val="none" w:sz="0" w:space="0" w:color="auto"/>
            <w:right w:val="none" w:sz="0" w:space="0" w:color="auto"/>
          </w:divBdr>
        </w:div>
      </w:divsChild>
    </w:div>
    <w:div w:id="73210320">
      <w:marLeft w:val="0"/>
      <w:marRight w:val="0"/>
      <w:marTop w:val="0"/>
      <w:marBottom w:val="0"/>
      <w:divBdr>
        <w:top w:val="none" w:sz="0" w:space="0" w:color="auto"/>
        <w:left w:val="none" w:sz="0" w:space="0" w:color="auto"/>
        <w:bottom w:val="none" w:sz="0" w:space="0" w:color="auto"/>
        <w:right w:val="none" w:sz="0" w:space="0" w:color="auto"/>
      </w:divBdr>
      <w:divsChild>
        <w:div w:id="423962193">
          <w:marLeft w:val="0"/>
          <w:marRight w:val="0"/>
          <w:marTop w:val="0"/>
          <w:marBottom w:val="0"/>
          <w:divBdr>
            <w:top w:val="none" w:sz="0" w:space="0" w:color="auto"/>
            <w:left w:val="none" w:sz="0" w:space="0" w:color="auto"/>
            <w:bottom w:val="none" w:sz="0" w:space="0" w:color="auto"/>
            <w:right w:val="none" w:sz="0" w:space="0" w:color="auto"/>
          </w:divBdr>
        </w:div>
      </w:divsChild>
    </w:div>
    <w:div w:id="76169133">
      <w:marLeft w:val="0"/>
      <w:marRight w:val="0"/>
      <w:marTop w:val="0"/>
      <w:marBottom w:val="0"/>
      <w:divBdr>
        <w:top w:val="none" w:sz="0" w:space="0" w:color="auto"/>
        <w:left w:val="none" w:sz="0" w:space="0" w:color="auto"/>
        <w:bottom w:val="none" w:sz="0" w:space="0" w:color="auto"/>
        <w:right w:val="none" w:sz="0" w:space="0" w:color="auto"/>
      </w:divBdr>
      <w:divsChild>
        <w:div w:id="806237811">
          <w:marLeft w:val="0"/>
          <w:marRight w:val="0"/>
          <w:marTop w:val="0"/>
          <w:marBottom w:val="0"/>
          <w:divBdr>
            <w:top w:val="none" w:sz="0" w:space="0" w:color="auto"/>
            <w:left w:val="none" w:sz="0" w:space="0" w:color="auto"/>
            <w:bottom w:val="none" w:sz="0" w:space="0" w:color="auto"/>
            <w:right w:val="none" w:sz="0" w:space="0" w:color="auto"/>
          </w:divBdr>
        </w:div>
      </w:divsChild>
    </w:div>
    <w:div w:id="76634358">
      <w:marLeft w:val="0"/>
      <w:marRight w:val="0"/>
      <w:marTop w:val="0"/>
      <w:marBottom w:val="0"/>
      <w:divBdr>
        <w:top w:val="none" w:sz="0" w:space="0" w:color="auto"/>
        <w:left w:val="none" w:sz="0" w:space="0" w:color="auto"/>
        <w:bottom w:val="none" w:sz="0" w:space="0" w:color="auto"/>
        <w:right w:val="none" w:sz="0" w:space="0" w:color="auto"/>
      </w:divBdr>
      <w:divsChild>
        <w:div w:id="1662923062">
          <w:marLeft w:val="0"/>
          <w:marRight w:val="0"/>
          <w:marTop w:val="0"/>
          <w:marBottom w:val="0"/>
          <w:divBdr>
            <w:top w:val="none" w:sz="0" w:space="0" w:color="auto"/>
            <w:left w:val="none" w:sz="0" w:space="0" w:color="auto"/>
            <w:bottom w:val="none" w:sz="0" w:space="0" w:color="auto"/>
            <w:right w:val="none" w:sz="0" w:space="0" w:color="auto"/>
          </w:divBdr>
        </w:div>
      </w:divsChild>
    </w:div>
    <w:div w:id="80496439">
      <w:marLeft w:val="0"/>
      <w:marRight w:val="0"/>
      <w:marTop w:val="0"/>
      <w:marBottom w:val="0"/>
      <w:divBdr>
        <w:top w:val="none" w:sz="0" w:space="0" w:color="auto"/>
        <w:left w:val="none" w:sz="0" w:space="0" w:color="auto"/>
        <w:bottom w:val="none" w:sz="0" w:space="0" w:color="auto"/>
        <w:right w:val="none" w:sz="0" w:space="0" w:color="auto"/>
      </w:divBdr>
      <w:divsChild>
        <w:div w:id="2087608497">
          <w:marLeft w:val="0"/>
          <w:marRight w:val="0"/>
          <w:marTop w:val="0"/>
          <w:marBottom w:val="0"/>
          <w:divBdr>
            <w:top w:val="none" w:sz="0" w:space="0" w:color="auto"/>
            <w:left w:val="none" w:sz="0" w:space="0" w:color="auto"/>
            <w:bottom w:val="none" w:sz="0" w:space="0" w:color="auto"/>
            <w:right w:val="none" w:sz="0" w:space="0" w:color="auto"/>
          </w:divBdr>
        </w:div>
      </w:divsChild>
    </w:div>
    <w:div w:id="92359665">
      <w:marLeft w:val="0"/>
      <w:marRight w:val="0"/>
      <w:marTop w:val="0"/>
      <w:marBottom w:val="0"/>
      <w:divBdr>
        <w:top w:val="none" w:sz="0" w:space="0" w:color="auto"/>
        <w:left w:val="none" w:sz="0" w:space="0" w:color="auto"/>
        <w:bottom w:val="none" w:sz="0" w:space="0" w:color="auto"/>
        <w:right w:val="none" w:sz="0" w:space="0" w:color="auto"/>
      </w:divBdr>
      <w:divsChild>
        <w:div w:id="445930709">
          <w:marLeft w:val="0"/>
          <w:marRight w:val="0"/>
          <w:marTop w:val="0"/>
          <w:marBottom w:val="0"/>
          <w:divBdr>
            <w:top w:val="none" w:sz="0" w:space="0" w:color="auto"/>
            <w:left w:val="none" w:sz="0" w:space="0" w:color="auto"/>
            <w:bottom w:val="none" w:sz="0" w:space="0" w:color="auto"/>
            <w:right w:val="none" w:sz="0" w:space="0" w:color="auto"/>
          </w:divBdr>
        </w:div>
      </w:divsChild>
    </w:div>
    <w:div w:id="93983528">
      <w:marLeft w:val="0"/>
      <w:marRight w:val="0"/>
      <w:marTop w:val="0"/>
      <w:marBottom w:val="0"/>
      <w:divBdr>
        <w:top w:val="none" w:sz="0" w:space="0" w:color="auto"/>
        <w:left w:val="none" w:sz="0" w:space="0" w:color="auto"/>
        <w:bottom w:val="none" w:sz="0" w:space="0" w:color="auto"/>
        <w:right w:val="none" w:sz="0" w:space="0" w:color="auto"/>
      </w:divBdr>
      <w:divsChild>
        <w:div w:id="613176379">
          <w:marLeft w:val="0"/>
          <w:marRight w:val="0"/>
          <w:marTop w:val="0"/>
          <w:marBottom w:val="0"/>
          <w:divBdr>
            <w:top w:val="none" w:sz="0" w:space="0" w:color="auto"/>
            <w:left w:val="none" w:sz="0" w:space="0" w:color="auto"/>
            <w:bottom w:val="none" w:sz="0" w:space="0" w:color="auto"/>
            <w:right w:val="none" w:sz="0" w:space="0" w:color="auto"/>
          </w:divBdr>
        </w:div>
      </w:divsChild>
    </w:div>
    <w:div w:id="101267573">
      <w:marLeft w:val="0"/>
      <w:marRight w:val="0"/>
      <w:marTop w:val="0"/>
      <w:marBottom w:val="0"/>
      <w:divBdr>
        <w:top w:val="none" w:sz="0" w:space="0" w:color="auto"/>
        <w:left w:val="none" w:sz="0" w:space="0" w:color="auto"/>
        <w:bottom w:val="none" w:sz="0" w:space="0" w:color="auto"/>
        <w:right w:val="none" w:sz="0" w:space="0" w:color="auto"/>
      </w:divBdr>
      <w:divsChild>
        <w:div w:id="1579246262">
          <w:marLeft w:val="0"/>
          <w:marRight w:val="0"/>
          <w:marTop w:val="0"/>
          <w:marBottom w:val="0"/>
          <w:divBdr>
            <w:top w:val="none" w:sz="0" w:space="0" w:color="auto"/>
            <w:left w:val="none" w:sz="0" w:space="0" w:color="auto"/>
            <w:bottom w:val="none" w:sz="0" w:space="0" w:color="auto"/>
            <w:right w:val="none" w:sz="0" w:space="0" w:color="auto"/>
          </w:divBdr>
        </w:div>
      </w:divsChild>
    </w:div>
    <w:div w:id="104926760">
      <w:marLeft w:val="0"/>
      <w:marRight w:val="0"/>
      <w:marTop w:val="0"/>
      <w:marBottom w:val="0"/>
      <w:divBdr>
        <w:top w:val="none" w:sz="0" w:space="0" w:color="auto"/>
        <w:left w:val="none" w:sz="0" w:space="0" w:color="auto"/>
        <w:bottom w:val="none" w:sz="0" w:space="0" w:color="auto"/>
        <w:right w:val="none" w:sz="0" w:space="0" w:color="auto"/>
      </w:divBdr>
      <w:divsChild>
        <w:div w:id="139739291">
          <w:marLeft w:val="0"/>
          <w:marRight w:val="0"/>
          <w:marTop w:val="0"/>
          <w:marBottom w:val="0"/>
          <w:divBdr>
            <w:top w:val="none" w:sz="0" w:space="0" w:color="auto"/>
            <w:left w:val="none" w:sz="0" w:space="0" w:color="auto"/>
            <w:bottom w:val="none" w:sz="0" w:space="0" w:color="auto"/>
            <w:right w:val="none" w:sz="0" w:space="0" w:color="auto"/>
          </w:divBdr>
        </w:div>
      </w:divsChild>
    </w:div>
    <w:div w:id="106900949">
      <w:marLeft w:val="0"/>
      <w:marRight w:val="0"/>
      <w:marTop w:val="0"/>
      <w:marBottom w:val="0"/>
      <w:divBdr>
        <w:top w:val="none" w:sz="0" w:space="0" w:color="auto"/>
        <w:left w:val="none" w:sz="0" w:space="0" w:color="auto"/>
        <w:bottom w:val="none" w:sz="0" w:space="0" w:color="auto"/>
        <w:right w:val="none" w:sz="0" w:space="0" w:color="auto"/>
      </w:divBdr>
      <w:divsChild>
        <w:div w:id="32852897">
          <w:marLeft w:val="0"/>
          <w:marRight w:val="0"/>
          <w:marTop w:val="0"/>
          <w:marBottom w:val="0"/>
          <w:divBdr>
            <w:top w:val="none" w:sz="0" w:space="0" w:color="auto"/>
            <w:left w:val="none" w:sz="0" w:space="0" w:color="auto"/>
            <w:bottom w:val="none" w:sz="0" w:space="0" w:color="auto"/>
            <w:right w:val="none" w:sz="0" w:space="0" w:color="auto"/>
          </w:divBdr>
        </w:div>
      </w:divsChild>
    </w:div>
    <w:div w:id="107359191">
      <w:marLeft w:val="0"/>
      <w:marRight w:val="0"/>
      <w:marTop w:val="0"/>
      <w:marBottom w:val="0"/>
      <w:divBdr>
        <w:top w:val="none" w:sz="0" w:space="0" w:color="auto"/>
        <w:left w:val="none" w:sz="0" w:space="0" w:color="auto"/>
        <w:bottom w:val="none" w:sz="0" w:space="0" w:color="auto"/>
        <w:right w:val="none" w:sz="0" w:space="0" w:color="auto"/>
      </w:divBdr>
      <w:divsChild>
        <w:div w:id="1411660941">
          <w:marLeft w:val="0"/>
          <w:marRight w:val="0"/>
          <w:marTop w:val="0"/>
          <w:marBottom w:val="0"/>
          <w:divBdr>
            <w:top w:val="none" w:sz="0" w:space="0" w:color="auto"/>
            <w:left w:val="none" w:sz="0" w:space="0" w:color="auto"/>
            <w:bottom w:val="none" w:sz="0" w:space="0" w:color="auto"/>
            <w:right w:val="none" w:sz="0" w:space="0" w:color="auto"/>
          </w:divBdr>
        </w:div>
      </w:divsChild>
    </w:div>
    <w:div w:id="107509565">
      <w:marLeft w:val="0"/>
      <w:marRight w:val="0"/>
      <w:marTop w:val="0"/>
      <w:marBottom w:val="0"/>
      <w:divBdr>
        <w:top w:val="none" w:sz="0" w:space="0" w:color="auto"/>
        <w:left w:val="none" w:sz="0" w:space="0" w:color="auto"/>
        <w:bottom w:val="none" w:sz="0" w:space="0" w:color="auto"/>
        <w:right w:val="none" w:sz="0" w:space="0" w:color="auto"/>
      </w:divBdr>
      <w:divsChild>
        <w:div w:id="1319725293">
          <w:marLeft w:val="0"/>
          <w:marRight w:val="0"/>
          <w:marTop w:val="0"/>
          <w:marBottom w:val="0"/>
          <w:divBdr>
            <w:top w:val="none" w:sz="0" w:space="0" w:color="auto"/>
            <w:left w:val="none" w:sz="0" w:space="0" w:color="auto"/>
            <w:bottom w:val="none" w:sz="0" w:space="0" w:color="auto"/>
            <w:right w:val="none" w:sz="0" w:space="0" w:color="auto"/>
          </w:divBdr>
        </w:div>
      </w:divsChild>
    </w:div>
    <w:div w:id="108594804">
      <w:marLeft w:val="0"/>
      <w:marRight w:val="0"/>
      <w:marTop w:val="0"/>
      <w:marBottom w:val="0"/>
      <w:divBdr>
        <w:top w:val="none" w:sz="0" w:space="0" w:color="auto"/>
        <w:left w:val="none" w:sz="0" w:space="0" w:color="auto"/>
        <w:bottom w:val="none" w:sz="0" w:space="0" w:color="auto"/>
        <w:right w:val="none" w:sz="0" w:space="0" w:color="auto"/>
      </w:divBdr>
      <w:divsChild>
        <w:div w:id="1903366659">
          <w:marLeft w:val="0"/>
          <w:marRight w:val="0"/>
          <w:marTop w:val="0"/>
          <w:marBottom w:val="0"/>
          <w:divBdr>
            <w:top w:val="none" w:sz="0" w:space="0" w:color="auto"/>
            <w:left w:val="none" w:sz="0" w:space="0" w:color="auto"/>
            <w:bottom w:val="none" w:sz="0" w:space="0" w:color="auto"/>
            <w:right w:val="none" w:sz="0" w:space="0" w:color="auto"/>
          </w:divBdr>
        </w:div>
      </w:divsChild>
    </w:div>
    <w:div w:id="109713031">
      <w:marLeft w:val="0"/>
      <w:marRight w:val="0"/>
      <w:marTop w:val="0"/>
      <w:marBottom w:val="0"/>
      <w:divBdr>
        <w:top w:val="none" w:sz="0" w:space="0" w:color="auto"/>
        <w:left w:val="none" w:sz="0" w:space="0" w:color="auto"/>
        <w:bottom w:val="none" w:sz="0" w:space="0" w:color="auto"/>
        <w:right w:val="none" w:sz="0" w:space="0" w:color="auto"/>
      </w:divBdr>
      <w:divsChild>
        <w:div w:id="219636726">
          <w:marLeft w:val="0"/>
          <w:marRight w:val="0"/>
          <w:marTop w:val="0"/>
          <w:marBottom w:val="0"/>
          <w:divBdr>
            <w:top w:val="none" w:sz="0" w:space="0" w:color="auto"/>
            <w:left w:val="none" w:sz="0" w:space="0" w:color="auto"/>
            <w:bottom w:val="none" w:sz="0" w:space="0" w:color="auto"/>
            <w:right w:val="none" w:sz="0" w:space="0" w:color="auto"/>
          </w:divBdr>
        </w:div>
      </w:divsChild>
    </w:div>
    <w:div w:id="110132859">
      <w:marLeft w:val="0"/>
      <w:marRight w:val="0"/>
      <w:marTop w:val="0"/>
      <w:marBottom w:val="0"/>
      <w:divBdr>
        <w:top w:val="none" w:sz="0" w:space="0" w:color="auto"/>
        <w:left w:val="none" w:sz="0" w:space="0" w:color="auto"/>
        <w:bottom w:val="none" w:sz="0" w:space="0" w:color="auto"/>
        <w:right w:val="none" w:sz="0" w:space="0" w:color="auto"/>
      </w:divBdr>
      <w:divsChild>
        <w:div w:id="2063747384">
          <w:marLeft w:val="0"/>
          <w:marRight w:val="0"/>
          <w:marTop w:val="0"/>
          <w:marBottom w:val="0"/>
          <w:divBdr>
            <w:top w:val="none" w:sz="0" w:space="0" w:color="auto"/>
            <w:left w:val="none" w:sz="0" w:space="0" w:color="auto"/>
            <w:bottom w:val="none" w:sz="0" w:space="0" w:color="auto"/>
            <w:right w:val="none" w:sz="0" w:space="0" w:color="auto"/>
          </w:divBdr>
        </w:div>
      </w:divsChild>
    </w:div>
    <w:div w:id="116217530">
      <w:marLeft w:val="0"/>
      <w:marRight w:val="0"/>
      <w:marTop w:val="0"/>
      <w:marBottom w:val="0"/>
      <w:divBdr>
        <w:top w:val="none" w:sz="0" w:space="0" w:color="auto"/>
        <w:left w:val="none" w:sz="0" w:space="0" w:color="auto"/>
        <w:bottom w:val="none" w:sz="0" w:space="0" w:color="auto"/>
        <w:right w:val="none" w:sz="0" w:space="0" w:color="auto"/>
      </w:divBdr>
      <w:divsChild>
        <w:div w:id="2138251370">
          <w:marLeft w:val="0"/>
          <w:marRight w:val="0"/>
          <w:marTop w:val="0"/>
          <w:marBottom w:val="0"/>
          <w:divBdr>
            <w:top w:val="none" w:sz="0" w:space="0" w:color="auto"/>
            <w:left w:val="none" w:sz="0" w:space="0" w:color="auto"/>
            <w:bottom w:val="none" w:sz="0" w:space="0" w:color="auto"/>
            <w:right w:val="none" w:sz="0" w:space="0" w:color="auto"/>
          </w:divBdr>
        </w:div>
      </w:divsChild>
    </w:div>
    <w:div w:id="126313837">
      <w:marLeft w:val="0"/>
      <w:marRight w:val="0"/>
      <w:marTop w:val="0"/>
      <w:marBottom w:val="0"/>
      <w:divBdr>
        <w:top w:val="none" w:sz="0" w:space="0" w:color="auto"/>
        <w:left w:val="none" w:sz="0" w:space="0" w:color="auto"/>
        <w:bottom w:val="none" w:sz="0" w:space="0" w:color="auto"/>
        <w:right w:val="none" w:sz="0" w:space="0" w:color="auto"/>
      </w:divBdr>
      <w:divsChild>
        <w:div w:id="1684671779">
          <w:marLeft w:val="0"/>
          <w:marRight w:val="0"/>
          <w:marTop w:val="0"/>
          <w:marBottom w:val="0"/>
          <w:divBdr>
            <w:top w:val="none" w:sz="0" w:space="0" w:color="auto"/>
            <w:left w:val="none" w:sz="0" w:space="0" w:color="auto"/>
            <w:bottom w:val="none" w:sz="0" w:space="0" w:color="auto"/>
            <w:right w:val="none" w:sz="0" w:space="0" w:color="auto"/>
          </w:divBdr>
        </w:div>
      </w:divsChild>
    </w:div>
    <w:div w:id="128669183">
      <w:marLeft w:val="0"/>
      <w:marRight w:val="0"/>
      <w:marTop w:val="0"/>
      <w:marBottom w:val="0"/>
      <w:divBdr>
        <w:top w:val="none" w:sz="0" w:space="0" w:color="auto"/>
        <w:left w:val="none" w:sz="0" w:space="0" w:color="auto"/>
        <w:bottom w:val="none" w:sz="0" w:space="0" w:color="auto"/>
        <w:right w:val="none" w:sz="0" w:space="0" w:color="auto"/>
      </w:divBdr>
      <w:divsChild>
        <w:div w:id="590505027">
          <w:marLeft w:val="0"/>
          <w:marRight w:val="0"/>
          <w:marTop w:val="0"/>
          <w:marBottom w:val="0"/>
          <w:divBdr>
            <w:top w:val="none" w:sz="0" w:space="0" w:color="auto"/>
            <w:left w:val="none" w:sz="0" w:space="0" w:color="auto"/>
            <w:bottom w:val="none" w:sz="0" w:space="0" w:color="auto"/>
            <w:right w:val="none" w:sz="0" w:space="0" w:color="auto"/>
          </w:divBdr>
        </w:div>
      </w:divsChild>
    </w:div>
    <w:div w:id="130484887">
      <w:marLeft w:val="0"/>
      <w:marRight w:val="0"/>
      <w:marTop w:val="0"/>
      <w:marBottom w:val="0"/>
      <w:divBdr>
        <w:top w:val="none" w:sz="0" w:space="0" w:color="auto"/>
        <w:left w:val="none" w:sz="0" w:space="0" w:color="auto"/>
        <w:bottom w:val="none" w:sz="0" w:space="0" w:color="auto"/>
        <w:right w:val="none" w:sz="0" w:space="0" w:color="auto"/>
      </w:divBdr>
      <w:divsChild>
        <w:div w:id="1815638084">
          <w:marLeft w:val="0"/>
          <w:marRight w:val="0"/>
          <w:marTop w:val="0"/>
          <w:marBottom w:val="0"/>
          <w:divBdr>
            <w:top w:val="none" w:sz="0" w:space="0" w:color="auto"/>
            <w:left w:val="none" w:sz="0" w:space="0" w:color="auto"/>
            <w:bottom w:val="none" w:sz="0" w:space="0" w:color="auto"/>
            <w:right w:val="none" w:sz="0" w:space="0" w:color="auto"/>
          </w:divBdr>
        </w:div>
      </w:divsChild>
    </w:div>
    <w:div w:id="131561403">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133912515">
      <w:marLeft w:val="0"/>
      <w:marRight w:val="0"/>
      <w:marTop w:val="0"/>
      <w:marBottom w:val="0"/>
      <w:divBdr>
        <w:top w:val="none" w:sz="0" w:space="0" w:color="auto"/>
        <w:left w:val="none" w:sz="0" w:space="0" w:color="auto"/>
        <w:bottom w:val="none" w:sz="0" w:space="0" w:color="auto"/>
        <w:right w:val="none" w:sz="0" w:space="0" w:color="auto"/>
      </w:divBdr>
      <w:divsChild>
        <w:div w:id="1537153923">
          <w:marLeft w:val="0"/>
          <w:marRight w:val="0"/>
          <w:marTop w:val="0"/>
          <w:marBottom w:val="0"/>
          <w:divBdr>
            <w:top w:val="none" w:sz="0" w:space="0" w:color="auto"/>
            <w:left w:val="none" w:sz="0" w:space="0" w:color="auto"/>
            <w:bottom w:val="none" w:sz="0" w:space="0" w:color="auto"/>
            <w:right w:val="none" w:sz="0" w:space="0" w:color="auto"/>
          </w:divBdr>
        </w:div>
      </w:divsChild>
    </w:div>
    <w:div w:id="134301027">
      <w:marLeft w:val="0"/>
      <w:marRight w:val="0"/>
      <w:marTop w:val="0"/>
      <w:marBottom w:val="0"/>
      <w:divBdr>
        <w:top w:val="none" w:sz="0" w:space="0" w:color="auto"/>
        <w:left w:val="none" w:sz="0" w:space="0" w:color="auto"/>
        <w:bottom w:val="none" w:sz="0" w:space="0" w:color="auto"/>
        <w:right w:val="none" w:sz="0" w:space="0" w:color="auto"/>
      </w:divBdr>
      <w:divsChild>
        <w:div w:id="472798611">
          <w:marLeft w:val="0"/>
          <w:marRight w:val="0"/>
          <w:marTop w:val="0"/>
          <w:marBottom w:val="0"/>
          <w:divBdr>
            <w:top w:val="none" w:sz="0" w:space="0" w:color="auto"/>
            <w:left w:val="none" w:sz="0" w:space="0" w:color="auto"/>
            <w:bottom w:val="none" w:sz="0" w:space="0" w:color="auto"/>
            <w:right w:val="none" w:sz="0" w:space="0" w:color="auto"/>
          </w:divBdr>
        </w:div>
      </w:divsChild>
    </w:div>
    <w:div w:id="134567558">
      <w:marLeft w:val="0"/>
      <w:marRight w:val="0"/>
      <w:marTop w:val="0"/>
      <w:marBottom w:val="0"/>
      <w:divBdr>
        <w:top w:val="none" w:sz="0" w:space="0" w:color="auto"/>
        <w:left w:val="none" w:sz="0" w:space="0" w:color="auto"/>
        <w:bottom w:val="none" w:sz="0" w:space="0" w:color="auto"/>
        <w:right w:val="none" w:sz="0" w:space="0" w:color="auto"/>
      </w:divBdr>
      <w:divsChild>
        <w:div w:id="728311194">
          <w:marLeft w:val="0"/>
          <w:marRight w:val="0"/>
          <w:marTop w:val="0"/>
          <w:marBottom w:val="0"/>
          <w:divBdr>
            <w:top w:val="none" w:sz="0" w:space="0" w:color="auto"/>
            <w:left w:val="none" w:sz="0" w:space="0" w:color="auto"/>
            <w:bottom w:val="none" w:sz="0" w:space="0" w:color="auto"/>
            <w:right w:val="none" w:sz="0" w:space="0" w:color="auto"/>
          </w:divBdr>
        </w:div>
      </w:divsChild>
    </w:div>
    <w:div w:id="137499403">
      <w:bodyDiv w:val="1"/>
      <w:marLeft w:val="0"/>
      <w:marRight w:val="0"/>
      <w:marTop w:val="0"/>
      <w:marBottom w:val="0"/>
      <w:divBdr>
        <w:top w:val="none" w:sz="0" w:space="0" w:color="auto"/>
        <w:left w:val="none" w:sz="0" w:space="0" w:color="auto"/>
        <w:bottom w:val="none" w:sz="0" w:space="0" w:color="auto"/>
        <w:right w:val="none" w:sz="0" w:space="0" w:color="auto"/>
      </w:divBdr>
    </w:div>
    <w:div w:id="140732307">
      <w:marLeft w:val="0"/>
      <w:marRight w:val="0"/>
      <w:marTop w:val="0"/>
      <w:marBottom w:val="0"/>
      <w:divBdr>
        <w:top w:val="none" w:sz="0" w:space="0" w:color="auto"/>
        <w:left w:val="none" w:sz="0" w:space="0" w:color="auto"/>
        <w:bottom w:val="none" w:sz="0" w:space="0" w:color="auto"/>
        <w:right w:val="none" w:sz="0" w:space="0" w:color="auto"/>
      </w:divBdr>
      <w:divsChild>
        <w:div w:id="640697582">
          <w:marLeft w:val="0"/>
          <w:marRight w:val="0"/>
          <w:marTop w:val="0"/>
          <w:marBottom w:val="0"/>
          <w:divBdr>
            <w:top w:val="none" w:sz="0" w:space="0" w:color="auto"/>
            <w:left w:val="none" w:sz="0" w:space="0" w:color="auto"/>
            <w:bottom w:val="none" w:sz="0" w:space="0" w:color="auto"/>
            <w:right w:val="none" w:sz="0" w:space="0" w:color="auto"/>
          </w:divBdr>
        </w:div>
      </w:divsChild>
    </w:div>
    <w:div w:id="143815636">
      <w:bodyDiv w:val="1"/>
      <w:marLeft w:val="0"/>
      <w:marRight w:val="0"/>
      <w:marTop w:val="0"/>
      <w:marBottom w:val="0"/>
      <w:divBdr>
        <w:top w:val="none" w:sz="0" w:space="0" w:color="auto"/>
        <w:left w:val="none" w:sz="0" w:space="0" w:color="auto"/>
        <w:bottom w:val="none" w:sz="0" w:space="0" w:color="auto"/>
        <w:right w:val="none" w:sz="0" w:space="0" w:color="auto"/>
      </w:divBdr>
    </w:div>
    <w:div w:id="144708563">
      <w:marLeft w:val="0"/>
      <w:marRight w:val="0"/>
      <w:marTop w:val="0"/>
      <w:marBottom w:val="0"/>
      <w:divBdr>
        <w:top w:val="none" w:sz="0" w:space="0" w:color="auto"/>
        <w:left w:val="none" w:sz="0" w:space="0" w:color="auto"/>
        <w:bottom w:val="none" w:sz="0" w:space="0" w:color="auto"/>
        <w:right w:val="none" w:sz="0" w:space="0" w:color="auto"/>
      </w:divBdr>
      <w:divsChild>
        <w:div w:id="216822278">
          <w:marLeft w:val="0"/>
          <w:marRight w:val="0"/>
          <w:marTop w:val="0"/>
          <w:marBottom w:val="0"/>
          <w:divBdr>
            <w:top w:val="none" w:sz="0" w:space="0" w:color="auto"/>
            <w:left w:val="none" w:sz="0" w:space="0" w:color="auto"/>
            <w:bottom w:val="none" w:sz="0" w:space="0" w:color="auto"/>
            <w:right w:val="none" w:sz="0" w:space="0" w:color="auto"/>
          </w:divBdr>
        </w:div>
      </w:divsChild>
    </w:div>
    <w:div w:id="150829716">
      <w:marLeft w:val="0"/>
      <w:marRight w:val="0"/>
      <w:marTop w:val="0"/>
      <w:marBottom w:val="0"/>
      <w:divBdr>
        <w:top w:val="none" w:sz="0" w:space="0" w:color="auto"/>
        <w:left w:val="none" w:sz="0" w:space="0" w:color="auto"/>
        <w:bottom w:val="none" w:sz="0" w:space="0" w:color="auto"/>
        <w:right w:val="none" w:sz="0" w:space="0" w:color="auto"/>
      </w:divBdr>
      <w:divsChild>
        <w:div w:id="72624084">
          <w:marLeft w:val="0"/>
          <w:marRight w:val="0"/>
          <w:marTop w:val="0"/>
          <w:marBottom w:val="0"/>
          <w:divBdr>
            <w:top w:val="none" w:sz="0" w:space="0" w:color="auto"/>
            <w:left w:val="none" w:sz="0" w:space="0" w:color="auto"/>
            <w:bottom w:val="none" w:sz="0" w:space="0" w:color="auto"/>
            <w:right w:val="none" w:sz="0" w:space="0" w:color="auto"/>
          </w:divBdr>
        </w:div>
      </w:divsChild>
    </w:div>
    <w:div w:id="151222140">
      <w:marLeft w:val="0"/>
      <w:marRight w:val="0"/>
      <w:marTop w:val="0"/>
      <w:marBottom w:val="0"/>
      <w:divBdr>
        <w:top w:val="none" w:sz="0" w:space="0" w:color="auto"/>
        <w:left w:val="none" w:sz="0" w:space="0" w:color="auto"/>
        <w:bottom w:val="none" w:sz="0" w:space="0" w:color="auto"/>
        <w:right w:val="none" w:sz="0" w:space="0" w:color="auto"/>
      </w:divBdr>
      <w:divsChild>
        <w:div w:id="258878147">
          <w:marLeft w:val="0"/>
          <w:marRight w:val="0"/>
          <w:marTop w:val="0"/>
          <w:marBottom w:val="0"/>
          <w:divBdr>
            <w:top w:val="none" w:sz="0" w:space="0" w:color="auto"/>
            <w:left w:val="none" w:sz="0" w:space="0" w:color="auto"/>
            <w:bottom w:val="none" w:sz="0" w:space="0" w:color="auto"/>
            <w:right w:val="none" w:sz="0" w:space="0" w:color="auto"/>
          </w:divBdr>
        </w:div>
      </w:divsChild>
    </w:div>
    <w:div w:id="151482264">
      <w:marLeft w:val="0"/>
      <w:marRight w:val="0"/>
      <w:marTop w:val="0"/>
      <w:marBottom w:val="0"/>
      <w:divBdr>
        <w:top w:val="none" w:sz="0" w:space="0" w:color="auto"/>
        <w:left w:val="none" w:sz="0" w:space="0" w:color="auto"/>
        <w:bottom w:val="none" w:sz="0" w:space="0" w:color="auto"/>
        <w:right w:val="none" w:sz="0" w:space="0" w:color="auto"/>
      </w:divBdr>
      <w:divsChild>
        <w:div w:id="2110000883">
          <w:marLeft w:val="0"/>
          <w:marRight w:val="0"/>
          <w:marTop w:val="0"/>
          <w:marBottom w:val="0"/>
          <w:divBdr>
            <w:top w:val="none" w:sz="0" w:space="0" w:color="auto"/>
            <w:left w:val="none" w:sz="0" w:space="0" w:color="auto"/>
            <w:bottom w:val="none" w:sz="0" w:space="0" w:color="auto"/>
            <w:right w:val="none" w:sz="0" w:space="0" w:color="auto"/>
          </w:divBdr>
        </w:div>
      </w:divsChild>
    </w:div>
    <w:div w:id="158741756">
      <w:marLeft w:val="0"/>
      <w:marRight w:val="0"/>
      <w:marTop w:val="0"/>
      <w:marBottom w:val="0"/>
      <w:divBdr>
        <w:top w:val="none" w:sz="0" w:space="0" w:color="auto"/>
        <w:left w:val="none" w:sz="0" w:space="0" w:color="auto"/>
        <w:bottom w:val="none" w:sz="0" w:space="0" w:color="auto"/>
        <w:right w:val="none" w:sz="0" w:space="0" w:color="auto"/>
      </w:divBdr>
      <w:divsChild>
        <w:div w:id="413018469">
          <w:marLeft w:val="0"/>
          <w:marRight w:val="0"/>
          <w:marTop w:val="0"/>
          <w:marBottom w:val="0"/>
          <w:divBdr>
            <w:top w:val="none" w:sz="0" w:space="0" w:color="auto"/>
            <w:left w:val="none" w:sz="0" w:space="0" w:color="auto"/>
            <w:bottom w:val="none" w:sz="0" w:space="0" w:color="auto"/>
            <w:right w:val="none" w:sz="0" w:space="0" w:color="auto"/>
          </w:divBdr>
        </w:div>
      </w:divsChild>
    </w:div>
    <w:div w:id="159851372">
      <w:marLeft w:val="0"/>
      <w:marRight w:val="0"/>
      <w:marTop w:val="0"/>
      <w:marBottom w:val="0"/>
      <w:divBdr>
        <w:top w:val="none" w:sz="0" w:space="0" w:color="auto"/>
        <w:left w:val="none" w:sz="0" w:space="0" w:color="auto"/>
        <w:bottom w:val="none" w:sz="0" w:space="0" w:color="auto"/>
        <w:right w:val="none" w:sz="0" w:space="0" w:color="auto"/>
      </w:divBdr>
      <w:divsChild>
        <w:div w:id="365327752">
          <w:marLeft w:val="0"/>
          <w:marRight w:val="0"/>
          <w:marTop w:val="0"/>
          <w:marBottom w:val="0"/>
          <w:divBdr>
            <w:top w:val="none" w:sz="0" w:space="0" w:color="auto"/>
            <w:left w:val="none" w:sz="0" w:space="0" w:color="auto"/>
            <w:bottom w:val="none" w:sz="0" w:space="0" w:color="auto"/>
            <w:right w:val="none" w:sz="0" w:space="0" w:color="auto"/>
          </w:divBdr>
          <w:divsChild>
            <w:div w:id="111897808">
              <w:marLeft w:val="0"/>
              <w:marRight w:val="0"/>
              <w:marTop w:val="0"/>
              <w:marBottom w:val="0"/>
              <w:divBdr>
                <w:top w:val="none" w:sz="0" w:space="0" w:color="auto"/>
                <w:left w:val="none" w:sz="0" w:space="0" w:color="auto"/>
                <w:bottom w:val="none" w:sz="0" w:space="0" w:color="auto"/>
                <w:right w:val="none" w:sz="0" w:space="0" w:color="auto"/>
              </w:divBdr>
              <w:divsChild>
                <w:div w:id="18783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4925">
      <w:marLeft w:val="0"/>
      <w:marRight w:val="0"/>
      <w:marTop w:val="0"/>
      <w:marBottom w:val="0"/>
      <w:divBdr>
        <w:top w:val="none" w:sz="0" w:space="0" w:color="auto"/>
        <w:left w:val="none" w:sz="0" w:space="0" w:color="auto"/>
        <w:bottom w:val="none" w:sz="0" w:space="0" w:color="auto"/>
        <w:right w:val="none" w:sz="0" w:space="0" w:color="auto"/>
      </w:divBdr>
      <w:divsChild>
        <w:div w:id="2023165439">
          <w:marLeft w:val="0"/>
          <w:marRight w:val="0"/>
          <w:marTop w:val="0"/>
          <w:marBottom w:val="0"/>
          <w:divBdr>
            <w:top w:val="none" w:sz="0" w:space="0" w:color="auto"/>
            <w:left w:val="none" w:sz="0" w:space="0" w:color="auto"/>
            <w:bottom w:val="none" w:sz="0" w:space="0" w:color="auto"/>
            <w:right w:val="none" w:sz="0" w:space="0" w:color="auto"/>
          </w:divBdr>
          <w:divsChild>
            <w:div w:id="1548296459">
              <w:marLeft w:val="0"/>
              <w:marRight w:val="0"/>
              <w:marTop w:val="0"/>
              <w:marBottom w:val="0"/>
              <w:divBdr>
                <w:top w:val="none" w:sz="0" w:space="0" w:color="auto"/>
                <w:left w:val="none" w:sz="0" w:space="0" w:color="auto"/>
                <w:bottom w:val="none" w:sz="0" w:space="0" w:color="auto"/>
                <w:right w:val="none" w:sz="0" w:space="0" w:color="auto"/>
              </w:divBdr>
              <w:divsChild>
                <w:div w:id="900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9448">
      <w:marLeft w:val="0"/>
      <w:marRight w:val="0"/>
      <w:marTop w:val="0"/>
      <w:marBottom w:val="0"/>
      <w:divBdr>
        <w:top w:val="none" w:sz="0" w:space="0" w:color="auto"/>
        <w:left w:val="none" w:sz="0" w:space="0" w:color="auto"/>
        <w:bottom w:val="none" w:sz="0" w:space="0" w:color="auto"/>
        <w:right w:val="none" w:sz="0" w:space="0" w:color="auto"/>
      </w:divBdr>
      <w:divsChild>
        <w:div w:id="1292633475">
          <w:marLeft w:val="0"/>
          <w:marRight w:val="0"/>
          <w:marTop w:val="0"/>
          <w:marBottom w:val="0"/>
          <w:divBdr>
            <w:top w:val="none" w:sz="0" w:space="0" w:color="auto"/>
            <w:left w:val="none" w:sz="0" w:space="0" w:color="auto"/>
            <w:bottom w:val="none" w:sz="0" w:space="0" w:color="auto"/>
            <w:right w:val="none" w:sz="0" w:space="0" w:color="auto"/>
          </w:divBdr>
        </w:div>
      </w:divsChild>
    </w:div>
    <w:div w:id="173495581">
      <w:marLeft w:val="0"/>
      <w:marRight w:val="0"/>
      <w:marTop w:val="0"/>
      <w:marBottom w:val="0"/>
      <w:divBdr>
        <w:top w:val="none" w:sz="0" w:space="0" w:color="auto"/>
        <w:left w:val="none" w:sz="0" w:space="0" w:color="auto"/>
        <w:bottom w:val="none" w:sz="0" w:space="0" w:color="auto"/>
        <w:right w:val="none" w:sz="0" w:space="0" w:color="auto"/>
      </w:divBdr>
      <w:divsChild>
        <w:div w:id="1344357374">
          <w:marLeft w:val="0"/>
          <w:marRight w:val="0"/>
          <w:marTop w:val="0"/>
          <w:marBottom w:val="0"/>
          <w:divBdr>
            <w:top w:val="none" w:sz="0" w:space="0" w:color="auto"/>
            <w:left w:val="none" w:sz="0" w:space="0" w:color="auto"/>
            <w:bottom w:val="none" w:sz="0" w:space="0" w:color="auto"/>
            <w:right w:val="none" w:sz="0" w:space="0" w:color="auto"/>
          </w:divBdr>
        </w:div>
      </w:divsChild>
    </w:div>
    <w:div w:id="174418234">
      <w:marLeft w:val="0"/>
      <w:marRight w:val="0"/>
      <w:marTop w:val="0"/>
      <w:marBottom w:val="0"/>
      <w:divBdr>
        <w:top w:val="none" w:sz="0" w:space="0" w:color="auto"/>
        <w:left w:val="none" w:sz="0" w:space="0" w:color="auto"/>
        <w:bottom w:val="none" w:sz="0" w:space="0" w:color="auto"/>
        <w:right w:val="none" w:sz="0" w:space="0" w:color="auto"/>
      </w:divBdr>
      <w:divsChild>
        <w:div w:id="2110395730">
          <w:marLeft w:val="0"/>
          <w:marRight w:val="0"/>
          <w:marTop w:val="0"/>
          <w:marBottom w:val="0"/>
          <w:divBdr>
            <w:top w:val="none" w:sz="0" w:space="0" w:color="auto"/>
            <w:left w:val="none" w:sz="0" w:space="0" w:color="auto"/>
            <w:bottom w:val="none" w:sz="0" w:space="0" w:color="auto"/>
            <w:right w:val="none" w:sz="0" w:space="0" w:color="auto"/>
          </w:divBdr>
        </w:div>
      </w:divsChild>
    </w:div>
    <w:div w:id="177816974">
      <w:bodyDiv w:val="1"/>
      <w:marLeft w:val="0"/>
      <w:marRight w:val="0"/>
      <w:marTop w:val="0"/>
      <w:marBottom w:val="0"/>
      <w:divBdr>
        <w:top w:val="none" w:sz="0" w:space="0" w:color="auto"/>
        <w:left w:val="none" w:sz="0" w:space="0" w:color="auto"/>
        <w:bottom w:val="none" w:sz="0" w:space="0" w:color="auto"/>
        <w:right w:val="none" w:sz="0" w:space="0" w:color="auto"/>
      </w:divBdr>
    </w:div>
    <w:div w:id="177886623">
      <w:marLeft w:val="0"/>
      <w:marRight w:val="0"/>
      <w:marTop w:val="0"/>
      <w:marBottom w:val="0"/>
      <w:divBdr>
        <w:top w:val="none" w:sz="0" w:space="0" w:color="auto"/>
        <w:left w:val="none" w:sz="0" w:space="0" w:color="auto"/>
        <w:bottom w:val="none" w:sz="0" w:space="0" w:color="auto"/>
        <w:right w:val="none" w:sz="0" w:space="0" w:color="auto"/>
      </w:divBdr>
      <w:divsChild>
        <w:div w:id="1428305347">
          <w:marLeft w:val="0"/>
          <w:marRight w:val="0"/>
          <w:marTop w:val="0"/>
          <w:marBottom w:val="0"/>
          <w:divBdr>
            <w:top w:val="none" w:sz="0" w:space="0" w:color="auto"/>
            <w:left w:val="none" w:sz="0" w:space="0" w:color="auto"/>
            <w:bottom w:val="none" w:sz="0" w:space="0" w:color="auto"/>
            <w:right w:val="none" w:sz="0" w:space="0" w:color="auto"/>
          </w:divBdr>
        </w:div>
      </w:divsChild>
    </w:div>
    <w:div w:id="178013449">
      <w:marLeft w:val="0"/>
      <w:marRight w:val="0"/>
      <w:marTop w:val="0"/>
      <w:marBottom w:val="0"/>
      <w:divBdr>
        <w:top w:val="none" w:sz="0" w:space="0" w:color="auto"/>
        <w:left w:val="none" w:sz="0" w:space="0" w:color="auto"/>
        <w:bottom w:val="none" w:sz="0" w:space="0" w:color="auto"/>
        <w:right w:val="none" w:sz="0" w:space="0" w:color="auto"/>
      </w:divBdr>
      <w:divsChild>
        <w:div w:id="1493065068">
          <w:marLeft w:val="0"/>
          <w:marRight w:val="0"/>
          <w:marTop w:val="0"/>
          <w:marBottom w:val="0"/>
          <w:divBdr>
            <w:top w:val="none" w:sz="0" w:space="0" w:color="auto"/>
            <w:left w:val="none" w:sz="0" w:space="0" w:color="auto"/>
            <w:bottom w:val="none" w:sz="0" w:space="0" w:color="auto"/>
            <w:right w:val="none" w:sz="0" w:space="0" w:color="auto"/>
          </w:divBdr>
        </w:div>
      </w:divsChild>
    </w:div>
    <w:div w:id="179517068">
      <w:marLeft w:val="0"/>
      <w:marRight w:val="0"/>
      <w:marTop w:val="0"/>
      <w:marBottom w:val="0"/>
      <w:divBdr>
        <w:top w:val="none" w:sz="0" w:space="0" w:color="auto"/>
        <w:left w:val="none" w:sz="0" w:space="0" w:color="auto"/>
        <w:bottom w:val="none" w:sz="0" w:space="0" w:color="auto"/>
        <w:right w:val="none" w:sz="0" w:space="0" w:color="auto"/>
      </w:divBdr>
      <w:divsChild>
        <w:div w:id="1010644486">
          <w:marLeft w:val="0"/>
          <w:marRight w:val="0"/>
          <w:marTop w:val="0"/>
          <w:marBottom w:val="0"/>
          <w:divBdr>
            <w:top w:val="none" w:sz="0" w:space="0" w:color="auto"/>
            <w:left w:val="none" w:sz="0" w:space="0" w:color="auto"/>
            <w:bottom w:val="none" w:sz="0" w:space="0" w:color="auto"/>
            <w:right w:val="none" w:sz="0" w:space="0" w:color="auto"/>
          </w:divBdr>
        </w:div>
      </w:divsChild>
    </w:div>
    <w:div w:id="180510399">
      <w:marLeft w:val="0"/>
      <w:marRight w:val="0"/>
      <w:marTop w:val="0"/>
      <w:marBottom w:val="0"/>
      <w:divBdr>
        <w:top w:val="none" w:sz="0" w:space="0" w:color="auto"/>
        <w:left w:val="none" w:sz="0" w:space="0" w:color="auto"/>
        <w:bottom w:val="none" w:sz="0" w:space="0" w:color="auto"/>
        <w:right w:val="none" w:sz="0" w:space="0" w:color="auto"/>
      </w:divBdr>
      <w:divsChild>
        <w:div w:id="646475894">
          <w:marLeft w:val="0"/>
          <w:marRight w:val="0"/>
          <w:marTop w:val="0"/>
          <w:marBottom w:val="0"/>
          <w:divBdr>
            <w:top w:val="none" w:sz="0" w:space="0" w:color="auto"/>
            <w:left w:val="none" w:sz="0" w:space="0" w:color="auto"/>
            <w:bottom w:val="none" w:sz="0" w:space="0" w:color="auto"/>
            <w:right w:val="none" w:sz="0" w:space="0" w:color="auto"/>
          </w:divBdr>
        </w:div>
      </w:divsChild>
    </w:div>
    <w:div w:id="180628751">
      <w:marLeft w:val="0"/>
      <w:marRight w:val="0"/>
      <w:marTop w:val="0"/>
      <w:marBottom w:val="0"/>
      <w:divBdr>
        <w:top w:val="none" w:sz="0" w:space="0" w:color="auto"/>
        <w:left w:val="none" w:sz="0" w:space="0" w:color="auto"/>
        <w:bottom w:val="none" w:sz="0" w:space="0" w:color="auto"/>
        <w:right w:val="none" w:sz="0" w:space="0" w:color="auto"/>
      </w:divBdr>
      <w:divsChild>
        <w:div w:id="380447931">
          <w:marLeft w:val="0"/>
          <w:marRight w:val="0"/>
          <w:marTop w:val="0"/>
          <w:marBottom w:val="0"/>
          <w:divBdr>
            <w:top w:val="none" w:sz="0" w:space="0" w:color="auto"/>
            <w:left w:val="none" w:sz="0" w:space="0" w:color="auto"/>
            <w:bottom w:val="none" w:sz="0" w:space="0" w:color="auto"/>
            <w:right w:val="none" w:sz="0" w:space="0" w:color="auto"/>
          </w:divBdr>
        </w:div>
      </w:divsChild>
    </w:div>
    <w:div w:id="181940080">
      <w:marLeft w:val="0"/>
      <w:marRight w:val="0"/>
      <w:marTop w:val="0"/>
      <w:marBottom w:val="0"/>
      <w:divBdr>
        <w:top w:val="none" w:sz="0" w:space="0" w:color="auto"/>
        <w:left w:val="none" w:sz="0" w:space="0" w:color="auto"/>
        <w:bottom w:val="none" w:sz="0" w:space="0" w:color="auto"/>
        <w:right w:val="none" w:sz="0" w:space="0" w:color="auto"/>
      </w:divBdr>
      <w:divsChild>
        <w:div w:id="584919090">
          <w:marLeft w:val="0"/>
          <w:marRight w:val="0"/>
          <w:marTop w:val="0"/>
          <w:marBottom w:val="0"/>
          <w:divBdr>
            <w:top w:val="none" w:sz="0" w:space="0" w:color="auto"/>
            <w:left w:val="none" w:sz="0" w:space="0" w:color="auto"/>
            <w:bottom w:val="none" w:sz="0" w:space="0" w:color="auto"/>
            <w:right w:val="none" w:sz="0" w:space="0" w:color="auto"/>
          </w:divBdr>
        </w:div>
      </w:divsChild>
    </w:div>
    <w:div w:id="184055592">
      <w:marLeft w:val="0"/>
      <w:marRight w:val="0"/>
      <w:marTop w:val="0"/>
      <w:marBottom w:val="0"/>
      <w:divBdr>
        <w:top w:val="none" w:sz="0" w:space="0" w:color="auto"/>
        <w:left w:val="none" w:sz="0" w:space="0" w:color="auto"/>
        <w:bottom w:val="none" w:sz="0" w:space="0" w:color="auto"/>
        <w:right w:val="none" w:sz="0" w:space="0" w:color="auto"/>
      </w:divBdr>
      <w:divsChild>
        <w:div w:id="2070037035">
          <w:marLeft w:val="0"/>
          <w:marRight w:val="0"/>
          <w:marTop w:val="0"/>
          <w:marBottom w:val="0"/>
          <w:divBdr>
            <w:top w:val="none" w:sz="0" w:space="0" w:color="auto"/>
            <w:left w:val="none" w:sz="0" w:space="0" w:color="auto"/>
            <w:bottom w:val="none" w:sz="0" w:space="0" w:color="auto"/>
            <w:right w:val="none" w:sz="0" w:space="0" w:color="auto"/>
          </w:divBdr>
        </w:div>
      </w:divsChild>
    </w:div>
    <w:div w:id="184484863">
      <w:marLeft w:val="0"/>
      <w:marRight w:val="0"/>
      <w:marTop w:val="0"/>
      <w:marBottom w:val="0"/>
      <w:divBdr>
        <w:top w:val="none" w:sz="0" w:space="0" w:color="auto"/>
        <w:left w:val="none" w:sz="0" w:space="0" w:color="auto"/>
        <w:bottom w:val="none" w:sz="0" w:space="0" w:color="auto"/>
        <w:right w:val="none" w:sz="0" w:space="0" w:color="auto"/>
      </w:divBdr>
      <w:divsChild>
        <w:div w:id="1250963913">
          <w:marLeft w:val="0"/>
          <w:marRight w:val="0"/>
          <w:marTop w:val="0"/>
          <w:marBottom w:val="0"/>
          <w:divBdr>
            <w:top w:val="none" w:sz="0" w:space="0" w:color="auto"/>
            <w:left w:val="none" w:sz="0" w:space="0" w:color="auto"/>
            <w:bottom w:val="none" w:sz="0" w:space="0" w:color="auto"/>
            <w:right w:val="none" w:sz="0" w:space="0" w:color="auto"/>
          </w:divBdr>
        </w:div>
      </w:divsChild>
    </w:div>
    <w:div w:id="188573171">
      <w:marLeft w:val="0"/>
      <w:marRight w:val="0"/>
      <w:marTop w:val="0"/>
      <w:marBottom w:val="0"/>
      <w:divBdr>
        <w:top w:val="none" w:sz="0" w:space="0" w:color="auto"/>
        <w:left w:val="none" w:sz="0" w:space="0" w:color="auto"/>
        <w:bottom w:val="none" w:sz="0" w:space="0" w:color="auto"/>
        <w:right w:val="none" w:sz="0" w:space="0" w:color="auto"/>
      </w:divBdr>
      <w:divsChild>
        <w:div w:id="1474521276">
          <w:marLeft w:val="0"/>
          <w:marRight w:val="0"/>
          <w:marTop w:val="0"/>
          <w:marBottom w:val="0"/>
          <w:divBdr>
            <w:top w:val="none" w:sz="0" w:space="0" w:color="auto"/>
            <w:left w:val="none" w:sz="0" w:space="0" w:color="auto"/>
            <w:bottom w:val="none" w:sz="0" w:space="0" w:color="auto"/>
            <w:right w:val="none" w:sz="0" w:space="0" w:color="auto"/>
          </w:divBdr>
        </w:div>
      </w:divsChild>
    </w:div>
    <w:div w:id="190648284">
      <w:marLeft w:val="0"/>
      <w:marRight w:val="0"/>
      <w:marTop w:val="0"/>
      <w:marBottom w:val="0"/>
      <w:divBdr>
        <w:top w:val="none" w:sz="0" w:space="0" w:color="auto"/>
        <w:left w:val="none" w:sz="0" w:space="0" w:color="auto"/>
        <w:bottom w:val="none" w:sz="0" w:space="0" w:color="auto"/>
        <w:right w:val="none" w:sz="0" w:space="0" w:color="auto"/>
      </w:divBdr>
      <w:divsChild>
        <w:div w:id="1875656362">
          <w:marLeft w:val="0"/>
          <w:marRight w:val="0"/>
          <w:marTop w:val="0"/>
          <w:marBottom w:val="0"/>
          <w:divBdr>
            <w:top w:val="none" w:sz="0" w:space="0" w:color="auto"/>
            <w:left w:val="none" w:sz="0" w:space="0" w:color="auto"/>
            <w:bottom w:val="none" w:sz="0" w:space="0" w:color="auto"/>
            <w:right w:val="none" w:sz="0" w:space="0" w:color="auto"/>
          </w:divBdr>
        </w:div>
      </w:divsChild>
    </w:div>
    <w:div w:id="191265795">
      <w:marLeft w:val="0"/>
      <w:marRight w:val="0"/>
      <w:marTop w:val="0"/>
      <w:marBottom w:val="0"/>
      <w:divBdr>
        <w:top w:val="none" w:sz="0" w:space="0" w:color="auto"/>
        <w:left w:val="none" w:sz="0" w:space="0" w:color="auto"/>
        <w:bottom w:val="none" w:sz="0" w:space="0" w:color="auto"/>
        <w:right w:val="none" w:sz="0" w:space="0" w:color="auto"/>
      </w:divBdr>
      <w:divsChild>
        <w:div w:id="75052002">
          <w:marLeft w:val="0"/>
          <w:marRight w:val="0"/>
          <w:marTop w:val="0"/>
          <w:marBottom w:val="0"/>
          <w:divBdr>
            <w:top w:val="none" w:sz="0" w:space="0" w:color="auto"/>
            <w:left w:val="none" w:sz="0" w:space="0" w:color="auto"/>
            <w:bottom w:val="none" w:sz="0" w:space="0" w:color="auto"/>
            <w:right w:val="none" w:sz="0" w:space="0" w:color="auto"/>
          </w:divBdr>
        </w:div>
      </w:divsChild>
    </w:div>
    <w:div w:id="192888055">
      <w:marLeft w:val="0"/>
      <w:marRight w:val="0"/>
      <w:marTop w:val="0"/>
      <w:marBottom w:val="0"/>
      <w:divBdr>
        <w:top w:val="none" w:sz="0" w:space="0" w:color="auto"/>
        <w:left w:val="none" w:sz="0" w:space="0" w:color="auto"/>
        <w:bottom w:val="none" w:sz="0" w:space="0" w:color="auto"/>
        <w:right w:val="none" w:sz="0" w:space="0" w:color="auto"/>
      </w:divBdr>
      <w:divsChild>
        <w:div w:id="367725676">
          <w:marLeft w:val="0"/>
          <w:marRight w:val="0"/>
          <w:marTop w:val="0"/>
          <w:marBottom w:val="0"/>
          <w:divBdr>
            <w:top w:val="none" w:sz="0" w:space="0" w:color="auto"/>
            <w:left w:val="none" w:sz="0" w:space="0" w:color="auto"/>
            <w:bottom w:val="none" w:sz="0" w:space="0" w:color="auto"/>
            <w:right w:val="none" w:sz="0" w:space="0" w:color="auto"/>
          </w:divBdr>
        </w:div>
      </w:divsChild>
    </w:div>
    <w:div w:id="195779979">
      <w:marLeft w:val="0"/>
      <w:marRight w:val="0"/>
      <w:marTop w:val="0"/>
      <w:marBottom w:val="0"/>
      <w:divBdr>
        <w:top w:val="none" w:sz="0" w:space="0" w:color="auto"/>
        <w:left w:val="none" w:sz="0" w:space="0" w:color="auto"/>
        <w:bottom w:val="none" w:sz="0" w:space="0" w:color="auto"/>
        <w:right w:val="none" w:sz="0" w:space="0" w:color="auto"/>
      </w:divBdr>
      <w:divsChild>
        <w:div w:id="1044334684">
          <w:marLeft w:val="0"/>
          <w:marRight w:val="0"/>
          <w:marTop w:val="0"/>
          <w:marBottom w:val="0"/>
          <w:divBdr>
            <w:top w:val="none" w:sz="0" w:space="0" w:color="auto"/>
            <w:left w:val="none" w:sz="0" w:space="0" w:color="auto"/>
            <w:bottom w:val="none" w:sz="0" w:space="0" w:color="auto"/>
            <w:right w:val="none" w:sz="0" w:space="0" w:color="auto"/>
          </w:divBdr>
        </w:div>
      </w:divsChild>
    </w:div>
    <w:div w:id="198321658">
      <w:marLeft w:val="0"/>
      <w:marRight w:val="0"/>
      <w:marTop w:val="0"/>
      <w:marBottom w:val="0"/>
      <w:divBdr>
        <w:top w:val="none" w:sz="0" w:space="0" w:color="auto"/>
        <w:left w:val="none" w:sz="0" w:space="0" w:color="auto"/>
        <w:bottom w:val="none" w:sz="0" w:space="0" w:color="auto"/>
        <w:right w:val="none" w:sz="0" w:space="0" w:color="auto"/>
      </w:divBdr>
      <w:divsChild>
        <w:div w:id="108354163">
          <w:marLeft w:val="0"/>
          <w:marRight w:val="0"/>
          <w:marTop w:val="0"/>
          <w:marBottom w:val="0"/>
          <w:divBdr>
            <w:top w:val="none" w:sz="0" w:space="0" w:color="auto"/>
            <w:left w:val="none" w:sz="0" w:space="0" w:color="auto"/>
            <w:bottom w:val="none" w:sz="0" w:space="0" w:color="auto"/>
            <w:right w:val="none" w:sz="0" w:space="0" w:color="auto"/>
          </w:divBdr>
        </w:div>
      </w:divsChild>
    </w:div>
    <w:div w:id="202520167">
      <w:marLeft w:val="0"/>
      <w:marRight w:val="0"/>
      <w:marTop w:val="0"/>
      <w:marBottom w:val="0"/>
      <w:divBdr>
        <w:top w:val="none" w:sz="0" w:space="0" w:color="auto"/>
        <w:left w:val="none" w:sz="0" w:space="0" w:color="auto"/>
        <w:bottom w:val="none" w:sz="0" w:space="0" w:color="auto"/>
        <w:right w:val="none" w:sz="0" w:space="0" w:color="auto"/>
      </w:divBdr>
      <w:divsChild>
        <w:div w:id="1509326153">
          <w:marLeft w:val="0"/>
          <w:marRight w:val="0"/>
          <w:marTop w:val="0"/>
          <w:marBottom w:val="0"/>
          <w:divBdr>
            <w:top w:val="none" w:sz="0" w:space="0" w:color="auto"/>
            <w:left w:val="none" w:sz="0" w:space="0" w:color="auto"/>
            <w:bottom w:val="none" w:sz="0" w:space="0" w:color="auto"/>
            <w:right w:val="none" w:sz="0" w:space="0" w:color="auto"/>
          </w:divBdr>
        </w:div>
      </w:divsChild>
    </w:div>
    <w:div w:id="210190796">
      <w:marLeft w:val="0"/>
      <w:marRight w:val="0"/>
      <w:marTop w:val="0"/>
      <w:marBottom w:val="0"/>
      <w:divBdr>
        <w:top w:val="none" w:sz="0" w:space="0" w:color="auto"/>
        <w:left w:val="none" w:sz="0" w:space="0" w:color="auto"/>
        <w:bottom w:val="none" w:sz="0" w:space="0" w:color="auto"/>
        <w:right w:val="none" w:sz="0" w:space="0" w:color="auto"/>
      </w:divBdr>
      <w:divsChild>
        <w:div w:id="1444425088">
          <w:marLeft w:val="0"/>
          <w:marRight w:val="0"/>
          <w:marTop w:val="0"/>
          <w:marBottom w:val="0"/>
          <w:divBdr>
            <w:top w:val="none" w:sz="0" w:space="0" w:color="auto"/>
            <w:left w:val="none" w:sz="0" w:space="0" w:color="auto"/>
            <w:bottom w:val="none" w:sz="0" w:space="0" w:color="auto"/>
            <w:right w:val="none" w:sz="0" w:space="0" w:color="auto"/>
          </w:divBdr>
        </w:div>
      </w:divsChild>
    </w:div>
    <w:div w:id="212351258">
      <w:marLeft w:val="0"/>
      <w:marRight w:val="0"/>
      <w:marTop w:val="0"/>
      <w:marBottom w:val="0"/>
      <w:divBdr>
        <w:top w:val="none" w:sz="0" w:space="0" w:color="auto"/>
        <w:left w:val="none" w:sz="0" w:space="0" w:color="auto"/>
        <w:bottom w:val="none" w:sz="0" w:space="0" w:color="auto"/>
        <w:right w:val="none" w:sz="0" w:space="0" w:color="auto"/>
      </w:divBdr>
      <w:divsChild>
        <w:div w:id="554901320">
          <w:marLeft w:val="0"/>
          <w:marRight w:val="0"/>
          <w:marTop w:val="0"/>
          <w:marBottom w:val="0"/>
          <w:divBdr>
            <w:top w:val="none" w:sz="0" w:space="0" w:color="auto"/>
            <w:left w:val="none" w:sz="0" w:space="0" w:color="auto"/>
            <w:bottom w:val="none" w:sz="0" w:space="0" w:color="auto"/>
            <w:right w:val="none" w:sz="0" w:space="0" w:color="auto"/>
          </w:divBdr>
        </w:div>
      </w:divsChild>
    </w:div>
    <w:div w:id="213153367">
      <w:marLeft w:val="0"/>
      <w:marRight w:val="0"/>
      <w:marTop w:val="0"/>
      <w:marBottom w:val="0"/>
      <w:divBdr>
        <w:top w:val="none" w:sz="0" w:space="0" w:color="auto"/>
        <w:left w:val="none" w:sz="0" w:space="0" w:color="auto"/>
        <w:bottom w:val="none" w:sz="0" w:space="0" w:color="auto"/>
        <w:right w:val="none" w:sz="0" w:space="0" w:color="auto"/>
      </w:divBdr>
      <w:divsChild>
        <w:div w:id="2086101740">
          <w:marLeft w:val="0"/>
          <w:marRight w:val="0"/>
          <w:marTop w:val="0"/>
          <w:marBottom w:val="0"/>
          <w:divBdr>
            <w:top w:val="none" w:sz="0" w:space="0" w:color="auto"/>
            <w:left w:val="none" w:sz="0" w:space="0" w:color="auto"/>
            <w:bottom w:val="none" w:sz="0" w:space="0" w:color="auto"/>
            <w:right w:val="none" w:sz="0" w:space="0" w:color="auto"/>
          </w:divBdr>
        </w:div>
      </w:divsChild>
    </w:div>
    <w:div w:id="221138373">
      <w:marLeft w:val="0"/>
      <w:marRight w:val="0"/>
      <w:marTop w:val="0"/>
      <w:marBottom w:val="0"/>
      <w:divBdr>
        <w:top w:val="none" w:sz="0" w:space="0" w:color="auto"/>
        <w:left w:val="none" w:sz="0" w:space="0" w:color="auto"/>
        <w:bottom w:val="none" w:sz="0" w:space="0" w:color="auto"/>
        <w:right w:val="none" w:sz="0" w:space="0" w:color="auto"/>
      </w:divBdr>
      <w:divsChild>
        <w:div w:id="1932276693">
          <w:marLeft w:val="0"/>
          <w:marRight w:val="0"/>
          <w:marTop w:val="0"/>
          <w:marBottom w:val="0"/>
          <w:divBdr>
            <w:top w:val="none" w:sz="0" w:space="0" w:color="auto"/>
            <w:left w:val="none" w:sz="0" w:space="0" w:color="auto"/>
            <w:bottom w:val="none" w:sz="0" w:space="0" w:color="auto"/>
            <w:right w:val="none" w:sz="0" w:space="0" w:color="auto"/>
          </w:divBdr>
        </w:div>
      </w:divsChild>
    </w:div>
    <w:div w:id="227418058">
      <w:marLeft w:val="0"/>
      <w:marRight w:val="0"/>
      <w:marTop w:val="0"/>
      <w:marBottom w:val="0"/>
      <w:divBdr>
        <w:top w:val="none" w:sz="0" w:space="0" w:color="auto"/>
        <w:left w:val="none" w:sz="0" w:space="0" w:color="auto"/>
        <w:bottom w:val="none" w:sz="0" w:space="0" w:color="auto"/>
        <w:right w:val="none" w:sz="0" w:space="0" w:color="auto"/>
      </w:divBdr>
      <w:divsChild>
        <w:div w:id="6717072">
          <w:marLeft w:val="0"/>
          <w:marRight w:val="0"/>
          <w:marTop w:val="0"/>
          <w:marBottom w:val="0"/>
          <w:divBdr>
            <w:top w:val="none" w:sz="0" w:space="0" w:color="auto"/>
            <w:left w:val="none" w:sz="0" w:space="0" w:color="auto"/>
            <w:bottom w:val="none" w:sz="0" w:space="0" w:color="auto"/>
            <w:right w:val="none" w:sz="0" w:space="0" w:color="auto"/>
          </w:divBdr>
        </w:div>
      </w:divsChild>
    </w:div>
    <w:div w:id="228272034">
      <w:marLeft w:val="0"/>
      <w:marRight w:val="0"/>
      <w:marTop w:val="0"/>
      <w:marBottom w:val="0"/>
      <w:divBdr>
        <w:top w:val="none" w:sz="0" w:space="0" w:color="auto"/>
        <w:left w:val="none" w:sz="0" w:space="0" w:color="auto"/>
        <w:bottom w:val="none" w:sz="0" w:space="0" w:color="auto"/>
        <w:right w:val="none" w:sz="0" w:space="0" w:color="auto"/>
      </w:divBdr>
      <w:divsChild>
        <w:div w:id="1395935527">
          <w:marLeft w:val="0"/>
          <w:marRight w:val="0"/>
          <w:marTop w:val="0"/>
          <w:marBottom w:val="0"/>
          <w:divBdr>
            <w:top w:val="none" w:sz="0" w:space="0" w:color="auto"/>
            <w:left w:val="none" w:sz="0" w:space="0" w:color="auto"/>
            <w:bottom w:val="none" w:sz="0" w:space="0" w:color="auto"/>
            <w:right w:val="none" w:sz="0" w:space="0" w:color="auto"/>
          </w:divBdr>
        </w:div>
      </w:divsChild>
    </w:div>
    <w:div w:id="229582179">
      <w:marLeft w:val="0"/>
      <w:marRight w:val="0"/>
      <w:marTop w:val="0"/>
      <w:marBottom w:val="0"/>
      <w:divBdr>
        <w:top w:val="none" w:sz="0" w:space="0" w:color="auto"/>
        <w:left w:val="none" w:sz="0" w:space="0" w:color="auto"/>
        <w:bottom w:val="none" w:sz="0" w:space="0" w:color="auto"/>
        <w:right w:val="none" w:sz="0" w:space="0" w:color="auto"/>
      </w:divBdr>
      <w:divsChild>
        <w:div w:id="1905792409">
          <w:marLeft w:val="0"/>
          <w:marRight w:val="0"/>
          <w:marTop w:val="0"/>
          <w:marBottom w:val="0"/>
          <w:divBdr>
            <w:top w:val="none" w:sz="0" w:space="0" w:color="auto"/>
            <w:left w:val="none" w:sz="0" w:space="0" w:color="auto"/>
            <w:bottom w:val="none" w:sz="0" w:space="0" w:color="auto"/>
            <w:right w:val="none" w:sz="0" w:space="0" w:color="auto"/>
          </w:divBdr>
        </w:div>
      </w:divsChild>
    </w:div>
    <w:div w:id="235432418">
      <w:marLeft w:val="0"/>
      <w:marRight w:val="0"/>
      <w:marTop w:val="0"/>
      <w:marBottom w:val="0"/>
      <w:divBdr>
        <w:top w:val="none" w:sz="0" w:space="0" w:color="auto"/>
        <w:left w:val="none" w:sz="0" w:space="0" w:color="auto"/>
        <w:bottom w:val="none" w:sz="0" w:space="0" w:color="auto"/>
        <w:right w:val="none" w:sz="0" w:space="0" w:color="auto"/>
      </w:divBdr>
      <w:divsChild>
        <w:div w:id="858086190">
          <w:marLeft w:val="0"/>
          <w:marRight w:val="0"/>
          <w:marTop w:val="0"/>
          <w:marBottom w:val="0"/>
          <w:divBdr>
            <w:top w:val="none" w:sz="0" w:space="0" w:color="auto"/>
            <w:left w:val="none" w:sz="0" w:space="0" w:color="auto"/>
            <w:bottom w:val="none" w:sz="0" w:space="0" w:color="auto"/>
            <w:right w:val="none" w:sz="0" w:space="0" w:color="auto"/>
          </w:divBdr>
        </w:div>
      </w:divsChild>
    </w:div>
    <w:div w:id="240942818">
      <w:marLeft w:val="0"/>
      <w:marRight w:val="0"/>
      <w:marTop w:val="0"/>
      <w:marBottom w:val="0"/>
      <w:divBdr>
        <w:top w:val="none" w:sz="0" w:space="0" w:color="auto"/>
        <w:left w:val="none" w:sz="0" w:space="0" w:color="auto"/>
        <w:bottom w:val="none" w:sz="0" w:space="0" w:color="auto"/>
        <w:right w:val="none" w:sz="0" w:space="0" w:color="auto"/>
      </w:divBdr>
      <w:divsChild>
        <w:div w:id="2147313885">
          <w:marLeft w:val="0"/>
          <w:marRight w:val="0"/>
          <w:marTop w:val="0"/>
          <w:marBottom w:val="0"/>
          <w:divBdr>
            <w:top w:val="none" w:sz="0" w:space="0" w:color="auto"/>
            <w:left w:val="none" w:sz="0" w:space="0" w:color="auto"/>
            <w:bottom w:val="none" w:sz="0" w:space="0" w:color="auto"/>
            <w:right w:val="none" w:sz="0" w:space="0" w:color="auto"/>
          </w:divBdr>
        </w:div>
      </w:divsChild>
    </w:div>
    <w:div w:id="243610535">
      <w:marLeft w:val="0"/>
      <w:marRight w:val="0"/>
      <w:marTop w:val="0"/>
      <w:marBottom w:val="0"/>
      <w:divBdr>
        <w:top w:val="none" w:sz="0" w:space="0" w:color="auto"/>
        <w:left w:val="none" w:sz="0" w:space="0" w:color="auto"/>
        <w:bottom w:val="none" w:sz="0" w:space="0" w:color="auto"/>
        <w:right w:val="none" w:sz="0" w:space="0" w:color="auto"/>
      </w:divBdr>
      <w:divsChild>
        <w:div w:id="1302691539">
          <w:marLeft w:val="0"/>
          <w:marRight w:val="0"/>
          <w:marTop w:val="0"/>
          <w:marBottom w:val="0"/>
          <w:divBdr>
            <w:top w:val="none" w:sz="0" w:space="0" w:color="auto"/>
            <w:left w:val="none" w:sz="0" w:space="0" w:color="auto"/>
            <w:bottom w:val="none" w:sz="0" w:space="0" w:color="auto"/>
            <w:right w:val="none" w:sz="0" w:space="0" w:color="auto"/>
          </w:divBdr>
        </w:div>
      </w:divsChild>
    </w:div>
    <w:div w:id="244346208">
      <w:marLeft w:val="0"/>
      <w:marRight w:val="0"/>
      <w:marTop w:val="0"/>
      <w:marBottom w:val="0"/>
      <w:divBdr>
        <w:top w:val="none" w:sz="0" w:space="0" w:color="auto"/>
        <w:left w:val="none" w:sz="0" w:space="0" w:color="auto"/>
        <w:bottom w:val="none" w:sz="0" w:space="0" w:color="auto"/>
        <w:right w:val="none" w:sz="0" w:space="0" w:color="auto"/>
      </w:divBdr>
      <w:divsChild>
        <w:div w:id="1315834481">
          <w:marLeft w:val="0"/>
          <w:marRight w:val="0"/>
          <w:marTop w:val="0"/>
          <w:marBottom w:val="0"/>
          <w:divBdr>
            <w:top w:val="none" w:sz="0" w:space="0" w:color="auto"/>
            <w:left w:val="none" w:sz="0" w:space="0" w:color="auto"/>
            <w:bottom w:val="none" w:sz="0" w:space="0" w:color="auto"/>
            <w:right w:val="none" w:sz="0" w:space="0" w:color="auto"/>
          </w:divBdr>
        </w:div>
      </w:divsChild>
    </w:div>
    <w:div w:id="245042189">
      <w:marLeft w:val="0"/>
      <w:marRight w:val="0"/>
      <w:marTop w:val="0"/>
      <w:marBottom w:val="0"/>
      <w:divBdr>
        <w:top w:val="none" w:sz="0" w:space="0" w:color="auto"/>
        <w:left w:val="none" w:sz="0" w:space="0" w:color="auto"/>
        <w:bottom w:val="none" w:sz="0" w:space="0" w:color="auto"/>
        <w:right w:val="none" w:sz="0" w:space="0" w:color="auto"/>
      </w:divBdr>
      <w:divsChild>
        <w:div w:id="1187910924">
          <w:marLeft w:val="0"/>
          <w:marRight w:val="0"/>
          <w:marTop w:val="0"/>
          <w:marBottom w:val="0"/>
          <w:divBdr>
            <w:top w:val="none" w:sz="0" w:space="0" w:color="auto"/>
            <w:left w:val="none" w:sz="0" w:space="0" w:color="auto"/>
            <w:bottom w:val="none" w:sz="0" w:space="0" w:color="auto"/>
            <w:right w:val="none" w:sz="0" w:space="0" w:color="auto"/>
          </w:divBdr>
        </w:div>
      </w:divsChild>
    </w:div>
    <w:div w:id="245529764">
      <w:marLeft w:val="0"/>
      <w:marRight w:val="0"/>
      <w:marTop w:val="0"/>
      <w:marBottom w:val="0"/>
      <w:divBdr>
        <w:top w:val="none" w:sz="0" w:space="0" w:color="auto"/>
        <w:left w:val="none" w:sz="0" w:space="0" w:color="auto"/>
        <w:bottom w:val="none" w:sz="0" w:space="0" w:color="auto"/>
        <w:right w:val="none" w:sz="0" w:space="0" w:color="auto"/>
      </w:divBdr>
      <w:divsChild>
        <w:div w:id="1332835810">
          <w:marLeft w:val="0"/>
          <w:marRight w:val="0"/>
          <w:marTop w:val="0"/>
          <w:marBottom w:val="0"/>
          <w:divBdr>
            <w:top w:val="none" w:sz="0" w:space="0" w:color="auto"/>
            <w:left w:val="none" w:sz="0" w:space="0" w:color="auto"/>
            <w:bottom w:val="none" w:sz="0" w:space="0" w:color="auto"/>
            <w:right w:val="none" w:sz="0" w:space="0" w:color="auto"/>
          </w:divBdr>
        </w:div>
      </w:divsChild>
    </w:div>
    <w:div w:id="248925614">
      <w:marLeft w:val="0"/>
      <w:marRight w:val="0"/>
      <w:marTop w:val="0"/>
      <w:marBottom w:val="0"/>
      <w:divBdr>
        <w:top w:val="none" w:sz="0" w:space="0" w:color="auto"/>
        <w:left w:val="none" w:sz="0" w:space="0" w:color="auto"/>
        <w:bottom w:val="none" w:sz="0" w:space="0" w:color="auto"/>
        <w:right w:val="none" w:sz="0" w:space="0" w:color="auto"/>
      </w:divBdr>
      <w:divsChild>
        <w:div w:id="219558916">
          <w:marLeft w:val="0"/>
          <w:marRight w:val="0"/>
          <w:marTop w:val="0"/>
          <w:marBottom w:val="0"/>
          <w:divBdr>
            <w:top w:val="none" w:sz="0" w:space="0" w:color="auto"/>
            <w:left w:val="none" w:sz="0" w:space="0" w:color="auto"/>
            <w:bottom w:val="none" w:sz="0" w:space="0" w:color="auto"/>
            <w:right w:val="none" w:sz="0" w:space="0" w:color="auto"/>
          </w:divBdr>
        </w:div>
      </w:divsChild>
    </w:div>
    <w:div w:id="249891137">
      <w:marLeft w:val="0"/>
      <w:marRight w:val="0"/>
      <w:marTop w:val="0"/>
      <w:marBottom w:val="0"/>
      <w:divBdr>
        <w:top w:val="none" w:sz="0" w:space="0" w:color="auto"/>
        <w:left w:val="none" w:sz="0" w:space="0" w:color="auto"/>
        <w:bottom w:val="none" w:sz="0" w:space="0" w:color="auto"/>
        <w:right w:val="none" w:sz="0" w:space="0" w:color="auto"/>
      </w:divBdr>
      <w:divsChild>
        <w:div w:id="628363626">
          <w:marLeft w:val="0"/>
          <w:marRight w:val="0"/>
          <w:marTop w:val="0"/>
          <w:marBottom w:val="0"/>
          <w:divBdr>
            <w:top w:val="none" w:sz="0" w:space="0" w:color="auto"/>
            <w:left w:val="none" w:sz="0" w:space="0" w:color="auto"/>
            <w:bottom w:val="none" w:sz="0" w:space="0" w:color="auto"/>
            <w:right w:val="none" w:sz="0" w:space="0" w:color="auto"/>
          </w:divBdr>
        </w:div>
      </w:divsChild>
    </w:div>
    <w:div w:id="249891589">
      <w:marLeft w:val="0"/>
      <w:marRight w:val="0"/>
      <w:marTop w:val="0"/>
      <w:marBottom w:val="0"/>
      <w:divBdr>
        <w:top w:val="none" w:sz="0" w:space="0" w:color="auto"/>
        <w:left w:val="none" w:sz="0" w:space="0" w:color="auto"/>
        <w:bottom w:val="none" w:sz="0" w:space="0" w:color="auto"/>
        <w:right w:val="none" w:sz="0" w:space="0" w:color="auto"/>
      </w:divBdr>
      <w:divsChild>
        <w:div w:id="393821382">
          <w:marLeft w:val="0"/>
          <w:marRight w:val="0"/>
          <w:marTop w:val="0"/>
          <w:marBottom w:val="0"/>
          <w:divBdr>
            <w:top w:val="none" w:sz="0" w:space="0" w:color="auto"/>
            <w:left w:val="none" w:sz="0" w:space="0" w:color="auto"/>
            <w:bottom w:val="none" w:sz="0" w:space="0" w:color="auto"/>
            <w:right w:val="none" w:sz="0" w:space="0" w:color="auto"/>
          </w:divBdr>
        </w:div>
      </w:divsChild>
    </w:div>
    <w:div w:id="250553312">
      <w:marLeft w:val="0"/>
      <w:marRight w:val="0"/>
      <w:marTop w:val="0"/>
      <w:marBottom w:val="0"/>
      <w:divBdr>
        <w:top w:val="none" w:sz="0" w:space="0" w:color="auto"/>
        <w:left w:val="none" w:sz="0" w:space="0" w:color="auto"/>
        <w:bottom w:val="none" w:sz="0" w:space="0" w:color="auto"/>
        <w:right w:val="none" w:sz="0" w:space="0" w:color="auto"/>
      </w:divBdr>
      <w:divsChild>
        <w:div w:id="175846327">
          <w:marLeft w:val="0"/>
          <w:marRight w:val="0"/>
          <w:marTop w:val="0"/>
          <w:marBottom w:val="0"/>
          <w:divBdr>
            <w:top w:val="none" w:sz="0" w:space="0" w:color="auto"/>
            <w:left w:val="none" w:sz="0" w:space="0" w:color="auto"/>
            <w:bottom w:val="none" w:sz="0" w:space="0" w:color="auto"/>
            <w:right w:val="none" w:sz="0" w:space="0" w:color="auto"/>
          </w:divBdr>
        </w:div>
      </w:divsChild>
    </w:div>
    <w:div w:id="252397624">
      <w:marLeft w:val="0"/>
      <w:marRight w:val="0"/>
      <w:marTop w:val="0"/>
      <w:marBottom w:val="0"/>
      <w:divBdr>
        <w:top w:val="none" w:sz="0" w:space="0" w:color="auto"/>
        <w:left w:val="none" w:sz="0" w:space="0" w:color="auto"/>
        <w:bottom w:val="none" w:sz="0" w:space="0" w:color="auto"/>
        <w:right w:val="none" w:sz="0" w:space="0" w:color="auto"/>
      </w:divBdr>
      <w:divsChild>
        <w:div w:id="426081876">
          <w:marLeft w:val="0"/>
          <w:marRight w:val="0"/>
          <w:marTop w:val="0"/>
          <w:marBottom w:val="0"/>
          <w:divBdr>
            <w:top w:val="none" w:sz="0" w:space="0" w:color="auto"/>
            <w:left w:val="none" w:sz="0" w:space="0" w:color="auto"/>
            <w:bottom w:val="none" w:sz="0" w:space="0" w:color="auto"/>
            <w:right w:val="none" w:sz="0" w:space="0" w:color="auto"/>
          </w:divBdr>
        </w:div>
      </w:divsChild>
    </w:div>
    <w:div w:id="255133981">
      <w:marLeft w:val="0"/>
      <w:marRight w:val="0"/>
      <w:marTop w:val="0"/>
      <w:marBottom w:val="0"/>
      <w:divBdr>
        <w:top w:val="none" w:sz="0" w:space="0" w:color="auto"/>
        <w:left w:val="none" w:sz="0" w:space="0" w:color="auto"/>
        <w:bottom w:val="none" w:sz="0" w:space="0" w:color="auto"/>
        <w:right w:val="none" w:sz="0" w:space="0" w:color="auto"/>
      </w:divBdr>
      <w:divsChild>
        <w:div w:id="237516544">
          <w:marLeft w:val="0"/>
          <w:marRight w:val="0"/>
          <w:marTop w:val="0"/>
          <w:marBottom w:val="0"/>
          <w:divBdr>
            <w:top w:val="none" w:sz="0" w:space="0" w:color="auto"/>
            <w:left w:val="none" w:sz="0" w:space="0" w:color="auto"/>
            <w:bottom w:val="none" w:sz="0" w:space="0" w:color="auto"/>
            <w:right w:val="none" w:sz="0" w:space="0" w:color="auto"/>
          </w:divBdr>
        </w:div>
      </w:divsChild>
    </w:div>
    <w:div w:id="255483382">
      <w:marLeft w:val="0"/>
      <w:marRight w:val="0"/>
      <w:marTop w:val="0"/>
      <w:marBottom w:val="0"/>
      <w:divBdr>
        <w:top w:val="none" w:sz="0" w:space="0" w:color="auto"/>
        <w:left w:val="none" w:sz="0" w:space="0" w:color="auto"/>
        <w:bottom w:val="none" w:sz="0" w:space="0" w:color="auto"/>
        <w:right w:val="none" w:sz="0" w:space="0" w:color="auto"/>
      </w:divBdr>
      <w:divsChild>
        <w:div w:id="1663893925">
          <w:marLeft w:val="0"/>
          <w:marRight w:val="0"/>
          <w:marTop w:val="0"/>
          <w:marBottom w:val="0"/>
          <w:divBdr>
            <w:top w:val="none" w:sz="0" w:space="0" w:color="auto"/>
            <w:left w:val="none" w:sz="0" w:space="0" w:color="auto"/>
            <w:bottom w:val="none" w:sz="0" w:space="0" w:color="auto"/>
            <w:right w:val="none" w:sz="0" w:space="0" w:color="auto"/>
          </w:divBdr>
        </w:div>
      </w:divsChild>
    </w:div>
    <w:div w:id="257301523">
      <w:marLeft w:val="0"/>
      <w:marRight w:val="0"/>
      <w:marTop w:val="0"/>
      <w:marBottom w:val="0"/>
      <w:divBdr>
        <w:top w:val="none" w:sz="0" w:space="0" w:color="auto"/>
        <w:left w:val="none" w:sz="0" w:space="0" w:color="auto"/>
        <w:bottom w:val="none" w:sz="0" w:space="0" w:color="auto"/>
        <w:right w:val="none" w:sz="0" w:space="0" w:color="auto"/>
      </w:divBdr>
      <w:divsChild>
        <w:div w:id="317611525">
          <w:marLeft w:val="0"/>
          <w:marRight w:val="0"/>
          <w:marTop w:val="0"/>
          <w:marBottom w:val="0"/>
          <w:divBdr>
            <w:top w:val="none" w:sz="0" w:space="0" w:color="auto"/>
            <w:left w:val="none" w:sz="0" w:space="0" w:color="auto"/>
            <w:bottom w:val="none" w:sz="0" w:space="0" w:color="auto"/>
            <w:right w:val="none" w:sz="0" w:space="0" w:color="auto"/>
          </w:divBdr>
        </w:div>
      </w:divsChild>
    </w:div>
    <w:div w:id="258107516">
      <w:marLeft w:val="0"/>
      <w:marRight w:val="0"/>
      <w:marTop w:val="0"/>
      <w:marBottom w:val="0"/>
      <w:divBdr>
        <w:top w:val="none" w:sz="0" w:space="0" w:color="auto"/>
        <w:left w:val="none" w:sz="0" w:space="0" w:color="auto"/>
        <w:bottom w:val="none" w:sz="0" w:space="0" w:color="auto"/>
        <w:right w:val="none" w:sz="0" w:space="0" w:color="auto"/>
      </w:divBdr>
      <w:divsChild>
        <w:div w:id="1435322937">
          <w:marLeft w:val="0"/>
          <w:marRight w:val="0"/>
          <w:marTop w:val="0"/>
          <w:marBottom w:val="0"/>
          <w:divBdr>
            <w:top w:val="none" w:sz="0" w:space="0" w:color="auto"/>
            <w:left w:val="none" w:sz="0" w:space="0" w:color="auto"/>
            <w:bottom w:val="none" w:sz="0" w:space="0" w:color="auto"/>
            <w:right w:val="none" w:sz="0" w:space="0" w:color="auto"/>
          </w:divBdr>
        </w:div>
      </w:divsChild>
    </w:div>
    <w:div w:id="259414444">
      <w:marLeft w:val="0"/>
      <w:marRight w:val="0"/>
      <w:marTop w:val="0"/>
      <w:marBottom w:val="0"/>
      <w:divBdr>
        <w:top w:val="none" w:sz="0" w:space="0" w:color="auto"/>
        <w:left w:val="none" w:sz="0" w:space="0" w:color="auto"/>
        <w:bottom w:val="none" w:sz="0" w:space="0" w:color="auto"/>
        <w:right w:val="none" w:sz="0" w:space="0" w:color="auto"/>
      </w:divBdr>
      <w:divsChild>
        <w:div w:id="915938123">
          <w:marLeft w:val="0"/>
          <w:marRight w:val="0"/>
          <w:marTop w:val="0"/>
          <w:marBottom w:val="0"/>
          <w:divBdr>
            <w:top w:val="none" w:sz="0" w:space="0" w:color="auto"/>
            <w:left w:val="none" w:sz="0" w:space="0" w:color="auto"/>
            <w:bottom w:val="none" w:sz="0" w:space="0" w:color="auto"/>
            <w:right w:val="none" w:sz="0" w:space="0" w:color="auto"/>
          </w:divBdr>
        </w:div>
      </w:divsChild>
    </w:div>
    <w:div w:id="263390454">
      <w:marLeft w:val="0"/>
      <w:marRight w:val="0"/>
      <w:marTop w:val="0"/>
      <w:marBottom w:val="0"/>
      <w:divBdr>
        <w:top w:val="none" w:sz="0" w:space="0" w:color="auto"/>
        <w:left w:val="none" w:sz="0" w:space="0" w:color="auto"/>
        <w:bottom w:val="none" w:sz="0" w:space="0" w:color="auto"/>
        <w:right w:val="none" w:sz="0" w:space="0" w:color="auto"/>
      </w:divBdr>
      <w:divsChild>
        <w:div w:id="1456024529">
          <w:marLeft w:val="0"/>
          <w:marRight w:val="0"/>
          <w:marTop w:val="0"/>
          <w:marBottom w:val="0"/>
          <w:divBdr>
            <w:top w:val="none" w:sz="0" w:space="0" w:color="auto"/>
            <w:left w:val="none" w:sz="0" w:space="0" w:color="auto"/>
            <w:bottom w:val="none" w:sz="0" w:space="0" w:color="auto"/>
            <w:right w:val="none" w:sz="0" w:space="0" w:color="auto"/>
          </w:divBdr>
        </w:div>
      </w:divsChild>
    </w:div>
    <w:div w:id="268977155">
      <w:marLeft w:val="0"/>
      <w:marRight w:val="0"/>
      <w:marTop w:val="0"/>
      <w:marBottom w:val="0"/>
      <w:divBdr>
        <w:top w:val="none" w:sz="0" w:space="0" w:color="auto"/>
        <w:left w:val="none" w:sz="0" w:space="0" w:color="auto"/>
        <w:bottom w:val="none" w:sz="0" w:space="0" w:color="auto"/>
        <w:right w:val="none" w:sz="0" w:space="0" w:color="auto"/>
      </w:divBdr>
      <w:divsChild>
        <w:div w:id="936793591">
          <w:marLeft w:val="0"/>
          <w:marRight w:val="0"/>
          <w:marTop w:val="0"/>
          <w:marBottom w:val="0"/>
          <w:divBdr>
            <w:top w:val="none" w:sz="0" w:space="0" w:color="auto"/>
            <w:left w:val="none" w:sz="0" w:space="0" w:color="auto"/>
            <w:bottom w:val="none" w:sz="0" w:space="0" w:color="auto"/>
            <w:right w:val="none" w:sz="0" w:space="0" w:color="auto"/>
          </w:divBdr>
        </w:div>
      </w:divsChild>
    </w:div>
    <w:div w:id="270288471">
      <w:marLeft w:val="0"/>
      <w:marRight w:val="0"/>
      <w:marTop w:val="0"/>
      <w:marBottom w:val="0"/>
      <w:divBdr>
        <w:top w:val="none" w:sz="0" w:space="0" w:color="auto"/>
        <w:left w:val="none" w:sz="0" w:space="0" w:color="auto"/>
        <w:bottom w:val="none" w:sz="0" w:space="0" w:color="auto"/>
        <w:right w:val="none" w:sz="0" w:space="0" w:color="auto"/>
      </w:divBdr>
      <w:divsChild>
        <w:div w:id="298539678">
          <w:marLeft w:val="0"/>
          <w:marRight w:val="0"/>
          <w:marTop w:val="0"/>
          <w:marBottom w:val="0"/>
          <w:divBdr>
            <w:top w:val="none" w:sz="0" w:space="0" w:color="auto"/>
            <w:left w:val="none" w:sz="0" w:space="0" w:color="auto"/>
            <w:bottom w:val="none" w:sz="0" w:space="0" w:color="auto"/>
            <w:right w:val="none" w:sz="0" w:space="0" w:color="auto"/>
          </w:divBdr>
        </w:div>
      </w:divsChild>
    </w:div>
    <w:div w:id="273094882">
      <w:marLeft w:val="0"/>
      <w:marRight w:val="0"/>
      <w:marTop w:val="0"/>
      <w:marBottom w:val="0"/>
      <w:divBdr>
        <w:top w:val="none" w:sz="0" w:space="0" w:color="auto"/>
        <w:left w:val="none" w:sz="0" w:space="0" w:color="auto"/>
        <w:bottom w:val="none" w:sz="0" w:space="0" w:color="auto"/>
        <w:right w:val="none" w:sz="0" w:space="0" w:color="auto"/>
      </w:divBdr>
      <w:divsChild>
        <w:div w:id="1317537996">
          <w:marLeft w:val="0"/>
          <w:marRight w:val="0"/>
          <w:marTop w:val="0"/>
          <w:marBottom w:val="0"/>
          <w:divBdr>
            <w:top w:val="none" w:sz="0" w:space="0" w:color="auto"/>
            <w:left w:val="none" w:sz="0" w:space="0" w:color="auto"/>
            <w:bottom w:val="none" w:sz="0" w:space="0" w:color="auto"/>
            <w:right w:val="none" w:sz="0" w:space="0" w:color="auto"/>
          </w:divBdr>
        </w:div>
      </w:divsChild>
    </w:div>
    <w:div w:id="273371740">
      <w:marLeft w:val="0"/>
      <w:marRight w:val="0"/>
      <w:marTop w:val="0"/>
      <w:marBottom w:val="0"/>
      <w:divBdr>
        <w:top w:val="none" w:sz="0" w:space="0" w:color="auto"/>
        <w:left w:val="none" w:sz="0" w:space="0" w:color="auto"/>
        <w:bottom w:val="none" w:sz="0" w:space="0" w:color="auto"/>
        <w:right w:val="none" w:sz="0" w:space="0" w:color="auto"/>
      </w:divBdr>
      <w:divsChild>
        <w:div w:id="1846627447">
          <w:marLeft w:val="0"/>
          <w:marRight w:val="0"/>
          <w:marTop w:val="0"/>
          <w:marBottom w:val="0"/>
          <w:divBdr>
            <w:top w:val="none" w:sz="0" w:space="0" w:color="auto"/>
            <w:left w:val="none" w:sz="0" w:space="0" w:color="auto"/>
            <w:bottom w:val="none" w:sz="0" w:space="0" w:color="auto"/>
            <w:right w:val="none" w:sz="0" w:space="0" w:color="auto"/>
          </w:divBdr>
        </w:div>
      </w:divsChild>
    </w:div>
    <w:div w:id="276523958">
      <w:marLeft w:val="0"/>
      <w:marRight w:val="0"/>
      <w:marTop w:val="0"/>
      <w:marBottom w:val="0"/>
      <w:divBdr>
        <w:top w:val="none" w:sz="0" w:space="0" w:color="auto"/>
        <w:left w:val="none" w:sz="0" w:space="0" w:color="auto"/>
        <w:bottom w:val="none" w:sz="0" w:space="0" w:color="auto"/>
        <w:right w:val="none" w:sz="0" w:space="0" w:color="auto"/>
      </w:divBdr>
      <w:divsChild>
        <w:div w:id="1472863127">
          <w:marLeft w:val="0"/>
          <w:marRight w:val="0"/>
          <w:marTop w:val="0"/>
          <w:marBottom w:val="0"/>
          <w:divBdr>
            <w:top w:val="none" w:sz="0" w:space="0" w:color="auto"/>
            <w:left w:val="none" w:sz="0" w:space="0" w:color="auto"/>
            <w:bottom w:val="none" w:sz="0" w:space="0" w:color="auto"/>
            <w:right w:val="none" w:sz="0" w:space="0" w:color="auto"/>
          </w:divBdr>
        </w:div>
      </w:divsChild>
    </w:div>
    <w:div w:id="277220378">
      <w:marLeft w:val="0"/>
      <w:marRight w:val="0"/>
      <w:marTop w:val="0"/>
      <w:marBottom w:val="0"/>
      <w:divBdr>
        <w:top w:val="none" w:sz="0" w:space="0" w:color="auto"/>
        <w:left w:val="none" w:sz="0" w:space="0" w:color="auto"/>
        <w:bottom w:val="none" w:sz="0" w:space="0" w:color="auto"/>
        <w:right w:val="none" w:sz="0" w:space="0" w:color="auto"/>
      </w:divBdr>
      <w:divsChild>
        <w:div w:id="287056288">
          <w:marLeft w:val="0"/>
          <w:marRight w:val="0"/>
          <w:marTop w:val="0"/>
          <w:marBottom w:val="0"/>
          <w:divBdr>
            <w:top w:val="none" w:sz="0" w:space="0" w:color="auto"/>
            <w:left w:val="none" w:sz="0" w:space="0" w:color="auto"/>
            <w:bottom w:val="none" w:sz="0" w:space="0" w:color="auto"/>
            <w:right w:val="none" w:sz="0" w:space="0" w:color="auto"/>
          </w:divBdr>
          <w:divsChild>
            <w:div w:id="1171066794">
              <w:marLeft w:val="0"/>
              <w:marRight w:val="0"/>
              <w:marTop w:val="0"/>
              <w:marBottom w:val="0"/>
              <w:divBdr>
                <w:top w:val="none" w:sz="0" w:space="0" w:color="auto"/>
                <w:left w:val="none" w:sz="0" w:space="0" w:color="auto"/>
                <w:bottom w:val="none" w:sz="0" w:space="0" w:color="auto"/>
                <w:right w:val="none" w:sz="0" w:space="0" w:color="auto"/>
              </w:divBdr>
              <w:divsChild>
                <w:div w:id="18424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7386">
      <w:marLeft w:val="0"/>
      <w:marRight w:val="0"/>
      <w:marTop w:val="0"/>
      <w:marBottom w:val="0"/>
      <w:divBdr>
        <w:top w:val="none" w:sz="0" w:space="0" w:color="auto"/>
        <w:left w:val="none" w:sz="0" w:space="0" w:color="auto"/>
        <w:bottom w:val="none" w:sz="0" w:space="0" w:color="auto"/>
        <w:right w:val="none" w:sz="0" w:space="0" w:color="auto"/>
      </w:divBdr>
      <w:divsChild>
        <w:div w:id="894514580">
          <w:marLeft w:val="0"/>
          <w:marRight w:val="0"/>
          <w:marTop w:val="0"/>
          <w:marBottom w:val="0"/>
          <w:divBdr>
            <w:top w:val="none" w:sz="0" w:space="0" w:color="auto"/>
            <w:left w:val="none" w:sz="0" w:space="0" w:color="auto"/>
            <w:bottom w:val="none" w:sz="0" w:space="0" w:color="auto"/>
            <w:right w:val="none" w:sz="0" w:space="0" w:color="auto"/>
          </w:divBdr>
        </w:div>
      </w:divsChild>
    </w:div>
    <w:div w:id="281614362">
      <w:marLeft w:val="0"/>
      <w:marRight w:val="0"/>
      <w:marTop w:val="0"/>
      <w:marBottom w:val="0"/>
      <w:divBdr>
        <w:top w:val="none" w:sz="0" w:space="0" w:color="auto"/>
        <w:left w:val="none" w:sz="0" w:space="0" w:color="auto"/>
        <w:bottom w:val="none" w:sz="0" w:space="0" w:color="auto"/>
        <w:right w:val="none" w:sz="0" w:space="0" w:color="auto"/>
      </w:divBdr>
      <w:divsChild>
        <w:div w:id="316879496">
          <w:marLeft w:val="0"/>
          <w:marRight w:val="0"/>
          <w:marTop w:val="0"/>
          <w:marBottom w:val="0"/>
          <w:divBdr>
            <w:top w:val="none" w:sz="0" w:space="0" w:color="auto"/>
            <w:left w:val="none" w:sz="0" w:space="0" w:color="auto"/>
            <w:bottom w:val="none" w:sz="0" w:space="0" w:color="auto"/>
            <w:right w:val="none" w:sz="0" w:space="0" w:color="auto"/>
          </w:divBdr>
        </w:div>
      </w:divsChild>
    </w:div>
    <w:div w:id="286477046">
      <w:marLeft w:val="0"/>
      <w:marRight w:val="0"/>
      <w:marTop w:val="0"/>
      <w:marBottom w:val="0"/>
      <w:divBdr>
        <w:top w:val="none" w:sz="0" w:space="0" w:color="auto"/>
        <w:left w:val="none" w:sz="0" w:space="0" w:color="auto"/>
        <w:bottom w:val="none" w:sz="0" w:space="0" w:color="auto"/>
        <w:right w:val="none" w:sz="0" w:space="0" w:color="auto"/>
      </w:divBdr>
      <w:divsChild>
        <w:div w:id="348990367">
          <w:marLeft w:val="0"/>
          <w:marRight w:val="0"/>
          <w:marTop w:val="0"/>
          <w:marBottom w:val="0"/>
          <w:divBdr>
            <w:top w:val="none" w:sz="0" w:space="0" w:color="auto"/>
            <w:left w:val="none" w:sz="0" w:space="0" w:color="auto"/>
            <w:bottom w:val="none" w:sz="0" w:space="0" w:color="auto"/>
            <w:right w:val="none" w:sz="0" w:space="0" w:color="auto"/>
          </w:divBdr>
        </w:div>
      </w:divsChild>
    </w:div>
    <w:div w:id="292172299">
      <w:marLeft w:val="0"/>
      <w:marRight w:val="0"/>
      <w:marTop w:val="0"/>
      <w:marBottom w:val="0"/>
      <w:divBdr>
        <w:top w:val="none" w:sz="0" w:space="0" w:color="auto"/>
        <w:left w:val="none" w:sz="0" w:space="0" w:color="auto"/>
        <w:bottom w:val="none" w:sz="0" w:space="0" w:color="auto"/>
        <w:right w:val="none" w:sz="0" w:space="0" w:color="auto"/>
      </w:divBdr>
      <w:divsChild>
        <w:div w:id="65419835">
          <w:marLeft w:val="0"/>
          <w:marRight w:val="0"/>
          <w:marTop w:val="0"/>
          <w:marBottom w:val="0"/>
          <w:divBdr>
            <w:top w:val="none" w:sz="0" w:space="0" w:color="auto"/>
            <w:left w:val="none" w:sz="0" w:space="0" w:color="auto"/>
            <w:bottom w:val="none" w:sz="0" w:space="0" w:color="auto"/>
            <w:right w:val="none" w:sz="0" w:space="0" w:color="auto"/>
          </w:divBdr>
        </w:div>
      </w:divsChild>
    </w:div>
    <w:div w:id="296879887">
      <w:marLeft w:val="0"/>
      <w:marRight w:val="0"/>
      <w:marTop w:val="0"/>
      <w:marBottom w:val="0"/>
      <w:divBdr>
        <w:top w:val="none" w:sz="0" w:space="0" w:color="auto"/>
        <w:left w:val="none" w:sz="0" w:space="0" w:color="auto"/>
        <w:bottom w:val="none" w:sz="0" w:space="0" w:color="auto"/>
        <w:right w:val="none" w:sz="0" w:space="0" w:color="auto"/>
      </w:divBdr>
      <w:divsChild>
        <w:div w:id="269898631">
          <w:marLeft w:val="0"/>
          <w:marRight w:val="0"/>
          <w:marTop w:val="0"/>
          <w:marBottom w:val="0"/>
          <w:divBdr>
            <w:top w:val="none" w:sz="0" w:space="0" w:color="auto"/>
            <w:left w:val="none" w:sz="0" w:space="0" w:color="auto"/>
            <w:bottom w:val="none" w:sz="0" w:space="0" w:color="auto"/>
            <w:right w:val="none" w:sz="0" w:space="0" w:color="auto"/>
          </w:divBdr>
        </w:div>
      </w:divsChild>
    </w:div>
    <w:div w:id="299194699">
      <w:marLeft w:val="0"/>
      <w:marRight w:val="0"/>
      <w:marTop w:val="0"/>
      <w:marBottom w:val="0"/>
      <w:divBdr>
        <w:top w:val="none" w:sz="0" w:space="0" w:color="auto"/>
        <w:left w:val="none" w:sz="0" w:space="0" w:color="auto"/>
        <w:bottom w:val="none" w:sz="0" w:space="0" w:color="auto"/>
        <w:right w:val="none" w:sz="0" w:space="0" w:color="auto"/>
      </w:divBdr>
      <w:divsChild>
        <w:div w:id="1981417997">
          <w:marLeft w:val="0"/>
          <w:marRight w:val="0"/>
          <w:marTop w:val="0"/>
          <w:marBottom w:val="0"/>
          <w:divBdr>
            <w:top w:val="none" w:sz="0" w:space="0" w:color="auto"/>
            <w:left w:val="none" w:sz="0" w:space="0" w:color="auto"/>
            <w:bottom w:val="none" w:sz="0" w:space="0" w:color="auto"/>
            <w:right w:val="none" w:sz="0" w:space="0" w:color="auto"/>
          </w:divBdr>
        </w:div>
      </w:divsChild>
    </w:div>
    <w:div w:id="301933359">
      <w:marLeft w:val="0"/>
      <w:marRight w:val="0"/>
      <w:marTop w:val="0"/>
      <w:marBottom w:val="0"/>
      <w:divBdr>
        <w:top w:val="none" w:sz="0" w:space="0" w:color="auto"/>
        <w:left w:val="none" w:sz="0" w:space="0" w:color="auto"/>
        <w:bottom w:val="none" w:sz="0" w:space="0" w:color="auto"/>
        <w:right w:val="none" w:sz="0" w:space="0" w:color="auto"/>
      </w:divBdr>
      <w:divsChild>
        <w:div w:id="409083376">
          <w:marLeft w:val="0"/>
          <w:marRight w:val="0"/>
          <w:marTop w:val="0"/>
          <w:marBottom w:val="0"/>
          <w:divBdr>
            <w:top w:val="none" w:sz="0" w:space="0" w:color="auto"/>
            <w:left w:val="none" w:sz="0" w:space="0" w:color="auto"/>
            <w:bottom w:val="none" w:sz="0" w:space="0" w:color="auto"/>
            <w:right w:val="none" w:sz="0" w:space="0" w:color="auto"/>
          </w:divBdr>
        </w:div>
      </w:divsChild>
    </w:div>
    <w:div w:id="303201736">
      <w:marLeft w:val="0"/>
      <w:marRight w:val="0"/>
      <w:marTop w:val="0"/>
      <w:marBottom w:val="0"/>
      <w:divBdr>
        <w:top w:val="none" w:sz="0" w:space="0" w:color="auto"/>
        <w:left w:val="none" w:sz="0" w:space="0" w:color="auto"/>
        <w:bottom w:val="none" w:sz="0" w:space="0" w:color="auto"/>
        <w:right w:val="none" w:sz="0" w:space="0" w:color="auto"/>
      </w:divBdr>
      <w:divsChild>
        <w:div w:id="386799381">
          <w:marLeft w:val="0"/>
          <w:marRight w:val="0"/>
          <w:marTop w:val="0"/>
          <w:marBottom w:val="0"/>
          <w:divBdr>
            <w:top w:val="none" w:sz="0" w:space="0" w:color="auto"/>
            <w:left w:val="none" w:sz="0" w:space="0" w:color="auto"/>
            <w:bottom w:val="none" w:sz="0" w:space="0" w:color="auto"/>
            <w:right w:val="none" w:sz="0" w:space="0" w:color="auto"/>
          </w:divBdr>
        </w:div>
      </w:divsChild>
    </w:div>
    <w:div w:id="303970000">
      <w:marLeft w:val="0"/>
      <w:marRight w:val="0"/>
      <w:marTop w:val="0"/>
      <w:marBottom w:val="0"/>
      <w:divBdr>
        <w:top w:val="none" w:sz="0" w:space="0" w:color="auto"/>
        <w:left w:val="none" w:sz="0" w:space="0" w:color="auto"/>
        <w:bottom w:val="none" w:sz="0" w:space="0" w:color="auto"/>
        <w:right w:val="none" w:sz="0" w:space="0" w:color="auto"/>
      </w:divBdr>
      <w:divsChild>
        <w:div w:id="123738461">
          <w:marLeft w:val="0"/>
          <w:marRight w:val="0"/>
          <w:marTop w:val="0"/>
          <w:marBottom w:val="0"/>
          <w:divBdr>
            <w:top w:val="none" w:sz="0" w:space="0" w:color="auto"/>
            <w:left w:val="none" w:sz="0" w:space="0" w:color="auto"/>
            <w:bottom w:val="none" w:sz="0" w:space="0" w:color="auto"/>
            <w:right w:val="none" w:sz="0" w:space="0" w:color="auto"/>
          </w:divBdr>
        </w:div>
      </w:divsChild>
    </w:div>
    <w:div w:id="304045844">
      <w:marLeft w:val="0"/>
      <w:marRight w:val="0"/>
      <w:marTop w:val="0"/>
      <w:marBottom w:val="0"/>
      <w:divBdr>
        <w:top w:val="none" w:sz="0" w:space="0" w:color="auto"/>
        <w:left w:val="none" w:sz="0" w:space="0" w:color="auto"/>
        <w:bottom w:val="none" w:sz="0" w:space="0" w:color="auto"/>
        <w:right w:val="none" w:sz="0" w:space="0" w:color="auto"/>
      </w:divBdr>
      <w:divsChild>
        <w:div w:id="863909011">
          <w:marLeft w:val="0"/>
          <w:marRight w:val="0"/>
          <w:marTop w:val="0"/>
          <w:marBottom w:val="0"/>
          <w:divBdr>
            <w:top w:val="none" w:sz="0" w:space="0" w:color="auto"/>
            <w:left w:val="none" w:sz="0" w:space="0" w:color="auto"/>
            <w:bottom w:val="none" w:sz="0" w:space="0" w:color="auto"/>
            <w:right w:val="none" w:sz="0" w:space="0" w:color="auto"/>
          </w:divBdr>
        </w:div>
      </w:divsChild>
    </w:div>
    <w:div w:id="307512797">
      <w:bodyDiv w:val="1"/>
      <w:marLeft w:val="0"/>
      <w:marRight w:val="0"/>
      <w:marTop w:val="0"/>
      <w:marBottom w:val="0"/>
      <w:divBdr>
        <w:top w:val="none" w:sz="0" w:space="0" w:color="auto"/>
        <w:left w:val="none" w:sz="0" w:space="0" w:color="auto"/>
        <w:bottom w:val="none" w:sz="0" w:space="0" w:color="auto"/>
        <w:right w:val="none" w:sz="0" w:space="0" w:color="auto"/>
      </w:divBdr>
    </w:div>
    <w:div w:id="316500779">
      <w:marLeft w:val="0"/>
      <w:marRight w:val="0"/>
      <w:marTop w:val="0"/>
      <w:marBottom w:val="0"/>
      <w:divBdr>
        <w:top w:val="none" w:sz="0" w:space="0" w:color="auto"/>
        <w:left w:val="none" w:sz="0" w:space="0" w:color="auto"/>
        <w:bottom w:val="none" w:sz="0" w:space="0" w:color="auto"/>
        <w:right w:val="none" w:sz="0" w:space="0" w:color="auto"/>
      </w:divBdr>
      <w:divsChild>
        <w:div w:id="1034958752">
          <w:marLeft w:val="0"/>
          <w:marRight w:val="0"/>
          <w:marTop w:val="0"/>
          <w:marBottom w:val="0"/>
          <w:divBdr>
            <w:top w:val="none" w:sz="0" w:space="0" w:color="auto"/>
            <w:left w:val="none" w:sz="0" w:space="0" w:color="auto"/>
            <w:bottom w:val="none" w:sz="0" w:space="0" w:color="auto"/>
            <w:right w:val="none" w:sz="0" w:space="0" w:color="auto"/>
          </w:divBdr>
        </w:div>
      </w:divsChild>
    </w:div>
    <w:div w:id="317543543">
      <w:marLeft w:val="0"/>
      <w:marRight w:val="0"/>
      <w:marTop w:val="0"/>
      <w:marBottom w:val="0"/>
      <w:divBdr>
        <w:top w:val="none" w:sz="0" w:space="0" w:color="auto"/>
        <w:left w:val="none" w:sz="0" w:space="0" w:color="auto"/>
        <w:bottom w:val="none" w:sz="0" w:space="0" w:color="auto"/>
        <w:right w:val="none" w:sz="0" w:space="0" w:color="auto"/>
      </w:divBdr>
      <w:divsChild>
        <w:div w:id="487064286">
          <w:marLeft w:val="0"/>
          <w:marRight w:val="0"/>
          <w:marTop w:val="0"/>
          <w:marBottom w:val="0"/>
          <w:divBdr>
            <w:top w:val="none" w:sz="0" w:space="0" w:color="auto"/>
            <w:left w:val="none" w:sz="0" w:space="0" w:color="auto"/>
            <w:bottom w:val="none" w:sz="0" w:space="0" w:color="auto"/>
            <w:right w:val="none" w:sz="0" w:space="0" w:color="auto"/>
          </w:divBdr>
        </w:div>
      </w:divsChild>
    </w:div>
    <w:div w:id="317926523">
      <w:marLeft w:val="0"/>
      <w:marRight w:val="0"/>
      <w:marTop w:val="0"/>
      <w:marBottom w:val="0"/>
      <w:divBdr>
        <w:top w:val="none" w:sz="0" w:space="0" w:color="auto"/>
        <w:left w:val="none" w:sz="0" w:space="0" w:color="auto"/>
        <w:bottom w:val="none" w:sz="0" w:space="0" w:color="auto"/>
        <w:right w:val="none" w:sz="0" w:space="0" w:color="auto"/>
      </w:divBdr>
      <w:divsChild>
        <w:div w:id="839660505">
          <w:marLeft w:val="0"/>
          <w:marRight w:val="0"/>
          <w:marTop w:val="0"/>
          <w:marBottom w:val="0"/>
          <w:divBdr>
            <w:top w:val="none" w:sz="0" w:space="0" w:color="auto"/>
            <w:left w:val="none" w:sz="0" w:space="0" w:color="auto"/>
            <w:bottom w:val="none" w:sz="0" w:space="0" w:color="auto"/>
            <w:right w:val="none" w:sz="0" w:space="0" w:color="auto"/>
          </w:divBdr>
        </w:div>
      </w:divsChild>
    </w:div>
    <w:div w:id="321617373">
      <w:marLeft w:val="0"/>
      <w:marRight w:val="0"/>
      <w:marTop w:val="0"/>
      <w:marBottom w:val="0"/>
      <w:divBdr>
        <w:top w:val="none" w:sz="0" w:space="0" w:color="auto"/>
        <w:left w:val="none" w:sz="0" w:space="0" w:color="auto"/>
        <w:bottom w:val="none" w:sz="0" w:space="0" w:color="auto"/>
        <w:right w:val="none" w:sz="0" w:space="0" w:color="auto"/>
      </w:divBdr>
      <w:divsChild>
        <w:div w:id="529533386">
          <w:marLeft w:val="0"/>
          <w:marRight w:val="0"/>
          <w:marTop w:val="0"/>
          <w:marBottom w:val="0"/>
          <w:divBdr>
            <w:top w:val="none" w:sz="0" w:space="0" w:color="auto"/>
            <w:left w:val="none" w:sz="0" w:space="0" w:color="auto"/>
            <w:bottom w:val="none" w:sz="0" w:space="0" w:color="auto"/>
            <w:right w:val="none" w:sz="0" w:space="0" w:color="auto"/>
          </w:divBdr>
        </w:div>
      </w:divsChild>
    </w:div>
    <w:div w:id="333342312">
      <w:marLeft w:val="0"/>
      <w:marRight w:val="0"/>
      <w:marTop w:val="0"/>
      <w:marBottom w:val="0"/>
      <w:divBdr>
        <w:top w:val="none" w:sz="0" w:space="0" w:color="auto"/>
        <w:left w:val="none" w:sz="0" w:space="0" w:color="auto"/>
        <w:bottom w:val="none" w:sz="0" w:space="0" w:color="auto"/>
        <w:right w:val="none" w:sz="0" w:space="0" w:color="auto"/>
      </w:divBdr>
      <w:divsChild>
        <w:div w:id="1917281104">
          <w:marLeft w:val="0"/>
          <w:marRight w:val="0"/>
          <w:marTop w:val="0"/>
          <w:marBottom w:val="0"/>
          <w:divBdr>
            <w:top w:val="none" w:sz="0" w:space="0" w:color="auto"/>
            <w:left w:val="none" w:sz="0" w:space="0" w:color="auto"/>
            <w:bottom w:val="none" w:sz="0" w:space="0" w:color="auto"/>
            <w:right w:val="none" w:sz="0" w:space="0" w:color="auto"/>
          </w:divBdr>
        </w:div>
      </w:divsChild>
    </w:div>
    <w:div w:id="334574831">
      <w:marLeft w:val="0"/>
      <w:marRight w:val="0"/>
      <w:marTop w:val="0"/>
      <w:marBottom w:val="0"/>
      <w:divBdr>
        <w:top w:val="none" w:sz="0" w:space="0" w:color="auto"/>
        <w:left w:val="none" w:sz="0" w:space="0" w:color="auto"/>
        <w:bottom w:val="none" w:sz="0" w:space="0" w:color="auto"/>
        <w:right w:val="none" w:sz="0" w:space="0" w:color="auto"/>
      </w:divBdr>
      <w:divsChild>
        <w:div w:id="322664770">
          <w:marLeft w:val="0"/>
          <w:marRight w:val="0"/>
          <w:marTop w:val="0"/>
          <w:marBottom w:val="0"/>
          <w:divBdr>
            <w:top w:val="none" w:sz="0" w:space="0" w:color="auto"/>
            <w:left w:val="none" w:sz="0" w:space="0" w:color="auto"/>
            <w:bottom w:val="none" w:sz="0" w:space="0" w:color="auto"/>
            <w:right w:val="none" w:sz="0" w:space="0" w:color="auto"/>
          </w:divBdr>
        </w:div>
      </w:divsChild>
    </w:div>
    <w:div w:id="335810564">
      <w:marLeft w:val="0"/>
      <w:marRight w:val="0"/>
      <w:marTop w:val="0"/>
      <w:marBottom w:val="0"/>
      <w:divBdr>
        <w:top w:val="none" w:sz="0" w:space="0" w:color="auto"/>
        <w:left w:val="none" w:sz="0" w:space="0" w:color="auto"/>
        <w:bottom w:val="none" w:sz="0" w:space="0" w:color="auto"/>
        <w:right w:val="none" w:sz="0" w:space="0" w:color="auto"/>
      </w:divBdr>
      <w:divsChild>
        <w:div w:id="1057049586">
          <w:marLeft w:val="0"/>
          <w:marRight w:val="0"/>
          <w:marTop w:val="0"/>
          <w:marBottom w:val="0"/>
          <w:divBdr>
            <w:top w:val="none" w:sz="0" w:space="0" w:color="auto"/>
            <w:left w:val="none" w:sz="0" w:space="0" w:color="auto"/>
            <w:bottom w:val="none" w:sz="0" w:space="0" w:color="auto"/>
            <w:right w:val="none" w:sz="0" w:space="0" w:color="auto"/>
          </w:divBdr>
        </w:div>
      </w:divsChild>
    </w:div>
    <w:div w:id="341586752">
      <w:marLeft w:val="0"/>
      <w:marRight w:val="0"/>
      <w:marTop w:val="0"/>
      <w:marBottom w:val="0"/>
      <w:divBdr>
        <w:top w:val="none" w:sz="0" w:space="0" w:color="auto"/>
        <w:left w:val="none" w:sz="0" w:space="0" w:color="auto"/>
        <w:bottom w:val="none" w:sz="0" w:space="0" w:color="auto"/>
        <w:right w:val="none" w:sz="0" w:space="0" w:color="auto"/>
      </w:divBdr>
      <w:divsChild>
        <w:div w:id="2007047571">
          <w:marLeft w:val="0"/>
          <w:marRight w:val="0"/>
          <w:marTop w:val="0"/>
          <w:marBottom w:val="0"/>
          <w:divBdr>
            <w:top w:val="none" w:sz="0" w:space="0" w:color="auto"/>
            <w:left w:val="none" w:sz="0" w:space="0" w:color="auto"/>
            <w:bottom w:val="none" w:sz="0" w:space="0" w:color="auto"/>
            <w:right w:val="none" w:sz="0" w:space="0" w:color="auto"/>
          </w:divBdr>
        </w:div>
      </w:divsChild>
    </w:div>
    <w:div w:id="342632998">
      <w:bodyDiv w:val="1"/>
      <w:marLeft w:val="0"/>
      <w:marRight w:val="0"/>
      <w:marTop w:val="0"/>
      <w:marBottom w:val="0"/>
      <w:divBdr>
        <w:top w:val="none" w:sz="0" w:space="0" w:color="auto"/>
        <w:left w:val="none" w:sz="0" w:space="0" w:color="auto"/>
        <w:bottom w:val="none" w:sz="0" w:space="0" w:color="auto"/>
        <w:right w:val="none" w:sz="0" w:space="0" w:color="auto"/>
      </w:divBdr>
    </w:div>
    <w:div w:id="344748607">
      <w:marLeft w:val="0"/>
      <w:marRight w:val="0"/>
      <w:marTop w:val="0"/>
      <w:marBottom w:val="0"/>
      <w:divBdr>
        <w:top w:val="none" w:sz="0" w:space="0" w:color="auto"/>
        <w:left w:val="none" w:sz="0" w:space="0" w:color="auto"/>
        <w:bottom w:val="none" w:sz="0" w:space="0" w:color="auto"/>
        <w:right w:val="none" w:sz="0" w:space="0" w:color="auto"/>
      </w:divBdr>
      <w:divsChild>
        <w:div w:id="742795200">
          <w:marLeft w:val="0"/>
          <w:marRight w:val="0"/>
          <w:marTop w:val="0"/>
          <w:marBottom w:val="0"/>
          <w:divBdr>
            <w:top w:val="none" w:sz="0" w:space="0" w:color="auto"/>
            <w:left w:val="none" w:sz="0" w:space="0" w:color="auto"/>
            <w:bottom w:val="none" w:sz="0" w:space="0" w:color="auto"/>
            <w:right w:val="none" w:sz="0" w:space="0" w:color="auto"/>
          </w:divBdr>
        </w:div>
      </w:divsChild>
    </w:div>
    <w:div w:id="346062040">
      <w:marLeft w:val="0"/>
      <w:marRight w:val="0"/>
      <w:marTop w:val="0"/>
      <w:marBottom w:val="0"/>
      <w:divBdr>
        <w:top w:val="none" w:sz="0" w:space="0" w:color="auto"/>
        <w:left w:val="none" w:sz="0" w:space="0" w:color="auto"/>
        <w:bottom w:val="none" w:sz="0" w:space="0" w:color="auto"/>
        <w:right w:val="none" w:sz="0" w:space="0" w:color="auto"/>
      </w:divBdr>
      <w:divsChild>
        <w:div w:id="860513241">
          <w:marLeft w:val="0"/>
          <w:marRight w:val="0"/>
          <w:marTop w:val="0"/>
          <w:marBottom w:val="0"/>
          <w:divBdr>
            <w:top w:val="none" w:sz="0" w:space="0" w:color="auto"/>
            <w:left w:val="none" w:sz="0" w:space="0" w:color="auto"/>
            <w:bottom w:val="none" w:sz="0" w:space="0" w:color="auto"/>
            <w:right w:val="none" w:sz="0" w:space="0" w:color="auto"/>
          </w:divBdr>
        </w:div>
      </w:divsChild>
    </w:div>
    <w:div w:id="348487460">
      <w:marLeft w:val="0"/>
      <w:marRight w:val="0"/>
      <w:marTop w:val="0"/>
      <w:marBottom w:val="0"/>
      <w:divBdr>
        <w:top w:val="none" w:sz="0" w:space="0" w:color="auto"/>
        <w:left w:val="none" w:sz="0" w:space="0" w:color="auto"/>
        <w:bottom w:val="none" w:sz="0" w:space="0" w:color="auto"/>
        <w:right w:val="none" w:sz="0" w:space="0" w:color="auto"/>
      </w:divBdr>
      <w:divsChild>
        <w:div w:id="1140004312">
          <w:marLeft w:val="0"/>
          <w:marRight w:val="0"/>
          <w:marTop w:val="0"/>
          <w:marBottom w:val="0"/>
          <w:divBdr>
            <w:top w:val="none" w:sz="0" w:space="0" w:color="auto"/>
            <w:left w:val="none" w:sz="0" w:space="0" w:color="auto"/>
            <w:bottom w:val="none" w:sz="0" w:space="0" w:color="auto"/>
            <w:right w:val="none" w:sz="0" w:space="0" w:color="auto"/>
          </w:divBdr>
        </w:div>
      </w:divsChild>
    </w:div>
    <w:div w:id="351998030">
      <w:marLeft w:val="0"/>
      <w:marRight w:val="0"/>
      <w:marTop w:val="0"/>
      <w:marBottom w:val="0"/>
      <w:divBdr>
        <w:top w:val="none" w:sz="0" w:space="0" w:color="auto"/>
        <w:left w:val="none" w:sz="0" w:space="0" w:color="auto"/>
        <w:bottom w:val="none" w:sz="0" w:space="0" w:color="auto"/>
        <w:right w:val="none" w:sz="0" w:space="0" w:color="auto"/>
      </w:divBdr>
      <w:divsChild>
        <w:div w:id="1860392653">
          <w:marLeft w:val="0"/>
          <w:marRight w:val="0"/>
          <w:marTop w:val="0"/>
          <w:marBottom w:val="0"/>
          <w:divBdr>
            <w:top w:val="none" w:sz="0" w:space="0" w:color="auto"/>
            <w:left w:val="none" w:sz="0" w:space="0" w:color="auto"/>
            <w:bottom w:val="none" w:sz="0" w:space="0" w:color="auto"/>
            <w:right w:val="none" w:sz="0" w:space="0" w:color="auto"/>
          </w:divBdr>
        </w:div>
      </w:divsChild>
    </w:div>
    <w:div w:id="352801162">
      <w:marLeft w:val="0"/>
      <w:marRight w:val="0"/>
      <w:marTop w:val="0"/>
      <w:marBottom w:val="0"/>
      <w:divBdr>
        <w:top w:val="none" w:sz="0" w:space="0" w:color="auto"/>
        <w:left w:val="none" w:sz="0" w:space="0" w:color="auto"/>
        <w:bottom w:val="none" w:sz="0" w:space="0" w:color="auto"/>
        <w:right w:val="none" w:sz="0" w:space="0" w:color="auto"/>
      </w:divBdr>
      <w:divsChild>
        <w:div w:id="1014722735">
          <w:marLeft w:val="0"/>
          <w:marRight w:val="0"/>
          <w:marTop w:val="0"/>
          <w:marBottom w:val="0"/>
          <w:divBdr>
            <w:top w:val="none" w:sz="0" w:space="0" w:color="auto"/>
            <w:left w:val="none" w:sz="0" w:space="0" w:color="auto"/>
            <w:bottom w:val="none" w:sz="0" w:space="0" w:color="auto"/>
            <w:right w:val="none" w:sz="0" w:space="0" w:color="auto"/>
          </w:divBdr>
          <w:divsChild>
            <w:div w:id="789281736">
              <w:marLeft w:val="0"/>
              <w:marRight w:val="0"/>
              <w:marTop w:val="0"/>
              <w:marBottom w:val="0"/>
              <w:divBdr>
                <w:top w:val="none" w:sz="0" w:space="0" w:color="auto"/>
                <w:left w:val="none" w:sz="0" w:space="0" w:color="auto"/>
                <w:bottom w:val="none" w:sz="0" w:space="0" w:color="auto"/>
                <w:right w:val="none" w:sz="0" w:space="0" w:color="auto"/>
              </w:divBdr>
              <w:divsChild>
                <w:div w:id="17427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3748">
      <w:marLeft w:val="0"/>
      <w:marRight w:val="0"/>
      <w:marTop w:val="0"/>
      <w:marBottom w:val="0"/>
      <w:divBdr>
        <w:top w:val="none" w:sz="0" w:space="0" w:color="auto"/>
        <w:left w:val="none" w:sz="0" w:space="0" w:color="auto"/>
        <w:bottom w:val="none" w:sz="0" w:space="0" w:color="auto"/>
        <w:right w:val="none" w:sz="0" w:space="0" w:color="auto"/>
      </w:divBdr>
      <w:divsChild>
        <w:div w:id="1351225632">
          <w:marLeft w:val="0"/>
          <w:marRight w:val="0"/>
          <w:marTop w:val="0"/>
          <w:marBottom w:val="0"/>
          <w:divBdr>
            <w:top w:val="none" w:sz="0" w:space="0" w:color="auto"/>
            <w:left w:val="none" w:sz="0" w:space="0" w:color="auto"/>
            <w:bottom w:val="none" w:sz="0" w:space="0" w:color="auto"/>
            <w:right w:val="none" w:sz="0" w:space="0" w:color="auto"/>
          </w:divBdr>
        </w:div>
      </w:divsChild>
    </w:div>
    <w:div w:id="363166997">
      <w:marLeft w:val="0"/>
      <w:marRight w:val="0"/>
      <w:marTop w:val="0"/>
      <w:marBottom w:val="0"/>
      <w:divBdr>
        <w:top w:val="none" w:sz="0" w:space="0" w:color="auto"/>
        <w:left w:val="none" w:sz="0" w:space="0" w:color="auto"/>
        <w:bottom w:val="none" w:sz="0" w:space="0" w:color="auto"/>
        <w:right w:val="none" w:sz="0" w:space="0" w:color="auto"/>
      </w:divBdr>
      <w:divsChild>
        <w:div w:id="1321274603">
          <w:marLeft w:val="0"/>
          <w:marRight w:val="0"/>
          <w:marTop w:val="0"/>
          <w:marBottom w:val="0"/>
          <w:divBdr>
            <w:top w:val="none" w:sz="0" w:space="0" w:color="auto"/>
            <w:left w:val="none" w:sz="0" w:space="0" w:color="auto"/>
            <w:bottom w:val="none" w:sz="0" w:space="0" w:color="auto"/>
            <w:right w:val="none" w:sz="0" w:space="0" w:color="auto"/>
          </w:divBdr>
        </w:div>
      </w:divsChild>
    </w:div>
    <w:div w:id="365102198">
      <w:marLeft w:val="0"/>
      <w:marRight w:val="0"/>
      <w:marTop w:val="0"/>
      <w:marBottom w:val="0"/>
      <w:divBdr>
        <w:top w:val="none" w:sz="0" w:space="0" w:color="auto"/>
        <w:left w:val="none" w:sz="0" w:space="0" w:color="auto"/>
        <w:bottom w:val="none" w:sz="0" w:space="0" w:color="auto"/>
        <w:right w:val="none" w:sz="0" w:space="0" w:color="auto"/>
      </w:divBdr>
      <w:divsChild>
        <w:div w:id="1466924989">
          <w:marLeft w:val="0"/>
          <w:marRight w:val="0"/>
          <w:marTop w:val="0"/>
          <w:marBottom w:val="0"/>
          <w:divBdr>
            <w:top w:val="none" w:sz="0" w:space="0" w:color="auto"/>
            <w:left w:val="none" w:sz="0" w:space="0" w:color="auto"/>
            <w:bottom w:val="none" w:sz="0" w:space="0" w:color="auto"/>
            <w:right w:val="none" w:sz="0" w:space="0" w:color="auto"/>
          </w:divBdr>
        </w:div>
      </w:divsChild>
    </w:div>
    <w:div w:id="365759328">
      <w:marLeft w:val="0"/>
      <w:marRight w:val="0"/>
      <w:marTop w:val="0"/>
      <w:marBottom w:val="0"/>
      <w:divBdr>
        <w:top w:val="none" w:sz="0" w:space="0" w:color="auto"/>
        <w:left w:val="none" w:sz="0" w:space="0" w:color="auto"/>
        <w:bottom w:val="none" w:sz="0" w:space="0" w:color="auto"/>
        <w:right w:val="none" w:sz="0" w:space="0" w:color="auto"/>
      </w:divBdr>
      <w:divsChild>
        <w:div w:id="150488646">
          <w:marLeft w:val="0"/>
          <w:marRight w:val="0"/>
          <w:marTop w:val="0"/>
          <w:marBottom w:val="0"/>
          <w:divBdr>
            <w:top w:val="none" w:sz="0" w:space="0" w:color="auto"/>
            <w:left w:val="none" w:sz="0" w:space="0" w:color="auto"/>
            <w:bottom w:val="none" w:sz="0" w:space="0" w:color="auto"/>
            <w:right w:val="none" w:sz="0" w:space="0" w:color="auto"/>
          </w:divBdr>
          <w:divsChild>
            <w:div w:id="2041322619">
              <w:marLeft w:val="0"/>
              <w:marRight w:val="0"/>
              <w:marTop w:val="0"/>
              <w:marBottom w:val="0"/>
              <w:divBdr>
                <w:top w:val="none" w:sz="0" w:space="0" w:color="auto"/>
                <w:left w:val="none" w:sz="0" w:space="0" w:color="auto"/>
                <w:bottom w:val="none" w:sz="0" w:space="0" w:color="auto"/>
                <w:right w:val="none" w:sz="0" w:space="0" w:color="auto"/>
              </w:divBdr>
              <w:divsChild>
                <w:div w:id="1402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4369">
      <w:marLeft w:val="0"/>
      <w:marRight w:val="0"/>
      <w:marTop w:val="0"/>
      <w:marBottom w:val="0"/>
      <w:divBdr>
        <w:top w:val="none" w:sz="0" w:space="0" w:color="auto"/>
        <w:left w:val="none" w:sz="0" w:space="0" w:color="auto"/>
        <w:bottom w:val="none" w:sz="0" w:space="0" w:color="auto"/>
        <w:right w:val="none" w:sz="0" w:space="0" w:color="auto"/>
      </w:divBdr>
      <w:divsChild>
        <w:div w:id="14500045">
          <w:marLeft w:val="0"/>
          <w:marRight w:val="0"/>
          <w:marTop w:val="0"/>
          <w:marBottom w:val="0"/>
          <w:divBdr>
            <w:top w:val="none" w:sz="0" w:space="0" w:color="auto"/>
            <w:left w:val="none" w:sz="0" w:space="0" w:color="auto"/>
            <w:bottom w:val="none" w:sz="0" w:space="0" w:color="auto"/>
            <w:right w:val="none" w:sz="0" w:space="0" w:color="auto"/>
          </w:divBdr>
        </w:div>
      </w:divsChild>
    </w:div>
    <w:div w:id="370299595">
      <w:marLeft w:val="0"/>
      <w:marRight w:val="0"/>
      <w:marTop w:val="0"/>
      <w:marBottom w:val="0"/>
      <w:divBdr>
        <w:top w:val="none" w:sz="0" w:space="0" w:color="auto"/>
        <w:left w:val="none" w:sz="0" w:space="0" w:color="auto"/>
        <w:bottom w:val="none" w:sz="0" w:space="0" w:color="auto"/>
        <w:right w:val="none" w:sz="0" w:space="0" w:color="auto"/>
      </w:divBdr>
      <w:divsChild>
        <w:div w:id="621570213">
          <w:marLeft w:val="0"/>
          <w:marRight w:val="0"/>
          <w:marTop w:val="0"/>
          <w:marBottom w:val="0"/>
          <w:divBdr>
            <w:top w:val="none" w:sz="0" w:space="0" w:color="auto"/>
            <w:left w:val="none" w:sz="0" w:space="0" w:color="auto"/>
            <w:bottom w:val="none" w:sz="0" w:space="0" w:color="auto"/>
            <w:right w:val="none" w:sz="0" w:space="0" w:color="auto"/>
          </w:divBdr>
          <w:divsChild>
            <w:div w:id="678894469">
              <w:marLeft w:val="0"/>
              <w:marRight w:val="0"/>
              <w:marTop w:val="0"/>
              <w:marBottom w:val="0"/>
              <w:divBdr>
                <w:top w:val="none" w:sz="0" w:space="0" w:color="auto"/>
                <w:left w:val="none" w:sz="0" w:space="0" w:color="auto"/>
                <w:bottom w:val="none" w:sz="0" w:space="0" w:color="auto"/>
                <w:right w:val="none" w:sz="0" w:space="0" w:color="auto"/>
              </w:divBdr>
              <w:divsChild>
                <w:div w:id="9707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9109">
      <w:marLeft w:val="0"/>
      <w:marRight w:val="0"/>
      <w:marTop w:val="0"/>
      <w:marBottom w:val="0"/>
      <w:divBdr>
        <w:top w:val="none" w:sz="0" w:space="0" w:color="auto"/>
        <w:left w:val="none" w:sz="0" w:space="0" w:color="auto"/>
        <w:bottom w:val="none" w:sz="0" w:space="0" w:color="auto"/>
        <w:right w:val="none" w:sz="0" w:space="0" w:color="auto"/>
      </w:divBdr>
      <w:divsChild>
        <w:div w:id="255752184">
          <w:marLeft w:val="0"/>
          <w:marRight w:val="0"/>
          <w:marTop w:val="0"/>
          <w:marBottom w:val="0"/>
          <w:divBdr>
            <w:top w:val="none" w:sz="0" w:space="0" w:color="auto"/>
            <w:left w:val="none" w:sz="0" w:space="0" w:color="auto"/>
            <w:bottom w:val="none" w:sz="0" w:space="0" w:color="auto"/>
            <w:right w:val="none" w:sz="0" w:space="0" w:color="auto"/>
          </w:divBdr>
        </w:div>
      </w:divsChild>
    </w:div>
    <w:div w:id="380056091">
      <w:marLeft w:val="0"/>
      <w:marRight w:val="0"/>
      <w:marTop w:val="0"/>
      <w:marBottom w:val="0"/>
      <w:divBdr>
        <w:top w:val="none" w:sz="0" w:space="0" w:color="auto"/>
        <w:left w:val="none" w:sz="0" w:space="0" w:color="auto"/>
        <w:bottom w:val="none" w:sz="0" w:space="0" w:color="auto"/>
        <w:right w:val="none" w:sz="0" w:space="0" w:color="auto"/>
      </w:divBdr>
      <w:divsChild>
        <w:div w:id="1849975875">
          <w:marLeft w:val="0"/>
          <w:marRight w:val="0"/>
          <w:marTop w:val="0"/>
          <w:marBottom w:val="0"/>
          <w:divBdr>
            <w:top w:val="none" w:sz="0" w:space="0" w:color="auto"/>
            <w:left w:val="none" w:sz="0" w:space="0" w:color="auto"/>
            <w:bottom w:val="none" w:sz="0" w:space="0" w:color="auto"/>
            <w:right w:val="none" w:sz="0" w:space="0" w:color="auto"/>
          </w:divBdr>
        </w:div>
      </w:divsChild>
    </w:div>
    <w:div w:id="382098977">
      <w:marLeft w:val="0"/>
      <w:marRight w:val="0"/>
      <w:marTop w:val="0"/>
      <w:marBottom w:val="0"/>
      <w:divBdr>
        <w:top w:val="none" w:sz="0" w:space="0" w:color="auto"/>
        <w:left w:val="none" w:sz="0" w:space="0" w:color="auto"/>
        <w:bottom w:val="none" w:sz="0" w:space="0" w:color="auto"/>
        <w:right w:val="none" w:sz="0" w:space="0" w:color="auto"/>
      </w:divBdr>
      <w:divsChild>
        <w:div w:id="859125704">
          <w:marLeft w:val="0"/>
          <w:marRight w:val="0"/>
          <w:marTop w:val="0"/>
          <w:marBottom w:val="0"/>
          <w:divBdr>
            <w:top w:val="none" w:sz="0" w:space="0" w:color="auto"/>
            <w:left w:val="none" w:sz="0" w:space="0" w:color="auto"/>
            <w:bottom w:val="none" w:sz="0" w:space="0" w:color="auto"/>
            <w:right w:val="none" w:sz="0" w:space="0" w:color="auto"/>
          </w:divBdr>
        </w:div>
      </w:divsChild>
    </w:div>
    <w:div w:id="395468487">
      <w:marLeft w:val="0"/>
      <w:marRight w:val="0"/>
      <w:marTop w:val="0"/>
      <w:marBottom w:val="0"/>
      <w:divBdr>
        <w:top w:val="none" w:sz="0" w:space="0" w:color="auto"/>
        <w:left w:val="none" w:sz="0" w:space="0" w:color="auto"/>
        <w:bottom w:val="none" w:sz="0" w:space="0" w:color="auto"/>
        <w:right w:val="none" w:sz="0" w:space="0" w:color="auto"/>
      </w:divBdr>
      <w:divsChild>
        <w:div w:id="353190854">
          <w:marLeft w:val="0"/>
          <w:marRight w:val="0"/>
          <w:marTop w:val="0"/>
          <w:marBottom w:val="0"/>
          <w:divBdr>
            <w:top w:val="none" w:sz="0" w:space="0" w:color="auto"/>
            <w:left w:val="none" w:sz="0" w:space="0" w:color="auto"/>
            <w:bottom w:val="none" w:sz="0" w:space="0" w:color="auto"/>
            <w:right w:val="none" w:sz="0" w:space="0" w:color="auto"/>
          </w:divBdr>
        </w:div>
      </w:divsChild>
    </w:div>
    <w:div w:id="399913403">
      <w:marLeft w:val="0"/>
      <w:marRight w:val="0"/>
      <w:marTop w:val="0"/>
      <w:marBottom w:val="0"/>
      <w:divBdr>
        <w:top w:val="none" w:sz="0" w:space="0" w:color="auto"/>
        <w:left w:val="none" w:sz="0" w:space="0" w:color="auto"/>
        <w:bottom w:val="none" w:sz="0" w:space="0" w:color="auto"/>
        <w:right w:val="none" w:sz="0" w:space="0" w:color="auto"/>
      </w:divBdr>
      <w:divsChild>
        <w:div w:id="294918473">
          <w:marLeft w:val="0"/>
          <w:marRight w:val="0"/>
          <w:marTop w:val="0"/>
          <w:marBottom w:val="0"/>
          <w:divBdr>
            <w:top w:val="none" w:sz="0" w:space="0" w:color="auto"/>
            <w:left w:val="none" w:sz="0" w:space="0" w:color="auto"/>
            <w:bottom w:val="none" w:sz="0" w:space="0" w:color="auto"/>
            <w:right w:val="none" w:sz="0" w:space="0" w:color="auto"/>
          </w:divBdr>
        </w:div>
      </w:divsChild>
    </w:div>
    <w:div w:id="400064285">
      <w:marLeft w:val="0"/>
      <w:marRight w:val="0"/>
      <w:marTop w:val="0"/>
      <w:marBottom w:val="0"/>
      <w:divBdr>
        <w:top w:val="none" w:sz="0" w:space="0" w:color="auto"/>
        <w:left w:val="none" w:sz="0" w:space="0" w:color="auto"/>
        <w:bottom w:val="none" w:sz="0" w:space="0" w:color="auto"/>
        <w:right w:val="none" w:sz="0" w:space="0" w:color="auto"/>
      </w:divBdr>
      <w:divsChild>
        <w:div w:id="1076632949">
          <w:marLeft w:val="0"/>
          <w:marRight w:val="0"/>
          <w:marTop w:val="0"/>
          <w:marBottom w:val="0"/>
          <w:divBdr>
            <w:top w:val="none" w:sz="0" w:space="0" w:color="auto"/>
            <w:left w:val="none" w:sz="0" w:space="0" w:color="auto"/>
            <w:bottom w:val="none" w:sz="0" w:space="0" w:color="auto"/>
            <w:right w:val="none" w:sz="0" w:space="0" w:color="auto"/>
          </w:divBdr>
        </w:div>
      </w:divsChild>
    </w:div>
    <w:div w:id="400366856">
      <w:marLeft w:val="0"/>
      <w:marRight w:val="0"/>
      <w:marTop w:val="0"/>
      <w:marBottom w:val="0"/>
      <w:divBdr>
        <w:top w:val="none" w:sz="0" w:space="0" w:color="auto"/>
        <w:left w:val="none" w:sz="0" w:space="0" w:color="auto"/>
        <w:bottom w:val="none" w:sz="0" w:space="0" w:color="auto"/>
        <w:right w:val="none" w:sz="0" w:space="0" w:color="auto"/>
      </w:divBdr>
      <w:divsChild>
        <w:div w:id="1807623768">
          <w:marLeft w:val="0"/>
          <w:marRight w:val="0"/>
          <w:marTop w:val="0"/>
          <w:marBottom w:val="0"/>
          <w:divBdr>
            <w:top w:val="none" w:sz="0" w:space="0" w:color="auto"/>
            <w:left w:val="none" w:sz="0" w:space="0" w:color="auto"/>
            <w:bottom w:val="none" w:sz="0" w:space="0" w:color="auto"/>
            <w:right w:val="none" w:sz="0" w:space="0" w:color="auto"/>
          </w:divBdr>
        </w:div>
      </w:divsChild>
    </w:div>
    <w:div w:id="401951460">
      <w:marLeft w:val="0"/>
      <w:marRight w:val="0"/>
      <w:marTop w:val="0"/>
      <w:marBottom w:val="0"/>
      <w:divBdr>
        <w:top w:val="none" w:sz="0" w:space="0" w:color="auto"/>
        <w:left w:val="none" w:sz="0" w:space="0" w:color="auto"/>
        <w:bottom w:val="none" w:sz="0" w:space="0" w:color="auto"/>
        <w:right w:val="none" w:sz="0" w:space="0" w:color="auto"/>
      </w:divBdr>
      <w:divsChild>
        <w:div w:id="983965785">
          <w:marLeft w:val="0"/>
          <w:marRight w:val="0"/>
          <w:marTop w:val="0"/>
          <w:marBottom w:val="0"/>
          <w:divBdr>
            <w:top w:val="none" w:sz="0" w:space="0" w:color="auto"/>
            <w:left w:val="none" w:sz="0" w:space="0" w:color="auto"/>
            <w:bottom w:val="none" w:sz="0" w:space="0" w:color="auto"/>
            <w:right w:val="none" w:sz="0" w:space="0" w:color="auto"/>
          </w:divBdr>
        </w:div>
      </w:divsChild>
    </w:div>
    <w:div w:id="406656945">
      <w:marLeft w:val="0"/>
      <w:marRight w:val="0"/>
      <w:marTop w:val="0"/>
      <w:marBottom w:val="0"/>
      <w:divBdr>
        <w:top w:val="none" w:sz="0" w:space="0" w:color="auto"/>
        <w:left w:val="none" w:sz="0" w:space="0" w:color="auto"/>
        <w:bottom w:val="none" w:sz="0" w:space="0" w:color="auto"/>
        <w:right w:val="none" w:sz="0" w:space="0" w:color="auto"/>
      </w:divBdr>
      <w:divsChild>
        <w:div w:id="804926882">
          <w:marLeft w:val="0"/>
          <w:marRight w:val="0"/>
          <w:marTop w:val="0"/>
          <w:marBottom w:val="0"/>
          <w:divBdr>
            <w:top w:val="none" w:sz="0" w:space="0" w:color="auto"/>
            <w:left w:val="none" w:sz="0" w:space="0" w:color="auto"/>
            <w:bottom w:val="none" w:sz="0" w:space="0" w:color="auto"/>
            <w:right w:val="none" w:sz="0" w:space="0" w:color="auto"/>
          </w:divBdr>
        </w:div>
      </w:divsChild>
    </w:div>
    <w:div w:id="409935476">
      <w:marLeft w:val="0"/>
      <w:marRight w:val="0"/>
      <w:marTop w:val="0"/>
      <w:marBottom w:val="0"/>
      <w:divBdr>
        <w:top w:val="none" w:sz="0" w:space="0" w:color="auto"/>
        <w:left w:val="none" w:sz="0" w:space="0" w:color="auto"/>
        <w:bottom w:val="none" w:sz="0" w:space="0" w:color="auto"/>
        <w:right w:val="none" w:sz="0" w:space="0" w:color="auto"/>
      </w:divBdr>
      <w:divsChild>
        <w:div w:id="317194414">
          <w:marLeft w:val="0"/>
          <w:marRight w:val="0"/>
          <w:marTop w:val="0"/>
          <w:marBottom w:val="0"/>
          <w:divBdr>
            <w:top w:val="none" w:sz="0" w:space="0" w:color="auto"/>
            <w:left w:val="none" w:sz="0" w:space="0" w:color="auto"/>
            <w:bottom w:val="none" w:sz="0" w:space="0" w:color="auto"/>
            <w:right w:val="none" w:sz="0" w:space="0" w:color="auto"/>
          </w:divBdr>
          <w:divsChild>
            <w:div w:id="1588952712">
              <w:marLeft w:val="0"/>
              <w:marRight w:val="0"/>
              <w:marTop w:val="0"/>
              <w:marBottom w:val="0"/>
              <w:divBdr>
                <w:top w:val="none" w:sz="0" w:space="0" w:color="auto"/>
                <w:left w:val="none" w:sz="0" w:space="0" w:color="auto"/>
                <w:bottom w:val="none" w:sz="0" w:space="0" w:color="auto"/>
                <w:right w:val="none" w:sz="0" w:space="0" w:color="auto"/>
              </w:divBdr>
              <w:divsChild>
                <w:div w:id="16077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5032">
      <w:marLeft w:val="0"/>
      <w:marRight w:val="0"/>
      <w:marTop w:val="0"/>
      <w:marBottom w:val="0"/>
      <w:divBdr>
        <w:top w:val="none" w:sz="0" w:space="0" w:color="auto"/>
        <w:left w:val="none" w:sz="0" w:space="0" w:color="auto"/>
        <w:bottom w:val="none" w:sz="0" w:space="0" w:color="auto"/>
        <w:right w:val="none" w:sz="0" w:space="0" w:color="auto"/>
      </w:divBdr>
      <w:divsChild>
        <w:div w:id="1301687436">
          <w:marLeft w:val="0"/>
          <w:marRight w:val="0"/>
          <w:marTop w:val="0"/>
          <w:marBottom w:val="0"/>
          <w:divBdr>
            <w:top w:val="none" w:sz="0" w:space="0" w:color="auto"/>
            <w:left w:val="none" w:sz="0" w:space="0" w:color="auto"/>
            <w:bottom w:val="none" w:sz="0" w:space="0" w:color="auto"/>
            <w:right w:val="none" w:sz="0" w:space="0" w:color="auto"/>
          </w:divBdr>
        </w:div>
      </w:divsChild>
    </w:div>
    <w:div w:id="418257255">
      <w:marLeft w:val="0"/>
      <w:marRight w:val="0"/>
      <w:marTop w:val="0"/>
      <w:marBottom w:val="0"/>
      <w:divBdr>
        <w:top w:val="none" w:sz="0" w:space="0" w:color="auto"/>
        <w:left w:val="none" w:sz="0" w:space="0" w:color="auto"/>
        <w:bottom w:val="none" w:sz="0" w:space="0" w:color="auto"/>
        <w:right w:val="none" w:sz="0" w:space="0" w:color="auto"/>
      </w:divBdr>
      <w:divsChild>
        <w:div w:id="523057880">
          <w:marLeft w:val="0"/>
          <w:marRight w:val="0"/>
          <w:marTop w:val="0"/>
          <w:marBottom w:val="0"/>
          <w:divBdr>
            <w:top w:val="none" w:sz="0" w:space="0" w:color="auto"/>
            <w:left w:val="none" w:sz="0" w:space="0" w:color="auto"/>
            <w:bottom w:val="none" w:sz="0" w:space="0" w:color="auto"/>
            <w:right w:val="none" w:sz="0" w:space="0" w:color="auto"/>
          </w:divBdr>
        </w:div>
      </w:divsChild>
    </w:div>
    <w:div w:id="419717166">
      <w:marLeft w:val="0"/>
      <w:marRight w:val="0"/>
      <w:marTop w:val="0"/>
      <w:marBottom w:val="0"/>
      <w:divBdr>
        <w:top w:val="none" w:sz="0" w:space="0" w:color="auto"/>
        <w:left w:val="none" w:sz="0" w:space="0" w:color="auto"/>
        <w:bottom w:val="none" w:sz="0" w:space="0" w:color="auto"/>
        <w:right w:val="none" w:sz="0" w:space="0" w:color="auto"/>
      </w:divBdr>
      <w:divsChild>
        <w:div w:id="2069722314">
          <w:marLeft w:val="0"/>
          <w:marRight w:val="0"/>
          <w:marTop w:val="0"/>
          <w:marBottom w:val="0"/>
          <w:divBdr>
            <w:top w:val="none" w:sz="0" w:space="0" w:color="auto"/>
            <w:left w:val="none" w:sz="0" w:space="0" w:color="auto"/>
            <w:bottom w:val="none" w:sz="0" w:space="0" w:color="auto"/>
            <w:right w:val="none" w:sz="0" w:space="0" w:color="auto"/>
          </w:divBdr>
        </w:div>
      </w:divsChild>
    </w:div>
    <w:div w:id="425005804">
      <w:marLeft w:val="0"/>
      <w:marRight w:val="0"/>
      <w:marTop w:val="0"/>
      <w:marBottom w:val="0"/>
      <w:divBdr>
        <w:top w:val="none" w:sz="0" w:space="0" w:color="auto"/>
        <w:left w:val="none" w:sz="0" w:space="0" w:color="auto"/>
        <w:bottom w:val="none" w:sz="0" w:space="0" w:color="auto"/>
        <w:right w:val="none" w:sz="0" w:space="0" w:color="auto"/>
      </w:divBdr>
      <w:divsChild>
        <w:div w:id="575896842">
          <w:marLeft w:val="0"/>
          <w:marRight w:val="0"/>
          <w:marTop w:val="0"/>
          <w:marBottom w:val="0"/>
          <w:divBdr>
            <w:top w:val="none" w:sz="0" w:space="0" w:color="auto"/>
            <w:left w:val="none" w:sz="0" w:space="0" w:color="auto"/>
            <w:bottom w:val="none" w:sz="0" w:space="0" w:color="auto"/>
            <w:right w:val="none" w:sz="0" w:space="0" w:color="auto"/>
          </w:divBdr>
        </w:div>
      </w:divsChild>
    </w:div>
    <w:div w:id="426315531">
      <w:marLeft w:val="0"/>
      <w:marRight w:val="0"/>
      <w:marTop w:val="0"/>
      <w:marBottom w:val="0"/>
      <w:divBdr>
        <w:top w:val="none" w:sz="0" w:space="0" w:color="auto"/>
        <w:left w:val="none" w:sz="0" w:space="0" w:color="auto"/>
        <w:bottom w:val="none" w:sz="0" w:space="0" w:color="auto"/>
        <w:right w:val="none" w:sz="0" w:space="0" w:color="auto"/>
      </w:divBdr>
      <w:divsChild>
        <w:div w:id="2118527186">
          <w:marLeft w:val="0"/>
          <w:marRight w:val="0"/>
          <w:marTop w:val="0"/>
          <w:marBottom w:val="0"/>
          <w:divBdr>
            <w:top w:val="none" w:sz="0" w:space="0" w:color="auto"/>
            <w:left w:val="none" w:sz="0" w:space="0" w:color="auto"/>
            <w:bottom w:val="none" w:sz="0" w:space="0" w:color="auto"/>
            <w:right w:val="none" w:sz="0" w:space="0" w:color="auto"/>
          </w:divBdr>
        </w:div>
      </w:divsChild>
    </w:div>
    <w:div w:id="427119909">
      <w:marLeft w:val="0"/>
      <w:marRight w:val="0"/>
      <w:marTop w:val="0"/>
      <w:marBottom w:val="0"/>
      <w:divBdr>
        <w:top w:val="none" w:sz="0" w:space="0" w:color="auto"/>
        <w:left w:val="none" w:sz="0" w:space="0" w:color="auto"/>
        <w:bottom w:val="none" w:sz="0" w:space="0" w:color="auto"/>
        <w:right w:val="none" w:sz="0" w:space="0" w:color="auto"/>
      </w:divBdr>
      <w:divsChild>
        <w:div w:id="1984889143">
          <w:marLeft w:val="0"/>
          <w:marRight w:val="0"/>
          <w:marTop w:val="0"/>
          <w:marBottom w:val="0"/>
          <w:divBdr>
            <w:top w:val="none" w:sz="0" w:space="0" w:color="auto"/>
            <w:left w:val="none" w:sz="0" w:space="0" w:color="auto"/>
            <w:bottom w:val="none" w:sz="0" w:space="0" w:color="auto"/>
            <w:right w:val="none" w:sz="0" w:space="0" w:color="auto"/>
          </w:divBdr>
        </w:div>
      </w:divsChild>
    </w:div>
    <w:div w:id="430978211">
      <w:marLeft w:val="0"/>
      <w:marRight w:val="0"/>
      <w:marTop w:val="0"/>
      <w:marBottom w:val="0"/>
      <w:divBdr>
        <w:top w:val="none" w:sz="0" w:space="0" w:color="auto"/>
        <w:left w:val="none" w:sz="0" w:space="0" w:color="auto"/>
        <w:bottom w:val="none" w:sz="0" w:space="0" w:color="auto"/>
        <w:right w:val="none" w:sz="0" w:space="0" w:color="auto"/>
      </w:divBdr>
      <w:divsChild>
        <w:div w:id="1223980978">
          <w:marLeft w:val="0"/>
          <w:marRight w:val="0"/>
          <w:marTop w:val="0"/>
          <w:marBottom w:val="0"/>
          <w:divBdr>
            <w:top w:val="none" w:sz="0" w:space="0" w:color="auto"/>
            <w:left w:val="none" w:sz="0" w:space="0" w:color="auto"/>
            <w:bottom w:val="none" w:sz="0" w:space="0" w:color="auto"/>
            <w:right w:val="none" w:sz="0" w:space="0" w:color="auto"/>
          </w:divBdr>
        </w:div>
      </w:divsChild>
    </w:div>
    <w:div w:id="437064074">
      <w:marLeft w:val="0"/>
      <w:marRight w:val="0"/>
      <w:marTop w:val="0"/>
      <w:marBottom w:val="0"/>
      <w:divBdr>
        <w:top w:val="none" w:sz="0" w:space="0" w:color="auto"/>
        <w:left w:val="none" w:sz="0" w:space="0" w:color="auto"/>
        <w:bottom w:val="none" w:sz="0" w:space="0" w:color="auto"/>
        <w:right w:val="none" w:sz="0" w:space="0" w:color="auto"/>
      </w:divBdr>
      <w:divsChild>
        <w:div w:id="9332173">
          <w:marLeft w:val="0"/>
          <w:marRight w:val="0"/>
          <w:marTop w:val="0"/>
          <w:marBottom w:val="0"/>
          <w:divBdr>
            <w:top w:val="none" w:sz="0" w:space="0" w:color="auto"/>
            <w:left w:val="none" w:sz="0" w:space="0" w:color="auto"/>
            <w:bottom w:val="none" w:sz="0" w:space="0" w:color="auto"/>
            <w:right w:val="none" w:sz="0" w:space="0" w:color="auto"/>
          </w:divBdr>
        </w:div>
      </w:divsChild>
    </w:div>
    <w:div w:id="438457109">
      <w:marLeft w:val="0"/>
      <w:marRight w:val="0"/>
      <w:marTop w:val="0"/>
      <w:marBottom w:val="0"/>
      <w:divBdr>
        <w:top w:val="none" w:sz="0" w:space="0" w:color="auto"/>
        <w:left w:val="none" w:sz="0" w:space="0" w:color="auto"/>
        <w:bottom w:val="none" w:sz="0" w:space="0" w:color="auto"/>
        <w:right w:val="none" w:sz="0" w:space="0" w:color="auto"/>
      </w:divBdr>
      <w:divsChild>
        <w:div w:id="1008288660">
          <w:marLeft w:val="0"/>
          <w:marRight w:val="0"/>
          <w:marTop w:val="0"/>
          <w:marBottom w:val="0"/>
          <w:divBdr>
            <w:top w:val="none" w:sz="0" w:space="0" w:color="auto"/>
            <w:left w:val="none" w:sz="0" w:space="0" w:color="auto"/>
            <w:bottom w:val="none" w:sz="0" w:space="0" w:color="auto"/>
            <w:right w:val="none" w:sz="0" w:space="0" w:color="auto"/>
          </w:divBdr>
        </w:div>
      </w:divsChild>
    </w:div>
    <w:div w:id="440957342">
      <w:marLeft w:val="0"/>
      <w:marRight w:val="0"/>
      <w:marTop w:val="0"/>
      <w:marBottom w:val="0"/>
      <w:divBdr>
        <w:top w:val="none" w:sz="0" w:space="0" w:color="auto"/>
        <w:left w:val="none" w:sz="0" w:space="0" w:color="auto"/>
        <w:bottom w:val="none" w:sz="0" w:space="0" w:color="auto"/>
        <w:right w:val="none" w:sz="0" w:space="0" w:color="auto"/>
      </w:divBdr>
      <w:divsChild>
        <w:div w:id="768358581">
          <w:marLeft w:val="0"/>
          <w:marRight w:val="0"/>
          <w:marTop w:val="0"/>
          <w:marBottom w:val="0"/>
          <w:divBdr>
            <w:top w:val="none" w:sz="0" w:space="0" w:color="auto"/>
            <w:left w:val="none" w:sz="0" w:space="0" w:color="auto"/>
            <w:bottom w:val="none" w:sz="0" w:space="0" w:color="auto"/>
            <w:right w:val="none" w:sz="0" w:space="0" w:color="auto"/>
          </w:divBdr>
        </w:div>
      </w:divsChild>
    </w:div>
    <w:div w:id="443118089">
      <w:marLeft w:val="0"/>
      <w:marRight w:val="0"/>
      <w:marTop w:val="0"/>
      <w:marBottom w:val="0"/>
      <w:divBdr>
        <w:top w:val="none" w:sz="0" w:space="0" w:color="auto"/>
        <w:left w:val="none" w:sz="0" w:space="0" w:color="auto"/>
        <w:bottom w:val="none" w:sz="0" w:space="0" w:color="auto"/>
        <w:right w:val="none" w:sz="0" w:space="0" w:color="auto"/>
      </w:divBdr>
      <w:divsChild>
        <w:div w:id="1732845467">
          <w:marLeft w:val="0"/>
          <w:marRight w:val="0"/>
          <w:marTop w:val="0"/>
          <w:marBottom w:val="0"/>
          <w:divBdr>
            <w:top w:val="none" w:sz="0" w:space="0" w:color="auto"/>
            <w:left w:val="none" w:sz="0" w:space="0" w:color="auto"/>
            <w:bottom w:val="none" w:sz="0" w:space="0" w:color="auto"/>
            <w:right w:val="none" w:sz="0" w:space="0" w:color="auto"/>
          </w:divBdr>
        </w:div>
      </w:divsChild>
    </w:div>
    <w:div w:id="454256515">
      <w:marLeft w:val="0"/>
      <w:marRight w:val="0"/>
      <w:marTop w:val="0"/>
      <w:marBottom w:val="0"/>
      <w:divBdr>
        <w:top w:val="none" w:sz="0" w:space="0" w:color="auto"/>
        <w:left w:val="none" w:sz="0" w:space="0" w:color="auto"/>
        <w:bottom w:val="none" w:sz="0" w:space="0" w:color="auto"/>
        <w:right w:val="none" w:sz="0" w:space="0" w:color="auto"/>
      </w:divBdr>
      <w:divsChild>
        <w:div w:id="688675013">
          <w:marLeft w:val="0"/>
          <w:marRight w:val="0"/>
          <w:marTop w:val="0"/>
          <w:marBottom w:val="0"/>
          <w:divBdr>
            <w:top w:val="none" w:sz="0" w:space="0" w:color="auto"/>
            <w:left w:val="none" w:sz="0" w:space="0" w:color="auto"/>
            <w:bottom w:val="none" w:sz="0" w:space="0" w:color="auto"/>
            <w:right w:val="none" w:sz="0" w:space="0" w:color="auto"/>
          </w:divBdr>
        </w:div>
      </w:divsChild>
    </w:div>
    <w:div w:id="457065890">
      <w:bodyDiv w:val="1"/>
      <w:marLeft w:val="0"/>
      <w:marRight w:val="0"/>
      <w:marTop w:val="0"/>
      <w:marBottom w:val="0"/>
      <w:divBdr>
        <w:top w:val="none" w:sz="0" w:space="0" w:color="auto"/>
        <w:left w:val="none" w:sz="0" w:space="0" w:color="auto"/>
        <w:bottom w:val="none" w:sz="0" w:space="0" w:color="auto"/>
        <w:right w:val="none" w:sz="0" w:space="0" w:color="auto"/>
      </w:divBdr>
    </w:div>
    <w:div w:id="462506938">
      <w:marLeft w:val="0"/>
      <w:marRight w:val="0"/>
      <w:marTop w:val="0"/>
      <w:marBottom w:val="0"/>
      <w:divBdr>
        <w:top w:val="none" w:sz="0" w:space="0" w:color="auto"/>
        <w:left w:val="none" w:sz="0" w:space="0" w:color="auto"/>
        <w:bottom w:val="none" w:sz="0" w:space="0" w:color="auto"/>
        <w:right w:val="none" w:sz="0" w:space="0" w:color="auto"/>
      </w:divBdr>
      <w:divsChild>
        <w:div w:id="2069186225">
          <w:marLeft w:val="0"/>
          <w:marRight w:val="0"/>
          <w:marTop w:val="0"/>
          <w:marBottom w:val="0"/>
          <w:divBdr>
            <w:top w:val="none" w:sz="0" w:space="0" w:color="auto"/>
            <w:left w:val="none" w:sz="0" w:space="0" w:color="auto"/>
            <w:bottom w:val="none" w:sz="0" w:space="0" w:color="auto"/>
            <w:right w:val="none" w:sz="0" w:space="0" w:color="auto"/>
          </w:divBdr>
        </w:div>
      </w:divsChild>
    </w:div>
    <w:div w:id="465582222">
      <w:marLeft w:val="0"/>
      <w:marRight w:val="0"/>
      <w:marTop w:val="0"/>
      <w:marBottom w:val="0"/>
      <w:divBdr>
        <w:top w:val="none" w:sz="0" w:space="0" w:color="auto"/>
        <w:left w:val="none" w:sz="0" w:space="0" w:color="auto"/>
        <w:bottom w:val="none" w:sz="0" w:space="0" w:color="auto"/>
        <w:right w:val="none" w:sz="0" w:space="0" w:color="auto"/>
      </w:divBdr>
      <w:divsChild>
        <w:div w:id="1425417152">
          <w:marLeft w:val="0"/>
          <w:marRight w:val="0"/>
          <w:marTop w:val="0"/>
          <w:marBottom w:val="0"/>
          <w:divBdr>
            <w:top w:val="none" w:sz="0" w:space="0" w:color="auto"/>
            <w:left w:val="none" w:sz="0" w:space="0" w:color="auto"/>
            <w:bottom w:val="none" w:sz="0" w:space="0" w:color="auto"/>
            <w:right w:val="none" w:sz="0" w:space="0" w:color="auto"/>
          </w:divBdr>
          <w:divsChild>
            <w:div w:id="1116825752">
              <w:marLeft w:val="0"/>
              <w:marRight w:val="0"/>
              <w:marTop w:val="0"/>
              <w:marBottom w:val="0"/>
              <w:divBdr>
                <w:top w:val="none" w:sz="0" w:space="0" w:color="auto"/>
                <w:left w:val="none" w:sz="0" w:space="0" w:color="auto"/>
                <w:bottom w:val="none" w:sz="0" w:space="0" w:color="auto"/>
                <w:right w:val="none" w:sz="0" w:space="0" w:color="auto"/>
              </w:divBdr>
              <w:divsChild>
                <w:div w:id="5002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7474">
      <w:marLeft w:val="0"/>
      <w:marRight w:val="0"/>
      <w:marTop w:val="0"/>
      <w:marBottom w:val="0"/>
      <w:divBdr>
        <w:top w:val="none" w:sz="0" w:space="0" w:color="auto"/>
        <w:left w:val="none" w:sz="0" w:space="0" w:color="auto"/>
        <w:bottom w:val="none" w:sz="0" w:space="0" w:color="auto"/>
        <w:right w:val="none" w:sz="0" w:space="0" w:color="auto"/>
      </w:divBdr>
      <w:divsChild>
        <w:div w:id="1949507854">
          <w:marLeft w:val="0"/>
          <w:marRight w:val="0"/>
          <w:marTop w:val="0"/>
          <w:marBottom w:val="0"/>
          <w:divBdr>
            <w:top w:val="none" w:sz="0" w:space="0" w:color="auto"/>
            <w:left w:val="none" w:sz="0" w:space="0" w:color="auto"/>
            <w:bottom w:val="none" w:sz="0" w:space="0" w:color="auto"/>
            <w:right w:val="none" w:sz="0" w:space="0" w:color="auto"/>
          </w:divBdr>
        </w:div>
      </w:divsChild>
    </w:div>
    <w:div w:id="470246084">
      <w:marLeft w:val="0"/>
      <w:marRight w:val="0"/>
      <w:marTop w:val="0"/>
      <w:marBottom w:val="0"/>
      <w:divBdr>
        <w:top w:val="none" w:sz="0" w:space="0" w:color="auto"/>
        <w:left w:val="none" w:sz="0" w:space="0" w:color="auto"/>
        <w:bottom w:val="none" w:sz="0" w:space="0" w:color="auto"/>
        <w:right w:val="none" w:sz="0" w:space="0" w:color="auto"/>
      </w:divBdr>
      <w:divsChild>
        <w:div w:id="1508208088">
          <w:marLeft w:val="0"/>
          <w:marRight w:val="0"/>
          <w:marTop w:val="0"/>
          <w:marBottom w:val="0"/>
          <w:divBdr>
            <w:top w:val="none" w:sz="0" w:space="0" w:color="auto"/>
            <w:left w:val="none" w:sz="0" w:space="0" w:color="auto"/>
            <w:bottom w:val="none" w:sz="0" w:space="0" w:color="auto"/>
            <w:right w:val="none" w:sz="0" w:space="0" w:color="auto"/>
          </w:divBdr>
          <w:divsChild>
            <w:div w:id="1680277929">
              <w:marLeft w:val="0"/>
              <w:marRight w:val="0"/>
              <w:marTop w:val="0"/>
              <w:marBottom w:val="0"/>
              <w:divBdr>
                <w:top w:val="none" w:sz="0" w:space="0" w:color="auto"/>
                <w:left w:val="none" w:sz="0" w:space="0" w:color="auto"/>
                <w:bottom w:val="none" w:sz="0" w:space="0" w:color="auto"/>
                <w:right w:val="none" w:sz="0" w:space="0" w:color="auto"/>
              </w:divBdr>
              <w:divsChild>
                <w:div w:id="9906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3259">
      <w:marLeft w:val="0"/>
      <w:marRight w:val="0"/>
      <w:marTop w:val="0"/>
      <w:marBottom w:val="0"/>
      <w:divBdr>
        <w:top w:val="none" w:sz="0" w:space="0" w:color="auto"/>
        <w:left w:val="none" w:sz="0" w:space="0" w:color="auto"/>
        <w:bottom w:val="none" w:sz="0" w:space="0" w:color="auto"/>
        <w:right w:val="none" w:sz="0" w:space="0" w:color="auto"/>
      </w:divBdr>
      <w:divsChild>
        <w:div w:id="708529141">
          <w:marLeft w:val="0"/>
          <w:marRight w:val="0"/>
          <w:marTop w:val="0"/>
          <w:marBottom w:val="0"/>
          <w:divBdr>
            <w:top w:val="none" w:sz="0" w:space="0" w:color="auto"/>
            <w:left w:val="none" w:sz="0" w:space="0" w:color="auto"/>
            <w:bottom w:val="none" w:sz="0" w:space="0" w:color="auto"/>
            <w:right w:val="none" w:sz="0" w:space="0" w:color="auto"/>
          </w:divBdr>
        </w:div>
      </w:divsChild>
    </w:div>
    <w:div w:id="472988574">
      <w:bodyDiv w:val="1"/>
      <w:marLeft w:val="0"/>
      <w:marRight w:val="0"/>
      <w:marTop w:val="0"/>
      <w:marBottom w:val="0"/>
      <w:divBdr>
        <w:top w:val="none" w:sz="0" w:space="0" w:color="auto"/>
        <w:left w:val="none" w:sz="0" w:space="0" w:color="auto"/>
        <w:bottom w:val="none" w:sz="0" w:space="0" w:color="auto"/>
        <w:right w:val="none" w:sz="0" w:space="0" w:color="auto"/>
      </w:divBdr>
    </w:div>
    <w:div w:id="477914761">
      <w:marLeft w:val="0"/>
      <w:marRight w:val="0"/>
      <w:marTop w:val="0"/>
      <w:marBottom w:val="0"/>
      <w:divBdr>
        <w:top w:val="none" w:sz="0" w:space="0" w:color="auto"/>
        <w:left w:val="none" w:sz="0" w:space="0" w:color="auto"/>
        <w:bottom w:val="none" w:sz="0" w:space="0" w:color="auto"/>
        <w:right w:val="none" w:sz="0" w:space="0" w:color="auto"/>
      </w:divBdr>
      <w:divsChild>
        <w:div w:id="1300452265">
          <w:marLeft w:val="0"/>
          <w:marRight w:val="0"/>
          <w:marTop w:val="0"/>
          <w:marBottom w:val="0"/>
          <w:divBdr>
            <w:top w:val="none" w:sz="0" w:space="0" w:color="auto"/>
            <w:left w:val="none" w:sz="0" w:space="0" w:color="auto"/>
            <w:bottom w:val="none" w:sz="0" w:space="0" w:color="auto"/>
            <w:right w:val="none" w:sz="0" w:space="0" w:color="auto"/>
          </w:divBdr>
        </w:div>
      </w:divsChild>
    </w:div>
    <w:div w:id="478695428">
      <w:marLeft w:val="0"/>
      <w:marRight w:val="0"/>
      <w:marTop w:val="0"/>
      <w:marBottom w:val="0"/>
      <w:divBdr>
        <w:top w:val="none" w:sz="0" w:space="0" w:color="auto"/>
        <w:left w:val="none" w:sz="0" w:space="0" w:color="auto"/>
        <w:bottom w:val="none" w:sz="0" w:space="0" w:color="auto"/>
        <w:right w:val="none" w:sz="0" w:space="0" w:color="auto"/>
      </w:divBdr>
      <w:divsChild>
        <w:div w:id="1726637444">
          <w:marLeft w:val="0"/>
          <w:marRight w:val="0"/>
          <w:marTop w:val="0"/>
          <w:marBottom w:val="0"/>
          <w:divBdr>
            <w:top w:val="none" w:sz="0" w:space="0" w:color="auto"/>
            <w:left w:val="none" w:sz="0" w:space="0" w:color="auto"/>
            <w:bottom w:val="none" w:sz="0" w:space="0" w:color="auto"/>
            <w:right w:val="none" w:sz="0" w:space="0" w:color="auto"/>
          </w:divBdr>
        </w:div>
      </w:divsChild>
    </w:div>
    <w:div w:id="478763942">
      <w:marLeft w:val="0"/>
      <w:marRight w:val="0"/>
      <w:marTop w:val="0"/>
      <w:marBottom w:val="0"/>
      <w:divBdr>
        <w:top w:val="none" w:sz="0" w:space="0" w:color="auto"/>
        <w:left w:val="none" w:sz="0" w:space="0" w:color="auto"/>
        <w:bottom w:val="none" w:sz="0" w:space="0" w:color="auto"/>
        <w:right w:val="none" w:sz="0" w:space="0" w:color="auto"/>
      </w:divBdr>
      <w:divsChild>
        <w:div w:id="902764186">
          <w:marLeft w:val="0"/>
          <w:marRight w:val="0"/>
          <w:marTop w:val="0"/>
          <w:marBottom w:val="0"/>
          <w:divBdr>
            <w:top w:val="none" w:sz="0" w:space="0" w:color="auto"/>
            <w:left w:val="none" w:sz="0" w:space="0" w:color="auto"/>
            <w:bottom w:val="none" w:sz="0" w:space="0" w:color="auto"/>
            <w:right w:val="none" w:sz="0" w:space="0" w:color="auto"/>
          </w:divBdr>
        </w:div>
      </w:divsChild>
    </w:div>
    <w:div w:id="480270730">
      <w:marLeft w:val="0"/>
      <w:marRight w:val="0"/>
      <w:marTop w:val="0"/>
      <w:marBottom w:val="0"/>
      <w:divBdr>
        <w:top w:val="none" w:sz="0" w:space="0" w:color="auto"/>
        <w:left w:val="none" w:sz="0" w:space="0" w:color="auto"/>
        <w:bottom w:val="none" w:sz="0" w:space="0" w:color="auto"/>
        <w:right w:val="none" w:sz="0" w:space="0" w:color="auto"/>
      </w:divBdr>
      <w:divsChild>
        <w:div w:id="283468327">
          <w:marLeft w:val="0"/>
          <w:marRight w:val="0"/>
          <w:marTop w:val="0"/>
          <w:marBottom w:val="0"/>
          <w:divBdr>
            <w:top w:val="none" w:sz="0" w:space="0" w:color="auto"/>
            <w:left w:val="none" w:sz="0" w:space="0" w:color="auto"/>
            <w:bottom w:val="none" w:sz="0" w:space="0" w:color="auto"/>
            <w:right w:val="none" w:sz="0" w:space="0" w:color="auto"/>
          </w:divBdr>
        </w:div>
      </w:divsChild>
    </w:div>
    <w:div w:id="488255953">
      <w:marLeft w:val="0"/>
      <w:marRight w:val="0"/>
      <w:marTop w:val="0"/>
      <w:marBottom w:val="0"/>
      <w:divBdr>
        <w:top w:val="none" w:sz="0" w:space="0" w:color="auto"/>
        <w:left w:val="none" w:sz="0" w:space="0" w:color="auto"/>
        <w:bottom w:val="none" w:sz="0" w:space="0" w:color="auto"/>
        <w:right w:val="none" w:sz="0" w:space="0" w:color="auto"/>
      </w:divBdr>
      <w:divsChild>
        <w:div w:id="1472599099">
          <w:marLeft w:val="0"/>
          <w:marRight w:val="0"/>
          <w:marTop w:val="0"/>
          <w:marBottom w:val="0"/>
          <w:divBdr>
            <w:top w:val="none" w:sz="0" w:space="0" w:color="auto"/>
            <w:left w:val="none" w:sz="0" w:space="0" w:color="auto"/>
            <w:bottom w:val="none" w:sz="0" w:space="0" w:color="auto"/>
            <w:right w:val="none" w:sz="0" w:space="0" w:color="auto"/>
          </w:divBdr>
        </w:div>
      </w:divsChild>
    </w:div>
    <w:div w:id="497304388">
      <w:marLeft w:val="0"/>
      <w:marRight w:val="0"/>
      <w:marTop w:val="0"/>
      <w:marBottom w:val="0"/>
      <w:divBdr>
        <w:top w:val="none" w:sz="0" w:space="0" w:color="auto"/>
        <w:left w:val="none" w:sz="0" w:space="0" w:color="auto"/>
        <w:bottom w:val="none" w:sz="0" w:space="0" w:color="auto"/>
        <w:right w:val="none" w:sz="0" w:space="0" w:color="auto"/>
      </w:divBdr>
      <w:divsChild>
        <w:div w:id="306974868">
          <w:marLeft w:val="0"/>
          <w:marRight w:val="0"/>
          <w:marTop w:val="0"/>
          <w:marBottom w:val="0"/>
          <w:divBdr>
            <w:top w:val="none" w:sz="0" w:space="0" w:color="auto"/>
            <w:left w:val="none" w:sz="0" w:space="0" w:color="auto"/>
            <w:bottom w:val="none" w:sz="0" w:space="0" w:color="auto"/>
            <w:right w:val="none" w:sz="0" w:space="0" w:color="auto"/>
          </w:divBdr>
        </w:div>
      </w:divsChild>
    </w:div>
    <w:div w:id="497430880">
      <w:marLeft w:val="0"/>
      <w:marRight w:val="0"/>
      <w:marTop w:val="0"/>
      <w:marBottom w:val="0"/>
      <w:divBdr>
        <w:top w:val="none" w:sz="0" w:space="0" w:color="auto"/>
        <w:left w:val="none" w:sz="0" w:space="0" w:color="auto"/>
        <w:bottom w:val="none" w:sz="0" w:space="0" w:color="auto"/>
        <w:right w:val="none" w:sz="0" w:space="0" w:color="auto"/>
      </w:divBdr>
      <w:divsChild>
        <w:div w:id="505487570">
          <w:marLeft w:val="0"/>
          <w:marRight w:val="0"/>
          <w:marTop w:val="0"/>
          <w:marBottom w:val="0"/>
          <w:divBdr>
            <w:top w:val="none" w:sz="0" w:space="0" w:color="auto"/>
            <w:left w:val="none" w:sz="0" w:space="0" w:color="auto"/>
            <w:bottom w:val="none" w:sz="0" w:space="0" w:color="auto"/>
            <w:right w:val="none" w:sz="0" w:space="0" w:color="auto"/>
          </w:divBdr>
        </w:div>
      </w:divsChild>
    </w:div>
    <w:div w:id="499739418">
      <w:bodyDiv w:val="1"/>
      <w:marLeft w:val="0"/>
      <w:marRight w:val="0"/>
      <w:marTop w:val="0"/>
      <w:marBottom w:val="0"/>
      <w:divBdr>
        <w:top w:val="none" w:sz="0" w:space="0" w:color="auto"/>
        <w:left w:val="none" w:sz="0" w:space="0" w:color="auto"/>
        <w:bottom w:val="none" w:sz="0" w:space="0" w:color="auto"/>
        <w:right w:val="none" w:sz="0" w:space="0" w:color="auto"/>
      </w:divBdr>
      <w:divsChild>
        <w:div w:id="1779250103">
          <w:marLeft w:val="0"/>
          <w:marRight w:val="0"/>
          <w:marTop w:val="0"/>
          <w:marBottom w:val="0"/>
          <w:divBdr>
            <w:top w:val="none" w:sz="0" w:space="0" w:color="auto"/>
            <w:left w:val="none" w:sz="0" w:space="0" w:color="auto"/>
            <w:bottom w:val="none" w:sz="0" w:space="0" w:color="auto"/>
            <w:right w:val="none" w:sz="0" w:space="0" w:color="auto"/>
          </w:divBdr>
          <w:divsChild>
            <w:div w:id="630594735">
              <w:marLeft w:val="0"/>
              <w:marRight w:val="0"/>
              <w:marTop w:val="0"/>
              <w:marBottom w:val="0"/>
              <w:divBdr>
                <w:top w:val="none" w:sz="0" w:space="0" w:color="auto"/>
                <w:left w:val="none" w:sz="0" w:space="0" w:color="auto"/>
                <w:bottom w:val="none" w:sz="0" w:space="0" w:color="auto"/>
                <w:right w:val="none" w:sz="0" w:space="0" w:color="auto"/>
              </w:divBdr>
              <w:divsChild>
                <w:div w:id="1211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88044">
      <w:marLeft w:val="0"/>
      <w:marRight w:val="0"/>
      <w:marTop w:val="0"/>
      <w:marBottom w:val="0"/>
      <w:divBdr>
        <w:top w:val="none" w:sz="0" w:space="0" w:color="auto"/>
        <w:left w:val="none" w:sz="0" w:space="0" w:color="auto"/>
        <w:bottom w:val="none" w:sz="0" w:space="0" w:color="auto"/>
        <w:right w:val="none" w:sz="0" w:space="0" w:color="auto"/>
      </w:divBdr>
      <w:divsChild>
        <w:div w:id="1890416179">
          <w:marLeft w:val="0"/>
          <w:marRight w:val="0"/>
          <w:marTop w:val="0"/>
          <w:marBottom w:val="0"/>
          <w:divBdr>
            <w:top w:val="none" w:sz="0" w:space="0" w:color="auto"/>
            <w:left w:val="none" w:sz="0" w:space="0" w:color="auto"/>
            <w:bottom w:val="none" w:sz="0" w:space="0" w:color="auto"/>
            <w:right w:val="none" w:sz="0" w:space="0" w:color="auto"/>
          </w:divBdr>
        </w:div>
      </w:divsChild>
    </w:div>
    <w:div w:id="517085136">
      <w:marLeft w:val="0"/>
      <w:marRight w:val="0"/>
      <w:marTop w:val="0"/>
      <w:marBottom w:val="0"/>
      <w:divBdr>
        <w:top w:val="none" w:sz="0" w:space="0" w:color="auto"/>
        <w:left w:val="none" w:sz="0" w:space="0" w:color="auto"/>
        <w:bottom w:val="none" w:sz="0" w:space="0" w:color="auto"/>
        <w:right w:val="none" w:sz="0" w:space="0" w:color="auto"/>
      </w:divBdr>
      <w:divsChild>
        <w:div w:id="490366654">
          <w:marLeft w:val="0"/>
          <w:marRight w:val="0"/>
          <w:marTop w:val="0"/>
          <w:marBottom w:val="0"/>
          <w:divBdr>
            <w:top w:val="none" w:sz="0" w:space="0" w:color="auto"/>
            <w:left w:val="none" w:sz="0" w:space="0" w:color="auto"/>
            <w:bottom w:val="none" w:sz="0" w:space="0" w:color="auto"/>
            <w:right w:val="none" w:sz="0" w:space="0" w:color="auto"/>
          </w:divBdr>
        </w:div>
      </w:divsChild>
    </w:div>
    <w:div w:id="522550644">
      <w:marLeft w:val="0"/>
      <w:marRight w:val="0"/>
      <w:marTop w:val="0"/>
      <w:marBottom w:val="0"/>
      <w:divBdr>
        <w:top w:val="none" w:sz="0" w:space="0" w:color="auto"/>
        <w:left w:val="none" w:sz="0" w:space="0" w:color="auto"/>
        <w:bottom w:val="none" w:sz="0" w:space="0" w:color="auto"/>
        <w:right w:val="none" w:sz="0" w:space="0" w:color="auto"/>
      </w:divBdr>
      <w:divsChild>
        <w:div w:id="193426507">
          <w:marLeft w:val="0"/>
          <w:marRight w:val="0"/>
          <w:marTop w:val="0"/>
          <w:marBottom w:val="0"/>
          <w:divBdr>
            <w:top w:val="none" w:sz="0" w:space="0" w:color="auto"/>
            <w:left w:val="none" w:sz="0" w:space="0" w:color="auto"/>
            <w:bottom w:val="none" w:sz="0" w:space="0" w:color="auto"/>
            <w:right w:val="none" w:sz="0" w:space="0" w:color="auto"/>
          </w:divBdr>
          <w:divsChild>
            <w:div w:id="1291277068">
              <w:marLeft w:val="0"/>
              <w:marRight w:val="0"/>
              <w:marTop w:val="0"/>
              <w:marBottom w:val="0"/>
              <w:divBdr>
                <w:top w:val="none" w:sz="0" w:space="0" w:color="auto"/>
                <w:left w:val="none" w:sz="0" w:space="0" w:color="auto"/>
                <w:bottom w:val="none" w:sz="0" w:space="0" w:color="auto"/>
                <w:right w:val="none" w:sz="0" w:space="0" w:color="auto"/>
              </w:divBdr>
              <w:divsChild>
                <w:div w:id="15874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1467">
      <w:marLeft w:val="0"/>
      <w:marRight w:val="0"/>
      <w:marTop w:val="0"/>
      <w:marBottom w:val="0"/>
      <w:divBdr>
        <w:top w:val="none" w:sz="0" w:space="0" w:color="auto"/>
        <w:left w:val="none" w:sz="0" w:space="0" w:color="auto"/>
        <w:bottom w:val="none" w:sz="0" w:space="0" w:color="auto"/>
        <w:right w:val="none" w:sz="0" w:space="0" w:color="auto"/>
      </w:divBdr>
      <w:divsChild>
        <w:div w:id="889458756">
          <w:marLeft w:val="0"/>
          <w:marRight w:val="0"/>
          <w:marTop w:val="0"/>
          <w:marBottom w:val="0"/>
          <w:divBdr>
            <w:top w:val="none" w:sz="0" w:space="0" w:color="auto"/>
            <w:left w:val="none" w:sz="0" w:space="0" w:color="auto"/>
            <w:bottom w:val="none" w:sz="0" w:space="0" w:color="auto"/>
            <w:right w:val="none" w:sz="0" w:space="0" w:color="auto"/>
          </w:divBdr>
        </w:div>
      </w:divsChild>
    </w:div>
    <w:div w:id="525677084">
      <w:marLeft w:val="0"/>
      <w:marRight w:val="0"/>
      <w:marTop w:val="0"/>
      <w:marBottom w:val="0"/>
      <w:divBdr>
        <w:top w:val="none" w:sz="0" w:space="0" w:color="auto"/>
        <w:left w:val="none" w:sz="0" w:space="0" w:color="auto"/>
        <w:bottom w:val="none" w:sz="0" w:space="0" w:color="auto"/>
        <w:right w:val="none" w:sz="0" w:space="0" w:color="auto"/>
      </w:divBdr>
      <w:divsChild>
        <w:div w:id="2023431417">
          <w:marLeft w:val="0"/>
          <w:marRight w:val="0"/>
          <w:marTop w:val="0"/>
          <w:marBottom w:val="0"/>
          <w:divBdr>
            <w:top w:val="none" w:sz="0" w:space="0" w:color="auto"/>
            <w:left w:val="none" w:sz="0" w:space="0" w:color="auto"/>
            <w:bottom w:val="none" w:sz="0" w:space="0" w:color="auto"/>
            <w:right w:val="none" w:sz="0" w:space="0" w:color="auto"/>
          </w:divBdr>
        </w:div>
      </w:divsChild>
    </w:div>
    <w:div w:id="529874404">
      <w:marLeft w:val="0"/>
      <w:marRight w:val="0"/>
      <w:marTop w:val="0"/>
      <w:marBottom w:val="0"/>
      <w:divBdr>
        <w:top w:val="none" w:sz="0" w:space="0" w:color="auto"/>
        <w:left w:val="none" w:sz="0" w:space="0" w:color="auto"/>
        <w:bottom w:val="none" w:sz="0" w:space="0" w:color="auto"/>
        <w:right w:val="none" w:sz="0" w:space="0" w:color="auto"/>
      </w:divBdr>
      <w:divsChild>
        <w:div w:id="1530603010">
          <w:marLeft w:val="0"/>
          <w:marRight w:val="0"/>
          <w:marTop w:val="0"/>
          <w:marBottom w:val="0"/>
          <w:divBdr>
            <w:top w:val="none" w:sz="0" w:space="0" w:color="auto"/>
            <w:left w:val="none" w:sz="0" w:space="0" w:color="auto"/>
            <w:bottom w:val="none" w:sz="0" w:space="0" w:color="auto"/>
            <w:right w:val="none" w:sz="0" w:space="0" w:color="auto"/>
          </w:divBdr>
        </w:div>
      </w:divsChild>
    </w:div>
    <w:div w:id="532302594">
      <w:marLeft w:val="0"/>
      <w:marRight w:val="0"/>
      <w:marTop w:val="0"/>
      <w:marBottom w:val="0"/>
      <w:divBdr>
        <w:top w:val="none" w:sz="0" w:space="0" w:color="auto"/>
        <w:left w:val="none" w:sz="0" w:space="0" w:color="auto"/>
        <w:bottom w:val="none" w:sz="0" w:space="0" w:color="auto"/>
        <w:right w:val="none" w:sz="0" w:space="0" w:color="auto"/>
      </w:divBdr>
      <w:divsChild>
        <w:div w:id="1322008501">
          <w:marLeft w:val="0"/>
          <w:marRight w:val="0"/>
          <w:marTop w:val="0"/>
          <w:marBottom w:val="0"/>
          <w:divBdr>
            <w:top w:val="none" w:sz="0" w:space="0" w:color="auto"/>
            <w:left w:val="none" w:sz="0" w:space="0" w:color="auto"/>
            <w:bottom w:val="none" w:sz="0" w:space="0" w:color="auto"/>
            <w:right w:val="none" w:sz="0" w:space="0" w:color="auto"/>
          </w:divBdr>
        </w:div>
      </w:divsChild>
    </w:div>
    <w:div w:id="532884768">
      <w:marLeft w:val="0"/>
      <w:marRight w:val="0"/>
      <w:marTop w:val="0"/>
      <w:marBottom w:val="0"/>
      <w:divBdr>
        <w:top w:val="none" w:sz="0" w:space="0" w:color="auto"/>
        <w:left w:val="none" w:sz="0" w:space="0" w:color="auto"/>
        <w:bottom w:val="none" w:sz="0" w:space="0" w:color="auto"/>
        <w:right w:val="none" w:sz="0" w:space="0" w:color="auto"/>
      </w:divBdr>
      <w:divsChild>
        <w:div w:id="105740431">
          <w:marLeft w:val="0"/>
          <w:marRight w:val="0"/>
          <w:marTop w:val="0"/>
          <w:marBottom w:val="0"/>
          <w:divBdr>
            <w:top w:val="none" w:sz="0" w:space="0" w:color="auto"/>
            <w:left w:val="none" w:sz="0" w:space="0" w:color="auto"/>
            <w:bottom w:val="none" w:sz="0" w:space="0" w:color="auto"/>
            <w:right w:val="none" w:sz="0" w:space="0" w:color="auto"/>
          </w:divBdr>
        </w:div>
      </w:divsChild>
    </w:div>
    <w:div w:id="536355698">
      <w:marLeft w:val="0"/>
      <w:marRight w:val="0"/>
      <w:marTop w:val="0"/>
      <w:marBottom w:val="0"/>
      <w:divBdr>
        <w:top w:val="none" w:sz="0" w:space="0" w:color="auto"/>
        <w:left w:val="none" w:sz="0" w:space="0" w:color="auto"/>
        <w:bottom w:val="none" w:sz="0" w:space="0" w:color="auto"/>
        <w:right w:val="none" w:sz="0" w:space="0" w:color="auto"/>
      </w:divBdr>
      <w:divsChild>
        <w:div w:id="1363437663">
          <w:marLeft w:val="0"/>
          <w:marRight w:val="0"/>
          <w:marTop w:val="0"/>
          <w:marBottom w:val="0"/>
          <w:divBdr>
            <w:top w:val="none" w:sz="0" w:space="0" w:color="auto"/>
            <w:left w:val="none" w:sz="0" w:space="0" w:color="auto"/>
            <w:bottom w:val="none" w:sz="0" w:space="0" w:color="auto"/>
            <w:right w:val="none" w:sz="0" w:space="0" w:color="auto"/>
          </w:divBdr>
        </w:div>
      </w:divsChild>
    </w:div>
    <w:div w:id="536620939">
      <w:bodyDiv w:val="1"/>
      <w:marLeft w:val="0"/>
      <w:marRight w:val="0"/>
      <w:marTop w:val="0"/>
      <w:marBottom w:val="0"/>
      <w:divBdr>
        <w:top w:val="none" w:sz="0" w:space="0" w:color="auto"/>
        <w:left w:val="none" w:sz="0" w:space="0" w:color="auto"/>
        <w:bottom w:val="none" w:sz="0" w:space="0" w:color="auto"/>
        <w:right w:val="none" w:sz="0" w:space="0" w:color="auto"/>
      </w:divBdr>
    </w:div>
    <w:div w:id="537662795">
      <w:marLeft w:val="0"/>
      <w:marRight w:val="0"/>
      <w:marTop w:val="0"/>
      <w:marBottom w:val="0"/>
      <w:divBdr>
        <w:top w:val="none" w:sz="0" w:space="0" w:color="auto"/>
        <w:left w:val="none" w:sz="0" w:space="0" w:color="auto"/>
        <w:bottom w:val="none" w:sz="0" w:space="0" w:color="auto"/>
        <w:right w:val="none" w:sz="0" w:space="0" w:color="auto"/>
      </w:divBdr>
      <w:divsChild>
        <w:div w:id="981469836">
          <w:marLeft w:val="0"/>
          <w:marRight w:val="0"/>
          <w:marTop w:val="0"/>
          <w:marBottom w:val="0"/>
          <w:divBdr>
            <w:top w:val="none" w:sz="0" w:space="0" w:color="auto"/>
            <w:left w:val="none" w:sz="0" w:space="0" w:color="auto"/>
            <w:bottom w:val="none" w:sz="0" w:space="0" w:color="auto"/>
            <w:right w:val="none" w:sz="0" w:space="0" w:color="auto"/>
          </w:divBdr>
        </w:div>
      </w:divsChild>
    </w:div>
    <w:div w:id="539318389">
      <w:marLeft w:val="0"/>
      <w:marRight w:val="0"/>
      <w:marTop w:val="0"/>
      <w:marBottom w:val="0"/>
      <w:divBdr>
        <w:top w:val="none" w:sz="0" w:space="0" w:color="auto"/>
        <w:left w:val="none" w:sz="0" w:space="0" w:color="auto"/>
        <w:bottom w:val="none" w:sz="0" w:space="0" w:color="auto"/>
        <w:right w:val="none" w:sz="0" w:space="0" w:color="auto"/>
      </w:divBdr>
      <w:divsChild>
        <w:div w:id="1370911089">
          <w:marLeft w:val="0"/>
          <w:marRight w:val="0"/>
          <w:marTop w:val="0"/>
          <w:marBottom w:val="0"/>
          <w:divBdr>
            <w:top w:val="none" w:sz="0" w:space="0" w:color="auto"/>
            <w:left w:val="none" w:sz="0" w:space="0" w:color="auto"/>
            <w:bottom w:val="none" w:sz="0" w:space="0" w:color="auto"/>
            <w:right w:val="none" w:sz="0" w:space="0" w:color="auto"/>
          </w:divBdr>
        </w:div>
      </w:divsChild>
    </w:div>
    <w:div w:id="542643267">
      <w:marLeft w:val="0"/>
      <w:marRight w:val="0"/>
      <w:marTop w:val="0"/>
      <w:marBottom w:val="0"/>
      <w:divBdr>
        <w:top w:val="none" w:sz="0" w:space="0" w:color="auto"/>
        <w:left w:val="none" w:sz="0" w:space="0" w:color="auto"/>
        <w:bottom w:val="none" w:sz="0" w:space="0" w:color="auto"/>
        <w:right w:val="none" w:sz="0" w:space="0" w:color="auto"/>
      </w:divBdr>
      <w:divsChild>
        <w:div w:id="1662737745">
          <w:marLeft w:val="0"/>
          <w:marRight w:val="0"/>
          <w:marTop w:val="0"/>
          <w:marBottom w:val="0"/>
          <w:divBdr>
            <w:top w:val="none" w:sz="0" w:space="0" w:color="auto"/>
            <w:left w:val="none" w:sz="0" w:space="0" w:color="auto"/>
            <w:bottom w:val="none" w:sz="0" w:space="0" w:color="auto"/>
            <w:right w:val="none" w:sz="0" w:space="0" w:color="auto"/>
          </w:divBdr>
        </w:div>
      </w:divsChild>
    </w:div>
    <w:div w:id="547689729">
      <w:marLeft w:val="0"/>
      <w:marRight w:val="0"/>
      <w:marTop w:val="0"/>
      <w:marBottom w:val="0"/>
      <w:divBdr>
        <w:top w:val="none" w:sz="0" w:space="0" w:color="auto"/>
        <w:left w:val="none" w:sz="0" w:space="0" w:color="auto"/>
        <w:bottom w:val="none" w:sz="0" w:space="0" w:color="auto"/>
        <w:right w:val="none" w:sz="0" w:space="0" w:color="auto"/>
      </w:divBdr>
      <w:divsChild>
        <w:div w:id="546188112">
          <w:marLeft w:val="0"/>
          <w:marRight w:val="0"/>
          <w:marTop w:val="0"/>
          <w:marBottom w:val="0"/>
          <w:divBdr>
            <w:top w:val="none" w:sz="0" w:space="0" w:color="auto"/>
            <w:left w:val="none" w:sz="0" w:space="0" w:color="auto"/>
            <w:bottom w:val="none" w:sz="0" w:space="0" w:color="auto"/>
            <w:right w:val="none" w:sz="0" w:space="0" w:color="auto"/>
          </w:divBdr>
        </w:div>
      </w:divsChild>
    </w:div>
    <w:div w:id="548421207">
      <w:marLeft w:val="0"/>
      <w:marRight w:val="0"/>
      <w:marTop w:val="0"/>
      <w:marBottom w:val="0"/>
      <w:divBdr>
        <w:top w:val="none" w:sz="0" w:space="0" w:color="auto"/>
        <w:left w:val="none" w:sz="0" w:space="0" w:color="auto"/>
        <w:bottom w:val="none" w:sz="0" w:space="0" w:color="auto"/>
        <w:right w:val="none" w:sz="0" w:space="0" w:color="auto"/>
      </w:divBdr>
      <w:divsChild>
        <w:div w:id="333849500">
          <w:marLeft w:val="0"/>
          <w:marRight w:val="0"/>
          <w:marTop w:val="0"/>
          <w:marBottom w:val="0"/>
          <w:divBdr>
            <w:top w:val="none" w:sz="0" w:space="0" w:color="auto"/>
            <w:left w:val="none" w:sz="0" w:space="0" w:color="auto"/>
            <w:bottom w:val="none" w:sz="0" w:space="0" w:color="auto"/>
            <w:right w:val="none" w:sz="0" w:space="0" w:color="auto"/>
          </w:divBdr>
        </w:div>
      </w:divsChild>
    </w:div>
    <w:div w:id="548960442">
      <w:marLeft w:val="0"/>
      <w:marRight w:val="0"/>
      <w:marTop w:val="0"/>
      <w:marBottom w:val="0"/>
      <w:divBdr>
        <w:top w:val="none" w:sz="0" w:space="0" w:color="auto"/>
        <w:left w:val="none" w:sz="0" w:space="0" w:color="auto"/>
        <w:bottom w:val="none" w:sz="0" w:space="0" w:color="auto"/>
        <w:right w:val="none" w:sz="0" w:space="0" w:color="auto"/>
      </w:divBdr>
      <w:divsChild>
        <w:div w:id="249699818">
          <w:marLeft w:val="0"/>
          <w:marRight w:val="0"/>
          <w:marTop w:val="0"/>
          <w:marBottom w:val="0"/>
          <w:divBdr>
            <w:top w:val="none" w:sz="0" w:space="0" w:color="auto"/>
            <w:left w:val="none" w:sz="0" w:space="0" w:color="auto"/>
            <w:bottom w:val="none" w:sz="0" w:space="0" w:color="auto"/>
            <w:right w:val="none" w:sz="0" w:space="0" w:color="auto"/>
          </w:divBdr>
        </w:div>
      </w:divsChild>
    </w:div>
    <w:div w:id="549267248">
      <w:marLeft w:val="0"/>
      <w:marRight w:val="0"/>
      <w:marTop w:val="0"/>
      <w:marBottom w:val="0"/>
      <w:divBdr>
        <w:top w:val="none" w:sz="0" w:space="0" w:color="auto"/>
        <w:left w:val="none" w:sz="0" w:space="0" w:color="auto"/>
        <w:bottom w:val="none" w:sz="0" w:space="0" w:color="auto"/>
        <w:right w:val="none" w:sz="0" w:space="0" w:color="auto"/>
      </w:divBdr>
      <w:divsChild>
        <w:div w:id="81802041">
          <w:marLeft w:val="0"/>
          <w:marRight w:val="0"/>
          <w:marTop w:val="0"/>
          <w:marBottom w:val="0"/>
          <w:divBdr>
            <w:top w:val="none" w:sz="0" w:space="0" w:color="auto"/>
            <w:left w:val="none" w:sz="0" w:space="0" w:color="auto"/>
            <w:bottom w:val="none" w:sz="0" w:space="0" w:color="auto"/>
            <w:right w:val="none" w:sz="0" w:space="0" w:color="auto"/>
          </w:divBdr>
        </w:div>
      </w:divsChild>
    </w:div>
    <w:div w:id="555359941">
      <w:marLeft w:val="0"/>
      <w:marRight w:val="0"/>
      <w:marTop w:val="0"/>
      <w:marBottom w:val="0"/>
      <w:divBdr>
        <w:top w:val="none" w:sz="0" w:space="0" w:color="auto"/>
        <w:left w:val="none" w:sz="0" w:space="0" w:color="auto"/>
        <w:bottom w:val="none" w:sz="0" w:space="0" w:color="auto"/>
        <w:right w:val="none" w:sz="0" w:space="0" w:color="auto"/>
      </w:divBdr>
      <w:divsChild>
        <w:div w:id="984965341">
          <w:marLeft w:val="0"/>
          <w:marRight w:val="0"/>
          <w:marTop w:val="0"/>
          <w:marBottom w:val="0"/>
          <w:divBdr>
            <w:top w:val="none" w:sz="0" w:space="0" w:color="auto"/>
            <w:left w:val="none" w:sz="0" w:space="0" w:color="auto"/>
            <w:bottom w:val="none" w:sz="0" w:space="0" w:color="auto"/>
            <w:right w:val="none" w:sz="0" w:space="0" w:color="auto"/>
          </w:divBdr>
        </w:div>
      </w:divsChild>
    </w:div>
    <w:div w:id="556433236">
      <w:marLeft w:val="0"/>
      <w:marRight w:val="0"/>
      <w:marTop w:val="0"/>
      <w:marBottom w:val="0"/>
      <w:divBdr>
        <w:top w:val="none" w:sz="0" w:space="0" w:color="auto"/>
        <w:left w:val="none" w:sz="0" w:space="0" w:color="auto"/>
        <w:bottom w:val="none" w:sz="0" w:space="0" w:color="auto"/>
        <w:right w:val="none" w:sz="0" w:space="0" w:color="auto"/>
      </w:divBdr>
      <w:divsChild>
        <w:div w:id="160584040">
          <w:marLeft w:val="0"/>
          <w:marRight w:val="0"/>
          <w:marTop w:val="0"/>
          <w:marBottom w:val="0"/>
          <w:divBdr>
            <w:top w:val="none" w:sz="0" w:space="0" w:color="auto"/>
            <w:left w:val="none" w:sz="0" w:space="0" w:color="auto"/>
            <w:bottom w:val="none" w:sz="0" w:space="0" w:color="auto"/>
            <w:right w:val="none" w:sz="0" w:space="0" w:color="auto"/>
          </w:divBdr>
        </w:div>
      </w:divsChild>
    </w:div>
    <w:div w:id="561257394">
      <w:marLeft w:val="0"/>
      <w:marRight w:val="0"/>
      <w:marTop w:val="0"/>
      <w:marBottom w:val="0"/>
      <w:divBdr>
        <w:top w:val="none" w:sz="0" w:space="0" w:color="auto"/>
        <w:left w:val="none" w:sz="0" w:space="0" w:color="auto"/>
        <w:bottom w:val="none" w:sz="0" w:space="0" w:color="auto"/>
        <w:right w:val="none" w:sz="0" w:space="0" w:color="auto"/>
      </w:divBdr>
      <w:divsChild>
        <w:div w:id="1991250149">
          <w:marLeft w:val="0"/>
          <w:marRight w:val="0"/>
          <w:marTop w:val="0"/>
          <w:marBottom w:val="0"/>
          <w:divBdr>
            <w:top w:val="none" w:sz="0" w:space="0" w:color="auto"/>
            <w:left w:val="none" w:sz="0" w:space="0" w:color="auto"/>
            <w:bottom w:val="none" w:sz="0" w:space="0" w:color="auto"/>
            <w:right w:val="none" w:sz="0" w:space="0" w:color="auto"/>
          </w:divBdr>
        </w:div>
      </w:divsChild>
    </w:div>
    <w:div w:id="564922373">
      <w:marLeft w:val="0"/>
      <w:marRight w:val="0"/>
      <w:marTop w:val="0"/>
      <w:marBottom w:val="0"/>
      <w:divBdr>
        <w:top w:val="none" w:sz="0" w:space="0" w:color="auto"/>
        <w:left w:val="none" w:sz="0" w:space="0" w:color="auto"/>
        <w:bottom w:val="none" w:sz="0" w:space="0" w:color="auto"/>
        <w:right w:val="none" w:sz="0" w:space="0" w:color="auto"/>
      </w:divBdr>
      <w:divsChild>
        <w:div w:id="580991905">
          <w:marLeft w:val="0"/>
          <w:marRight w:val="0"/>
          <w:marTop w:val="0"/>
          <w:marBottom w:val="0"/>
          <w:divBdr>
            <w:top w:val="none" w:sz="0" w:space="0" w:color="auto"/>
            <w:left w:val="none" w:sz="0" w:space="0" w:color="auto"/>
            <w:bottom w:val="none" w:sz="0" w:space="0" w:color="auto"/>
            <w:right w:val="none" w:sz="0" w:space="0" w:color="auto"/>
          </w:divBdr>
        </w:div>
      </w:divsChild>
    </w:div>
    <w:div w:id="571424975">
      <w:marLeft w:val="0"/>
      <w:marRight w:val="0"/>
      <w:marTop w:val="0"/>
      <w:marBottom w:val="0"/>
      <w:divBdr>
        <w:top w:val="none" w:sz="0" w:space="0" w:color="auto"/>
        <w:left w:val="none" w:sz="0" w:space="0" w:color="auto"/>
        <w:bottom w:val="none" w:sz="0" w:space="0" w:color="auto"/>
        <w:right w:val="none" w:sz="0" w:space="0" w:color="auto"/>
      </w:divBdr>
      <w:divsChild>
        <w:div w:id="349839066">
          <w:marLeft w:val="0"/>
          <w:marRight w:val="0"/>
          <w:marTop w:val="0"/>
          <w:marBottom w:val="0"/>
          <w:divBdr>
            <w:top w:val="none" w:sz="0" w:space="0" w:color="auto"/>
            <w:left w:val="none" w:sz="0" w:space="0" w:color="auto"/>
            <w:bottom w:val="none" w:sz="0" w:space="0" w:color="auto"/>
            <w:right w:val="none" w:sz="0" w:space="0" w:color="auto"/>
          </w:divBdr>
        </w:div>
      </w:divsChild>
    </w:div>
    <w:div w:id="571622560">
      <w:marLeft w:val="0"/>
      <w:marRight w:val="0"/>
      <w:marTop w:val="0"/>
      <w:marBottom w:val="0"/>
      <w:divBdr>
        <w:top w:val="none" w:sz="0" w:space="0" w:color="auto"/>
        <w:left w:val="none" w:sz="0" w:space="0" w:color="auto"/>
        <w:bottom w:val="none" w:sz="0" w:space="0" w:color="auto"/>
        <w:right w:val="none" w:sz="0" w:space="0" w:color="auto"/>
      </w:divBdr>
      <w:divsChild>
        <w:div w:id="1276135300">
          <w:marLeft w:val="0"/>
          <w:marRight w:val="0"/>
          <w:marTop w:val="0"/>
          <w:marBottom w:val="0"/>
          <w:divBdr>
            <w:top w:val="none" w:sz="0" w:space="0" w:color="auto"/>
            <w:left w:val="none" w:sz="0" w:space="0" w:color="auto"/>
            <w:bottom w:val="none" w:sz="0" w:space="0" w:color="auto"/>
            <w:right w:val="none" w:sz="0" w:space="0" w:color="auto"/>
          </w:divBdr>
        </w:div>
      </w:divsChild>
    </w:div>
    <w:div w:id="581645619">
      <w:marLeft w:val="0"/>
      <w:marRight w:val="0"/>
      <w:marTop w:val="0"/>
      <w:marBottom w:val="0"/>
      <w:divBdr>
        <w:top w:val="none" w:sz="0" w:space="0" w:color="auto"/>
        <w:left w:val="none" w:sz="0" w:space="0" w:color="auto"/>
        <w:bottom w:val="none" w:sz="0" w:space="0" w:color="auto"/>
        <w:right w:val="none" w:sz="0" w:space="0" w:color="auto"/>
      </w:divBdr>
      <w:divsChild>
        <w:div w:id="456918167">
          <w:marLeft w:val="0"/>
          <w:marRight w:val="0"/>
          <w:marTop w:val="0"/>
          <w:marBottom w:val="0"/>
          <w:divBdr>
            <w:top w:val="none" w:sz="0" w:space="0" w:color="auto"/>
            <w:left w:val="none" w:sz="0" w:space="0" w:color="auto"/>
            <w:bottom w:val="none" w:sz="0" w:space="0" w:color="auto"/>
            <w:right w:val="none" w:sz="0" w:space="0" w:color="auto"/>
          </w:divBdr>
        </w:div>
      </w:divsChild>
    </w:div>
    <w:div w:id="582881114">
      <w:marLeft w:val="0"/>
      <w:marRight w:val="0"/>
      <w:marTop w:val="0"/>
      <w:marBottom w:val="0"/>
      <w:divBdr>
        <w:top w:val="none" w:sz="0" w:space="0" w:color="auto"/>
        <w:left w:val="none" w:sz="0" w:space="0" w:color="auto"/>
        <w:bottom w:val="none" w:sz="0" w:space="0" w:color="auto"/>
        <w:right w:val="none" w:sz="0" w:space="0" w:color="auto"/>
      </w:divBdr>
      <w:divsChild>
        <w:div w:id="726760641">
          <w:marLeft w:val="0"/>
          <w:marRight w:val="0"/>
          <w:marTop w:val="0"/>
          <w:marBottom w:val="0"/>
          <w:divBdr>
            <w:top w:val="none" w:sz="0" w:space="0" w:color="auto"/>
            <w:left w:val="none" w:sz="0" w:space="0" w:color="auto"/>
            <w:bottom w:val="none" w:sz="0" w:space="0" w:color="auto"/>
            <w:right w:val="none" w:sz="0" w:space="0" w:color="auto"/>
          </w:divBdr>
        </w:div>
      </w:divsChild>
    </w:div>
    <w:div w:id="583533110">
      <w:marLeft w:val="0"/>
      <w:marRight w:val="0"/>
      <w:marTop w:val="0"/>
      <w:marBottom w:val="0"/>
      <w:divBdr>
        <w:top w:val="none" w:sz="0" w:space="0" w:color="auto"/>
        <w:left w:val="none" w:sz="0" w:space="0" w:color="auto"/>
        <w:bottom w:val="none" w:sz="0" w:space="0" w:color="auto"/>
        <w:right w:val="none" w:sz="0" w:space="0" w:color="auto"/>
      </w:divBdr>
      <w:divsChild>
        <w:div w:id="21135233">
          <w:marLeft w:val="0"/>
          <w:marRight w:val="0"/>
          <w:marTop w:val="0"/>
          <w:marBottom w:val="0"/>
          <w:divBdr>
            <w:top w:val="none" w:sz="0" w:space="0" w:color="auto"/>
            <w:left w:val="none" w:sz="0" w:space="0" w:color="auto"/>
            <w:bottom w:val="none" w:sz="0" w:space="0" w:color="auto"/>
            <w:right w:val="none" w:sz="0" w:space="0" w:color="auto"/>
          </w:divBdr>
        </w:div>
      </w:divsChild>
    </w:div>
    <w:div w:id="586154774">
      <w:marLeft w:val="0"/>
      <w:marRight w:val="0"/>
      <w:marTop w:val="0"/>
      <w:marBottom w:val="0"/>
      <w:divBdr>
        <w:top w:val="none" w:sz="0" w:space="0" w:color="auto"/>
        <w:left w:val="none" w:sz="0" w:space="0" w:color="auto"/>
        <w:bottom w:val="none" w:sz="0" w:space="0" w:color="auto"/>
        <w:right w:val="none" w:sz="0" w:space="0" w:color="auto"/>
      </w:divBdr>
      <w:divsChild>
        <w:div w:id="1467510786">
          <w:marLeft w:val="0"/>
          <w:marRight w:val="0"/>
          <w:marTop w:val="0"/>
          <w:marBottom w:val="0"/>
          <w:divBdr>
            <w:top w:val="none" w:sz="0" w:space="0" w:color="auto"/>
            <w:left w:val="none" w:sz="0" w:space="0" w:color="auto"/>
            <w:bottom w:val="none" w:sz="0" w:space="0" w:color="auto"/>
            <w:right w:val="none" w:sz="0" w:space="0" w:color="auto"/>
          </w:divBdr>
        </w:div>
      </w:divsChild>
    </w:div>
    <w:div w:id="589511948">
      <w:marLeft w:val="0"/>
      <w:marRight w:val="0"/>
      <w:marTop w:val="0"/>
      <w:marBottom w:val="0"/>
      <w:divBdr>
        <w:top w:val="none" w:sz="0" w:space="0" w:color="auto"/>
        <w:left w:val="none" w:sz="0" w:space="0" w:color="auto"/>
        <w:bottom w:val="none" w:sz="0" w:space="0" w:color="auto"/>
        <w:right w:val="none" w:sz="0" w:space="0" w:color="auto"/>
      </w:divBdr>
      <w:divsChild>
        <w:div w:id="1083843053">
          <w:marLeft w:val="0"/>
          <w:marRight w:val="0"/>
          <w:marTop w:val="0"/>
          <w:marBottom w:val="0"/>
          <w:divBdr>
            <w:top w:val="none" w:sz="0" w:space="0" w:color="auto"/>
            <w:left w:val="none" w:sz="0" w:space="0" w:color="auto"/>
            <w:bottom w:val="none" w:sz="0" w:space="0" w:color="auto"/>
            <w:right w:val="none" w:sz="0" w:space="0" w:color="auto"/>
          </w:divBdr>
        </w:div>
      </w:divsChild>
    </w:div>
    <w:div w:id="597182629">
      <w:marLeft w:val="0"/>
      <w:marRight w:val="0"/>
      <w:marTop w:val="0"/>
      <w:marBottom w:val="0"/>
      <w:divBdr>
        <w:top w:val="none" w:sz="0" w:space="0" w:color="auto"/>
        <w:left w:val="none" w:sz="0" w:space="0" w:color="auto"/>
        <w:bottom w:val="none" w:sz="0" w:space="0" w:color="auto"/>
        <w:right w:val="none" w:sz="0" w:space="0" w:color="auto"/>
      </w:divBdr>
      <w:divsChild>
        <w:div w:id="2052267952">
          <w:marLeft w:val="0"/>
          <w:marRight w:val="0"/>
          <w:marTop w:val="0"/>
          <w:marBottom w:val="0"/>
          <w:divBdr>
            <w:top w:val="none" w:sz="0" w:space="0" w:color="auto"/>
            <w:left w:val="none" w:sz="0" w:space="0" w:color="auto"/>
            <w:bottom w:val="none" w:sz="0" w:space="0" w:color="auto"/>
            <w:right w:val="none" w:sz="0" w:space="0" w:color="auto"/>
          </w:divBdr>
        </w:div>
      </w:divsChild>
    </w:div>
    <w:div w:id="602298896">
      <w:marLeft w:val="0"/>
      <w:marRight w:val="0"/>
      <w:marTop w:val="0"/>
      <w:marBottom w:val="0"/>
      <w:divBdr>
        <w:top w:val="none" w:sz="0" w:space="0" w:color="auto"/>
        <w:left w:val="none" w:sz="0" w:space="0" w:color="auto"/>
        <w:bottom w:val="none" w:sz="0" w:space="0" w:color="auto"/>
        <w:right w:val="none" w:sz="0" w:space="0" w:color="auto"/>
      </w:divBdr>
      <w:divsChild>
        <w:div w:id="707222559">
          <w:marLeft w:val="0"/>
          <w:marRight w:val="0"/>
          <w:marTop w:val="0"/>
          <w:marBottom w:val="0"/>
          <w:divBdr>
            <w:top w:val="none" w:sz="0" w:space="0" w:color="auto"/>
            <w:left w:val="none" w:sz="0" w:space="0" w:color="auto"/>
            <w:bottom w:val="none" w:sz="0" w:space="0" w:color="auto"/>
            <w:right w:val="none" w:sz="0" w:space="0" w:color="auto"/>
          </w:divBdr>
        </w:div>
      </w:divsChild>
    </w:div>
    <w:div w:id="606621527">
      <w:marLeft w:val="0"/>
      <w:marRight w:val="0"/>
      <w:marTop w:val="0"/>
      <w:marBottom w:val="0"/>
      <w:divBdr>
        <w:top w:val="none" w:sz="0" w:space="0" w:color="auto"/>
        <w:left w:val="none" w:sz="0" w:space="0" w:color="auto"/>
        <w:bottom w:val="none" w:sz="0" w:space="0" w:color="auto"/>
        <w:right w:val="none" w:sz="0" w:space="0" w:color="auto"/>
      </w:divBdr>
      <w:divsChild>
        <w:div w:id="768936147">
          <w:marLeft w:val="0"/>
          <w:marRight w:val="0"/>
          <w:marTop w:val="0"/>
          <w:marBottom w:val="0"/>
          <w:divBdr>
            <w:top w:val="none" w:sz="0" w:space="0" w:color="auto"/>
            <w:left w:val="none" w:sz="0" w:space="0" w:color="auto"/>
            <w:bottom w:val="none" w:sz="0" w:space="0" w:color="auto"/>
            <w:right w:val="none" w:sz="0" w:space="0" w:color="auto"/>
          </w:divBdr>
        </w:div>
      </w:divsChild>
    </w:div>
    <w:div w:id="610015485">
      <w:marLeft w:val="0"/>
      <w:marRight w:val="0"/>
      <w:marTop w:val="0"/>
      <w:marBottom w:val="0"/>
      <w:divBdr>
        <w:top w:val="none" w:sz="0" w:space="0" w:color="auto"/>
        <w:left w:val="none" w:sz="0" w:space="0" w:color="auto"/>
        <w:bottom w:val="none" w:sz="0" w:space="0" w:color="auto"/>
        <w:right w:val="none" w:sz="0" w:space="0" w:color="auto"/>
      </w:divBdr>
      <w:divsChild>
        <w:div w:id="1355034515">
          <w:marLeft w:val="0"/>
          <w:marRight w:val="0"/>
          <w:marTop w:val="0"/>
          <w:marBottom w:val="0"/>
          <w:divBdr>
            <w:top w:val="none" w:sz="0" w:space="0" w:color="auto"/>
            <w:left w:val="none" w:sz="0" w:space="0" w:color="auto"/>
            <w:bottom w:val="none" w:sz="0" w:space="0" w:color="auto"/>
            <w:right w:val="none" w:sz="0" w:space="0" w:color="auto"/>
          </w:divBdr>
        </w:div>
      </w:divsChild>
    </w:div>
    <w:div w:id="612513095">
      <w:marLeft w:val="0"/>
      <w:marRight w:val="0"/>
      <w:marTop w:val="0"/>
      <w:marBottom w:val="0"/>
      <w:divBdr>
        <w:top w:val="none" w:sz="0" w:space="0" w:color="auto"/>
        <w:left w:val="none" w:sz="0" w:space="0" w:color="auto"/>
        <w:bottom w:val="none" w:sz="0" w:space="0" w:color="auto"/>
        <w:right w:val="none" w:sz="0" w:space="0" w:color="auto"/>
      </w:divBdr>
      <w:divsChild>
        <w:div w:id="1313946526">
          <w:marLeft w:val="0"/>
          <w:marRight w:val="0"/>
          <w:marTop w:val="0"/>
          <w:marBottom w:val="0"/>
          <w:divBdr>
            <w:top w:val="none" w:sz="0" w:space="0" w:color="auto"/>
            <w:left w:val="none" w:sz="0" w:space="0" w:color="auto"/>
            <w:bottom w:val="none" w:sz="0" w:space="0" w:color="auto"/>
            <w:right w:val="none" w:sz="0" w:space="0" w:color="auto"/>
          </w:divBdr>
        </w:div>
      </w:divsChild>
    </w:div>
    <w:div w:id="612592060">
      <w:marLeft w:val="0"/>
      <w:marRight w:val="0"/>
      <w:marTop w:val="0"/>
      <w:marBottom w:val="0"/>
      <w:divBdr>
        <w:top w:val="none" w:sz="0" w:space="0" w:color="auto"/>
        <w:left w:val="none" w:sz="0" w:space="0" w:color="auto"/>
        <w:bottom w:val="none" w:sz="0" w:space="0" w:color="auto"/>
        <w:right w:val="none" w:sz="0" w:space="0" w:color="auto"/>
      </w:divBdr>
      <w:divsChild>
        <w:div w:id="948968194">
          <w:marLeft w:val="0"/>
          <w:marRight w:val="0"/>
          <w:marTop w:val="0"/>
          <w:marBottom w:val="0"/>
          <w:divBdr>
            <w:top w:val="none" w:sz="0" w:space="0" w:color="auto"/>
            <w:left w:val="none" w:sz="0" w:space="0" w:color="auto"/>
            <w:bottom w:val="none" w:sz="0" w:space="0" w:color="auto"/>
            <w:right w:val="none" w:sz="0" w:space="0" w:color="auto"/>
          </w:divBdr>
        </w:div>
      </w:divsChild>
    </w:div>
    <w:div w:id="615218769">
      <w:marLeft w:val="0"/>
      <w:marRight w:val="0"/>
      <w:marTop w:val="0"/>
      <w:marBottom w:val="0"/>
      <w:divBdr>
        <w:top w:val="none" w:sz="0" w:space="0" w:color="auto"/>
        <w:left w:val="none" w:sz="0" w:space="0" w:color="auto"/>
        <w:bottom w:val="none" w:sz="0" w:space="0" w:color="auto"/>
        <w:right w:val="none" w:sz="0" w:space="0" w:color="auto"/>
      </w:divBdr>
      <w:divsChild>
        <w:div w:id="109516392">
          <w:marLeft w:val="0"/>
          <w:marRight w:val="0"/>
          <w:marTop w:val="0"/>
          <w:marBottom w:val="0"/>
          <w:divBdr>
            <w:top w:val="none" w:sz="0" w:space="0" w:color="auto"/>
            <w:left w:val="none" w:sz="0" w:space="0" w:color="auto"/>
            <w:bottom w:val="none" w:sz="0" w:space="0" w:color="auto"/>
            <w:right w:val="none" w:sz="0" w:space="0" w:color="auto"/>
          </w:divBdr>
        </w:div>
      </w:divsChild>
    </w:div>
    <w:div w:id="616374937">
      <w:marLeft w:val="0"/>
      <w:marRight w:val="0"/>
      <w:marTop w:val="0"/>
      <w:marBottom w:val="0"/>
      <w:divBdr>
        <w:top w:val="none" w:sz="0" w:space="0" w:color="auto"/>
        <w:left w:val="none" w:sz="0" w:space="0" w:color="auto"/>
        <w:bottom w:val="none" w:sz="0" w:space="0" w:color="auto"/>
        <w:right w:val="none" w:sz="0" w:space="0" w:color="auto"/>
      </w:divBdr>
      <w:divsChild>
        <w:div w:id="2132941253">
          <w:marLeft w:val="0"/>
          <w:marRight w:val="0"/>
          <w:marTop w:val="0"/>
          <w:marBottom w:val="0"/>
          <w:divBdr>
            <w:top w:val="none" w:sz="0" w:space="0" w:color="auto"/>
            <w:left w:val="none" w:sz="0" w:space="0" w:color="auto"/>
            <w:bottom w:val="none" w:sz="0" w:space="0" w:color="auto"/>
            <w:right w:val="none" w:sz="0" w:space="0" w:color="auto"/>
          </w:divBdr>
        </w:div>
      </w:divsChild>
    </w:div>
    <w:div w:id="625547902">
      <w:marLeft w:val="0"/>
      <w:marRight w:val="0"/>
      <w:marTop w:val="0"/>
      <w:marBottom w:val="0"/>
      <w:divBdr>
        <w:top w:val="none" w:sz="0" w:space="0" w:color="auto"/>
        <w:left w:val="none" w:sz="0" w:space="0" w:color="auto"/>
        <w:bottom w:val="none" w:sz="0" w:space="0" w:color="auto"/>
        <w:right w:val="none" w:sz="0" w:space="0" w:color="auto"/>
      </w:divBdr>
      <w:divsChild>
        <w:div w:id="39869027">
          <w:marLeft w:val="0"/>
          <w:marRight w:val="0"/>
          <w:marTop w:val="0"/>
          <w:marBottom w:val="0"/>
          <w:divBdr>
            <w:top w:val="none" w:sz="0" w:space="0" w:color="auto"/>
            <w:left w:val="none" w:sz="0" w:space="0" w:color="auto"/>
            <w:bottom w:val="none" w:sz="0" w:space="0" w:color="auto"/>
            <w:right w:val="none" w:sz="0" w:space="0" w:color="auto"/>
          </w:divBdr>
        </w:div>
      </w:divsChild>
    </w:div>
    <w:div w:id="626397773">
      <w:marLeft w:val="0"/>
      <w:marRight w:val="0"/>
      <w:marTop w:val="0"/>
      <w:marBottom w:val="0"/>
      <w:divBdr>
        <w:top w:val="none" w:sz="0" w:space="0" w:color="auto"/>
        <w:left w:val="none" w:sz="0" w:space="0" w:color="auto"/>
        <w:bottom w:val="none" w:sz="0" w:space="0" w:color="auto"/>
        <w:right w:val="none" w:sz="0" w:space="0" w:color="auto"/>
      </w:divBdr>
      <w:divsChild>
        <w:div w:id="1937781788">
          <w:marLeft w:val="0"/>
          <w:marRight w:val="0"/>
          <w:marTop w:val="0"/>
          <w:marBottom w:val="0"/>
          <w:divBdr>
            <w:top w:val="none" w:sz="0" w:space="0" w:color="auto"/>
            <w:left w:val="none" w:sz="0" w:space="0" w:color="auto"/>
            <w:bottom w:val="none" w:sz="0" w:space="0" w:color="auto"/>
            <w:right w:val="none" w:sz="0" w:space="0" w:color="auto"/>
          </w:divBdr>
        </w:div>
      </w:divsChild>
    </w:div>
    <w:div w:id="628053142">
      <w:marLeft w:val="0"/>
      <w:marRight w:val="0"/>
      <w:marTop w:val="0"/>
      <w:marBottom w:val="0"/>
      <w:divBdr>
        <w:top w:val="none" w:sz="0" w:space="0" w:color="auto"/>
        <w:left w:val="none" w:sz="0" w:space="0" w:color="auto"/>
        <w:bottom w:val="none" w:sz="0" w:space="0" w:color="auto"/>
        <w:right w:val="none" w:sz="0" w:space="0" w:color="auto"/>
      </w:divBdr>
      <w:divsChild>
        <w:div w:id="306664925">
          <w:marLeft w:val="0"/>
          <w:marRight w:val="0"/>
          <w:marTop w:val="0"/>
          <w:marBottom w:val="0"/>
          <w:divBdr>
            <w:top w:val="none" w:sz="0" w:space="0" w:color="auto"/>
            <w:left w:val="none" w:sz="0" w:space="0" w:color="auto"/>
            <w:bottom w:val="none" w:sz="0" w:space="0" w:color="auto"/>
            <w:right w:val="none" w:sz="0" w:space="0" w:color="auto"/>
          </w:divBdr>
        </w:div>
      </w:divsChild>
    </w:div>
    <w:div w:id="632441022">
      <w:marLeft w:val="0"/>
      <w:marRight w:val="0"/>
      <w:marTop w:val="0"/>
      <w:marBottom w:val="0"/>
      <w:divBdr>
        <w:top w:val="none" w:sz="0" w:space="0" w:color="auto"/>
        <w:left w:val="none" w:sz="0" w:space="0" w:color="auto"/>
        <w:bottom w:val="none" w:sz="0" w:space="0" w:color="auto"/>
        <w:right w:val="none" w:sz="0" w:space="0" w:color="auto"/>
      </w:divBdr>
      <w:divsChild>
        <w:div w:id="850224269">
          <w:marLeft w:val="0"/>
          <w:marRight w:val="0"/>
          <w:marTop w:val="0"/>
          <w:marBottom w:val="0"/>
          <w:divBdr>
            <w:top w:val="none" w:sz="0" w:space="0" w:color="auto"/>
            <w:left w:val="none" w:sz="0" w:space="0" w:color="auto"/>
            <w:bottom w:val="none" w:sz="0" w:space="0" w:color="auto"/>
            <w:right w:val="none" w:sz="0" w:space="0" w:color="auto"/>
          </w:divBdr>
        </w:div>
      </w:divsChild>
    </w:div>
    <w:div w:id="632951400">
      <w:marLeft w:val="0"/>
      <w:marRight w:val="0"/>
      <w:marTop w:val="0"/>
      <w:marBottom w:val="0"/>
      <w:divBdr>
        <w:top w:val="none" w:sz="0" w:space="0" w:color="auto"/>
        <w:left w:val="none" w:sz="0" w:space="0" w:color="auto"/>
        <w:bottom w:val="none" w:sz="0" w:space="0" w:color="auto"/>
        <w:right w:val="none" w:sz="0" w:space="0" w:color="auto"/>
      </w:divBdr>
      <w:divsChild>
        <w:div w:id="1749693892">
          <w:marLeft w:val="0"/>
          <w:marRight w:val="0"/>
          <w:marTop w:val="0"/>
          <w:marBottom w:val="0"/>
          <w:divBdr>
            <w:top w:val="none" w:sz="0" w:space="0" w:color="auto"/>
            <w:left w:val="none" w:sz="0" w:space="0" w:color="auto"/>
            <w:bottom w:val="none" w:sz="0" w:space="0" w:color="auto"/>
            <w:right w:val="none" w:sz="0" w:space="0" w:color="auto"/>
          </w:divBdr>
        </w:div>
      </w:divsChild>
    </w:div>
    <w:div w:id="636029045">
      <w:marLeft w:val="0"/>
      <w:marRight w:val="0"/>
      <w:marTop w:val="0"/>
      <w:marBottom w:val="0"/>
      <w:divBdr>
        <w:top w:val="none" w:sz="0" w:space="0" w:color="auto"/>
        <w:left w:val="none" w:sz="0" w:space="0" w:color="auto"/>
        <w:bottom w:val="none" w:sz="0" w:space="0" w:color="auto"/>
        <w:right w:val="none" w:sz="0" w:space="0" w:color="auto"/>
      </w:divBdr>
      <w:divsChild>
        <w:div w:id="2050182497">
          <w:marLeft w:val="0"/>
          <w:marRight w:val="0"/>
          <w:marTop w:val="0"/>
          <w:marBottom w:val="0"/>
          <w:divBdr>
            <w:top w:val="none" w:sz="0" w:space="0" w:color="auto"/>
            <w:left w:val="none" w:sz="0" w:space="0" w:color="auto"/>
            <w:bottom w:val="none" w:sz="0" w:space="0" w:color="auto"/>
            <w:right w:val="none" w:sz="0" w:space="0" w:color="auto"/>
          </w:divBdr>
        </w:div>
      </w:divsChild>
    </w:div>
    <w:div w:id="637418062">
      <w:marLeft w:val="0"/>
      <w:marRight w:val="0"/>
      <w:marTop w:val="0"/>
      <w:marBottom w:val="0"/>
      <w:divBdr>
        <w:top w:val="none" w:sz="0" w:space="0" w:color="auto"/>
        <w:left w:val="none" w:sz="0" w:space="0" w:color="auto"/>
        <w:bottom w:val="none" w:sz="0" w:space="0" w:color="auto"/>
        <w:right w:val="none" w:sz="0" w:space="0" w:color="auto"/>
      </w:divBdr>
      <w:divsChild>
        <w:div w:id="1375469706">
          <w:marLeft w:val="0"/>
          <w:marRight w:val="0"/>
          <w:marTop w:val="0"/>
          <w:marBottom w:val="0"/>
          <w:divBdr>
            <w:top w:val="none" w:sz="0" w:space="0" w:color="auto"/>
            <w:left w:val="none" w:sz="0" w:space="0" w:color="auto"/>
            <w:bottom w:val="none" w:sz="0" w:space="0" w:color="auto"/>
            <w:right w:val="none" w:sz="0" w:space="0" w:color="auto"/>
          </w:divBdr>
        </w:div>
      </w:divsChild>
    </w:div>
    <w:div w:id="639725398">
      <w:marLeft w:val="0"/>
      <w:marRight w:val="0"/>
      <w:marTop w:val="0"/>
      <w:marBottom w:val="0"/>
      <w:divBdr>
        <w:top w:val="none" w:sz="0" w:space="0" w:color="auto"/>
        <w:left w:val="none" w:sz="0" w:space="0" w:color="auto"/>
        <w:bottom w:val="none" w:sz="0" w:space="0" w:color="auto"/>
        <w:right w:val="none" w:sz="0" w:space="0" w:color="auto"/>
      </w:divBdr>
      <w:divsChild>
        <w:div w:id="1343707390">
          <w:marLeft w:val="0"/>
          <w:marRight w:val="0"/>
          <w:marTop w:val="0"/>
          <w:marBottom w:val="0"/>
          <w:divBdr>
            <w:top w:val="none" w:sz="0" w:space="0" w:color="auto"/>
            <w:left w:val="none" w:sz="0" w:space="0" w:color="auto"/>
            <w:bottom w:val="none" w:sz="0" w:space="0" w:color="auto"/>
            <w:right w:val="none" w:sz="0" w:space="0" w:color="auto"/>
          </w:divBdr>
        </w:div>
      </w:divsChild>
    </w:div>
    <w:div w:id="640307676">
      <w:marLeft w:val="0"/>
      <w:marRight w:val="0"/>
      <w:marTop w:val="0"/>
      <w:marBottom w:val="0"/>
      <w:divBdr>
        <w:top w:val="none" w:sz="0" w:space="0" w:color="auto"/>
        <w:left w:val="none" w:sz="0" w:space="0" w:color="auto"/>
        <w:bottom w:val="none" w:sz="0" w:space="0" w:color="auto"/>
        <w:right w:val="none" w:sz="0" w:space="0" w:color="auto"/>
      </w:divBdr>
      <w:divsChild>
        <w:div w:id="1002973751">
          <w:marLeft w:val="0"/>
          <w:marRight w:val="0"/>
          <w:marTop w:val="0"/>
          <w:marBottom w:val="0"/>
          <w:divBdr>
            <w:top w:val="none" w:sz="0" w:space="0" w:color="auto"/>
            <w:left w:val="none" w:sz="0" w:space="0" w:color="auto"/>
            <w:bottom w:val="none" w:sz="0" w:space="0" w:color="auto"/>
            <w:right w:val="none" w:sz="0" w:space="0" w:color="auto"/>
          </w:divBdr>
        </w:div>
      </w:divsChild>
    </w:div>
    <w:div w:id="647561497">
      <w:marLeft w:val="0"/>
      <w:marRight w:val="0"/>
      <w:marTop w:val="0"/>
      <w:marBottom w:val="0"/>
      <w:divBdr>
        <w:top w:val="none" w:sz="0" w:space="0" w:color="auto"/>
        <w:left w:val="none" w:sz="0" w:space="0" w:color="auto"/>
        <w:bottom w:val="none" w:sz="0" w:space="0" w:color="auto"/>
        <w:right w:val="none" w:sz="0" w:space="0" w:color="auto"/>
      </w:divBdr>
      <w:divsChild>
        <w:div w:id="2039237485">
          <w:marLeft w:val="0"/>
          <w:marRight w:val="0"/>
          <w:marTop w:val="0"/>
          <w:marBottom w:val="0"/>
          <w:divBdr>
            <w:top w:val="none" w:sz="0" w:space="0" w:color="auto"/>
            <w:left w:val="none" w:sz="0" w:space="0" w:color="auto"/>
            <w:bottom w:val="none" w:sz="0" w:space="0" w:color="auto"/>
            <w:right w:val="none" w:sz="0" w:space="0" w:color="auto"/>
          </w:divBdr>
        </w:div>
      </w:divsChild>
    </w:div>
    <w:div w:id="650870699">
      <w:marLeft w:val="0"/>
      <w:marRight w:val="0"/>
      <w:marTop w:val="0"/>
      <w:marBottom w:val="0"/>
      <w:divBdr>
        <w:top w:val="none" w:sz="0" w:space="0" w:color="auto"/>
        <w:left w:val="none" w:sz="0" w:space="0" w:color="auto"/>
        <w:bottom w:val="none" w:sz="0" w:space="0" w:color="auto"/>
        <w:right w:val="none" w:sz="0" w:space="0" w:color="auto"/>
      </w:divBdr>
      <w:divsChild>
        <w:div w:id="499665249">
          <w:marLeft w:val="0"/>
          <w:marRight w:val="0"/>
          <w:marTop w:val="0"/>
          <w:marBottom w:val="0"/>
          <w:divBdr>
            <w:top w:val="none" w:sz="0" w:space="0" w:color="auto"/>
            <w:left w:val="none" w:sz="0" w:space="0" w:color="auto"/>
            <w:bottom w:val="none" w:sz="0" w:space="0" w:color="auto"/>
            <w:right w:val="none" w:sz="0" w:space="0" w:color="auto"/>
          </w:divBdr>
        </w:div>
      </w:divsChild>
    </w:div>
    <w:div w:id="652804377">
      <w:marLeft w:val="0"/>
      <w:marRight w:val="0"/>
      <w:marTop w:val="0"/>
      <w:marBottom w:val="0"/>
      <w:divBdr>
        <w:top w:val="none" w:sz="0" w:space="0" w:color="auto"/>
        <w:left w:val="none" w:sz="0" w:space="0" w:color="auto"/>
        <w:bottom w:val="none" w:sz="0" w:space="0" w:color="auto"/>
        <w:right w:val="none" w:sz="0" w:space="0" w:color="auto"/>
      </w:divBdr>
      <w:divsChild>
        <w:div w:id="1322461398">
          <w:marLeft w:val="0"/>
          <w:marRight w:val="0"/>
          <w:marTop w:val="0"/>
          <w:marBottom w:val="0"/>
          <w:divBdr>
            <w:top w:val="none" w:sz="0" w:space="0" w:color="auto"/>
            <w:left w:val="none" w:sz="0" w:space="0" w:color="auto"/>
            <w:bottom w:val="none" w:sz="0" w:space="0" w:color="auto"/>
            <w:right w:val="none" w:sz="0" w:space="0" w:color="auto"/>
          </w:divBdr>
        </w:div>
      </w:divsChild>
    </w:div>
    <w:div w:id="652956227">
      <w:marLeft w:val="0"/>
      <w:marRight w:val="0"/>
      <w:marTop w:val="0"/>
      <w:marBottom w:val="0"/>
      <w:divBdr>
        <w:top w:val="none" w:sz="0" w:space="0" w:color="auto"/>
        <w:left w:val="none" w:sz="0" w:space="0" w:color="auto"/>
        <w:bottom w:val="none" w:sz="0" w:space="0" w:color="auto"/>
        <w:right w:val="none" w:sz="0" w:space="0" w:color="auto"/>
      </w:divBdr>
      <w:divsChild>
        <w:div w:id="1606814245">
          <w:marLeft w:val="0"/>
          <w:marRight w:val="0"/>
          <w:marTop w:val="0"/>
          <w:marBottom w:val="0"/>
          <w:divBdr>
            <w:top w:val="none" w:sz="0" w:space="0" w:color="auto"/>
            <w:left w:val="none" w:sz="0" w:space="0" w:color="auto"/>
            <w:bottom w:val="none" w:sz="0" w:space="0" w:color="auto"/>
            <w:right w:val="none" w:sz="0" w:space="0" w:color="auto"/>
          </w:divBdr>
        </w:div>
      </w:divsChild>
    </w:div>
    <w:div w:id="653686389">
      <w:marLeft w:val="0"/>
      <w:marRight w:val="0"/>
      <w:marTop w:val="0"/>
      <w:marBottom w:val="0"/>
      <w:divBdr>
        <w:top w:val="none" w:sz="0" w:space="0" w:color="auto"/>
        <w:left w:val="none" w:sz="0" w:space="0" w:color="auto"/>
        <w:bottom w:val="none" w:sz="0" w:space="0" w:color="auto"/>
        <w:right w:val="none" w:sz="0" w:space="0" w:color="auto"/>
      </w:divBdr>
      <w:divsChild>
        <w:div w:id="1052537938">
          <w:marLeft w:val="0"/>
          <w:marRight w:val="0"/>
          <w:marTop w:val="0"/>
          <w:marBottom w:val="0"/>
          <w:divBdr>
            <w:top w:val="none" w:sz="0" w:space="0" w:color="auto"/>
            <w:left w:val="none" w:sz="0" w:space="0" w:color="auto"/>
            <w:bottom w:val="none" w:sz="0" w:space="0" w:color="auto"/>
            <w:right w:val="none" w:sz="0" w:space="0" w:color="auto"/>
          </w:divBdr>
        </w:div>
      </w:divsChild>
    </w:div>
    <w:div w:id="656149858">
      <w:marLeft w:val="0"/>
      <w:marRight w:val="0"/>
      <w:marTop w:val="0"/>
      <w:marBottom w:val="0"/>
      <w:divBdr>
        <w:top w:val="none" w:sz="0" w:space="0" w:color="auto"/>
        <w:left w:val="none" w:sz="0" w:space="0" w:color="auto"/>
        <w:bottom w:val="none" w:sz="0" w:space="0" w:color="auto"/>
        <w:right w:val="none" w:sz="0" w:space="0" w:color="auto"/>
      </w:divBdr>
      <w:divsChild>
        <w:div w:id="1593471438">
          <w:marLeft w:val="0"/>
          <w:marRight w:val="0"/>
          <w:marTop w:val="0"/>
          <w:marBottom w:val="0"/>
          <w:divBdr>
            <w:top w:val="none" w:sz="0" w:space="0" w:color="auto"/>
            <w:left w:val="none" w:sz="0" w:space="0" w:color="auto"/>
            <w:bottom w:val="none" w:sz="0" w:space="0" w:color="auto"/>
            <w:right w:val="none" w:sz="0" w:space="0" w:color="auto"/>
          </w:divBdr>
        </w:div>
      </w:divsChild>
    </w:div>
    <w:div w:id="656540088">
      <w:marLeft w:val="0"/>
      <w:marRight w:val="0"/>
      <w:marTop w:val="0"/>
      <w:marBottom w:val="0"/>
      <w:divBdr>
        <w:top w:val="none" w:sz="0" w:space="0" w:color="auto"/>
        <w:left w:val="none" w:sz="0" w:space="0" w:color="auto"/>
        <w:bottom w:val="none" w:sz="0" w:space="0" w:color="auto"/>
        <w:right w:val="none" w:sz="0" w:space="0" w:color="auto"/>
      </w:divBdr>
      <w:divsChild>
        <w:div w:id="973297024">
          <w:marLeft w:val="0"/>
          <w:marRight w:val="0"/>
          <w:marTop w:val="0"/>
          <w:marBottom w:val="0"/>
          <w:divBdr>
            <w:top w:val="none" w:sz="0" w:space="0" w:color="auto"/>
            <w:left w:val="none" w:sz="0" w:space="0" w:color="auto"/>
            <w:bottom w:val="none" w:sz="0" w:space="0" w:color="auto"/>
            <w:right w:val="none" w:sz="0" w:space="0" w:color="auto"/>
          </w:divBdr>
        </w:div>
      </w:divsChild>
    </w:div>
    <w:div w:id="658731098">
      <w:marLeft w:val="0"/>
      <w:marRight w:val="0"/>
      <w:marTop w:val="0"/>
      <w:marBottom w:val="0"/>
      <w:divBdr>
        <w:top w:val="none" w:sz="0" w:space="0" w:color="auto"/>
        <w:left w:val="none" w:sz="0" w:space="0" w:color="auto"/>
        <w:bottom w:val="none" w:sz="0" w:space="0" w:color="auto"/>
        <w:right w:val="none" w:sz="0" w:space="0" w:color="auto"/>
      </w:divBdr>
      <w:divsChild>
        <w:div w:id="150292943">
          <w:marLeft w:val="0"/>
          <w:marRight w:val="0"/>
          <w:marTop w:val="0"/>
          <w:marBottom w:val="0"/>
          <w:divBdr>
            <w:top w:val="none" w:sz="0" w:space="0" w:color="auto"/>
            <w:left w:val="none" w:sz="0" w:space="0" w:color="auto"/>
            <w:bottom w:val="none" w:sz="0" w:space="0" w:color="auto"/>
            <w:right w:val="none" w:sz="0" w:space="0" w:color="auto"/>
          </w:divBdr>
        </w:div>
      </w:divsChild>
    </w:div>
    <w:div w:id="658928435">
      <w:marLeft w:val="0"/>
      <w:marRight w:val="0"/>
      <w:marTop w:val="0"/>
      <w:marBottom w:val="0"/>
      <w:divBdr>
        <w:top w:val="none" w:sz="0" w:space="0" w:color="auto"/>
        <w:left w:val="none" w:sz="0" w:space="0" w:color="auto"/>
        <w:bottom w:val="none" w:sz="0" w:space="0" w:color="auto"/>
        <w:right w:val="none" w:sz="0" w:space="0" w:color="auto"/>
      </w:divBdr>
      <w:divsChild>
        <w:div w:id="1632052361">
          <w:marLeft w:val="0"/>
          <w:marRight w:val="0"/>
          <w:marTop w:val="0"/>
          <w:marBottom w:val="0"/>
          <w:divBdr>
            <w:top w:val="none" w:sz="0" w:space="0" w:color="auto"/>
            <w:left w:val="none" w:sz="0" w:space="0" w:color="auto"/>
            <w:bottom w:val="none" w:sz="0" w:space="0" w:color="auto"/>
            <w:right w:val="none" w:sz="0" w:space="0" w:color="auto"/>
          </w:divBdr>
        </w:div>
      </w:divsChild>
    </w:div>
    <w:div w:id="666903672">
      <w:marLeft w:val="0"/>
      <w:marRight w:val="0"/>
      <w:marTop w:val="0"/>
      <w:marBottom w:val="0"/>
      <w:divBdr>
        <w:top w:val="none" w:sz="0" w:space="0" w:color="auto"/>
        <w:left w:val="none" w:sz="0" w:space="0" w:color="auto"/>
        <w:bottom w:val="none" w:sz="0" w:space="0" w:color="auto"/>
        <w:right w:val="none" w:sz="0" w:space="0" w:color="auto"/>
      </w:divBdr>
      <w:divsChild>
        <w:div w:id="1842117318">
          <w:marLeft w:val="0"/>
          <w:marRight w:val="0"/>
          <w:marTop w:val="0"/>
          <w:marBottom w:val="0"/>
          <w:divBdr>
            <w:top w:val="none" w:sz="0" w:space="0" w:color="auto"/>
            <w:left w:val="none" w:sz="0" w:space="0" w:color="auto"/>
            <w:bottom w:val="none" w:sz="0" w:space="0" w:color="auto"/>
            <w:right w:val="none" w:sz="0" w:space="0" w:color="auto"/>
          </w:divBdr>
        </w:div>
      </w:divsChild>
    </w:div>
    <w:div w:id="668992094">
      <w:marLeft w:val="0"/>
      <w:marRight w:val="0"/>
      <w:marTop w:val="0"/>
      <w:marBottom w:val="0"/>
      <w:divBdr>
        <w:top w:val="none" w:sz="0" w:space="0" w:color="auto"/>
        <w:left w:val="none" w:sz="0" w:space="0" w:color="auto"/>
        <w:bottom w:val="none" w:sz="0" w:space="0" w:color="auto"/>
        <w:right w:val="none" w:sz="0" w:space="0" w:color="auto"/>
      </w:divBdr>
      <w:divsChild>
        <w:div w:id="768046199">
          <w:marLeft w:val="0"/>
          <w:marRight w:val="0"/>
          <w:marTop w:val="0"/>
          <w:marBottom w:val="0"/>
          <w:divBdr>
            <w:top w:val="none" w:sz="0" w:space="0" w:color="auto"/>
            <w:left w:val="none" w:sz="0" w:space="0" w:color="auto"/>
            <w:bottom w:val="none" w:sz="0" w:space="0" w:color="auto"/>
            <w:right w:val="none" w:sz="0" w:space="0" w:color="auto"/>
          </w:divBdr>
        </w:div>
      </w:divsChild>
    </w:div>
    <w:div w:id="669912387">
      <w:marLeft w:val="0"/>
      <w:marRight w:val="0"/>
      <w:marTop w:val="0"/>
      <w:marBottom w:val="0"/>
      <w:divBdr>
        <w:top w:val="none" w:sz="0" w:space="0" w:color="auto"/>
        <w:left w:val="none" w:sz="0" w:space="0" w:color="auto"/>
        <w:bottom w:val="none" w:sz="0" w:space="0" w:color="auto"/>
        <w:right w:val="none" w:sz="0" w:space="0" w:color="auto"/>
      </w:divBdr>
      <w:divsChild>
        <w:div w:id="235894009">
          <w:marLeft w:val="0"/>
          <w:marRight w:val="0"/>
          <w:marTop w:val="0"/>
          <w:marBottom w:val="0"/>
          <w:divBdr>
            <w:top w:val="none" w:sz="0" w:space="0" w:color="auto"/>
            <w:left w:val="none" w:sz="0" w:space="0" w:color="auto"/>
            <w:bottom w:val="none" w:sz="0" w:space="0" w:color="auto"/>
            <w:right w:val="none" w:sz="0" w:space="0" w:color="auto"/>
          </w:divBdr>
        </w:div>
      </w:divsChild>
    </w:div>
    <w:div w:id="671489195">
      <w:marLeft w:val="0"/>
      <w:marRight w:val="0"/>
      <w:marTop w:val="0"/>
      <w:marBottom w:val="0"/>
      <w:divBdr>
        <w:top w:val="none" w:sz="0" w:space="0" w:color="auto"/>
        <w:left w:val="none" w:sz="0" w:space="0" w:color="auto"/>
        <w:bottom w:val="none" w:sz="0" w:space="0" w:color="auto"/>
        <w:right w:val="none" w:sz="0" w:space="0" w:color="auto"/>
      </w:divBdr>
      <w:divsChild>
        <w:div w:id="2062708988">
          <w:marLeft w:val="0"/>
          <w:marRight w:val="0"/>
          <w:marTop w:val="0"/>
          <w:marBottom w:val="0"/>
          <w:divBdr>
            <w:top w:val="none" w:sz="0" w:space="0" w:color="auto"/>
            <w:left w:val="none" w:sz="0" w:space="0" w:color="auto"/>
            <w:bottom w:val="none" w:sz="0" w:space="0" w:color="auto"/>
            <w:right w:val="none" w:sz="0" w:space="0" w:color="auto"/>
          </w:divBdr>
        </w:div>
      </w:divsChild>
    </w:div>
    <w:div w:id="671490608">
      <w:bodyDiv w:val="1"/>
      <w:marLeft w:val="0"/>
      <w:marRight w:val="0"/>
      <w:marTop w:val="0"/>
      <w:marBottom w:val="0"/>
      <w:divBdr>
        <w:top w:val="none" w:sz="0" w:space="0" w:color="auto"/>
        <w:left w:val="none" w:sz="0" w:space="0" w:color="auto"/>
        <w:bottom w:val="none" w:sz="0" w:space="0" w:color="auto"/>
        <w:right w:val="none" w:sz="0" w:space="0" w:color="auto"/>
      </w:divBdr>
    </w:div>
    <w:div w:id="672030837">
      <w:marLeft w:val="0"/>
      <w:marRight w:val="0"/>
      <w:marTop w:val="0"/>
      <w:marBottom w:val="0"/>
      <w:divBdr>
        <w:top w:val="none" w:sz="0" w:space="0" w:color="auto"/>
        <w:left w:val="none" w:sz="0" w:space="0" w:color="auto"/>
        <w:bottom w:val="none" w:sz="0" w:space="0" w:color="auto"/>
        <w:right w:val="none" w:sz="0" w:space="0" w:color="auto"/>
      </w:divBdr>
      <w:divsChild>
        <w:div w:id="76564109">
          <w:marLeft w:val="0"/>
          <w:marRight w:val="0"/>
          <w:marTop w:val="0"/>
          <w:marBottom w:val="0"/>
          <w:divBdr>
            <w:top w:val="none" w:sz="0" w:space="0" w:color="auto"/>
            <w:left w:val="none" w:sz="0" w:space="0" w:color="auto"/>
            <w:bottom w:val="none" w:sz="0" w:space="0" w:color="auto"/>
            <w:right w:val="none" w:sz="0" w:space="0" w:color="auto"/>
          </w:divBdr>
        </w:div>
      </w:divsChild>
    </w:div>
    <w:div w:id="672493044">
      <w:marLeft w:val="0"/>
      <w:marRight w:val="0"/>
      <w:marTop w:val="0"/>
      <w:marBottom w:val="0"/>
      <w:divBdr>
        <w:top w:val="none" w:sz="0" w:space="0" w:color="auto"/>
        <w:left w:val="none" w:sz="0" w:space="0" w:color="auto"/>
        <w:bottom w:val="none" w:sz="0" w:space="0" w:color="auto"/>
        <w:right w:val="none" w:sz="0" w:space="0" w:color="auto"/>
      </w:divBdr>
      <w:divsChild>
        <w:div w:id="664938283">
          <w:marLeft w:val="0"/>
          <w:marRight w:val="0"/>
          <w:marTop w:val="0"/>
          <w:marBottom w:val="0"/>
          <w:divBdr>
            <w:top w:val="none" w:sz="0" w:space="0" w:color="auto"/>
            <w:left w:val="none" w:sz="0" w:space="0" w:color="auto"/>
            <w:bottom w:val="none" w:sz="0" w:space="0" w:color="auto"/>
            <w:right w:val="none" w:sz="0" w:space="0" w:color="auto"/>
          </w:divBdr>
        </w:div>
      </w:divsChild>
    </w:div>
    <w:div w:id="674649580">
      <w:marLeft w:val="0"/>
      <w:marRight w:val="0"/>
      <w:marTop w:val="0"/>
      <w:marBottom w:val="0"/>
      <w:divBdr>
        <w:top w:val="none" w:sz="0" w:space="0" w:color="auto"/>
        <w:left w:val="none" w:sz="0" w:space="0" w:color="auto"/>
        <w:bottom w:val="none" w:sz="0" w:space="0" w:color="auto"/>
        <w:right w:val="none" w:sz="0" w:space="0" w:color="auto"/>
      </w:divBdr>
      <w:divsChild>
        <w:div w:id="1247611792">
          <w:marLeft w:val="0"/>
          <w:marRight w:val="0"/>
          <w:marTop w:val="0"/>
          <w:marBottom w:val="0"/>
          <w:divBdr>
            <w:top w:val="none" w:sz="0" w:space="0" w:color="auto"/>
            <w:left w:val="none" w:sz="0" w:space="0" w:color="auto"/>
            <w:bottom w:val="none" w:sz="0" w:space="0" w:color="auto"/>
            <w:right w:val="none" w:sz="0" w:space="0" w:color="auto"/>
          </w:divBdr>
        </w:div>
      </w:divsChild>
    </w:div>
    <w:div w:id="677078968">
      <w:marLeft w:val="0"/>
      <w:marRight w:val="0"/>
      <w:marTop w:val="0"/>
      <w:marBottom w:val="0"/>
      <w:divBdr>
        <w:top w:val="none" w:sz="0" w:space="0" w:color="auto"/>
        <w:left w:val="none" w:sz="0" w:space="0" w:color="auto"/>
        <w:bottom w:val="none" w:sz="0" w:space="0" w:color="auto"/>
        <w:right w:val="none" w:sz="0" w:space="0" w:color="auto"/>
      </w:divBdr>
      <w:divsChild>
        <w:div w:id="2052879115">
          <w:marLeft w:val="0"/>
          <w:marRight w:val="0"/>
          <w:marTop w:val="0"/>
          <w:marBottom w:val="0"/>
          <w:divBdr>
            <w:top w:val="none" w:sz="0" w:space="0" w:color="auto"/>
            <w:left w:val="none" w:sz="0" w:space="0" w:color="auto"/>
            <w:bottom w:val="none" w:sz="0" w:space="0" w:color="auto"/>
            <w:right w:val="none" w:sz="0" w:space="0" w:color="auto"/>
          </w:divBdr>
        </w:div>
      </w:divsChild>
    </w:div>
    <w:div w:id="681585944">
      <w:marLeft w:val="0"/>
      <w:marRight w:val="0"/>
      <w:marTop w:val="0"/>
      <w:marBottom w:val="0"/>
      <w:divBdr>
        <w:top w:val="none" w:sz="0" w:space="0" w:color="auto"/>
        <w:left w:val="none" w:sz="0" w:space="0" w:color="auto"/>
        <w:bottom w:val="none" w:sz="0" w:space="0" w:color="auto"/>
        <w:right w:val="none" w:sz="0" w:space="0" w:color="auto"/>
      </w:divBdr>
      <w:divsChild>
        <w:div w:id="1514346455">
          <w:marLeft w:val="0"/>
          <w:marRight w:val="0"/>
          <w:marTop w:val="0"/>
          <w:marBottom w:val="0"/>
          <w:divBdr>
            <w:top w:val="none" w:sz="0" w:space="0" w:color="auto"/>
            <w:left w:val="none" w:sz="0" w:space="0" w:color="auto"/>
            <w:bottom w:val="none" w:sz="0" w:space="0" w:color="auto"/>
            <w:right w:val="none" w:sz="0" w:space="0" w:color="auto"/>
          </w:divBdr>
        </w:div>
      </w:divsChild>
    </w:div>
    <w:div w:id="682754553">
      <w:marLeft w:val="0"/>
      <w:marRight w:val="0"/>
      <w:marTop w:val="0"/>
      <w:marBottom w:val="0"/>
      <w:divBdr>
        <w:top w:val="none" w:sz="0" w:space="0" w:color="auto"/>
        <w:left w:val="none" w:sz="0" w:space="0" w:color="auto"/>
        <w:bottom w:val="none" w:sz="0" w:space="0" w:color="auto"/>
        <w:right w:val="none" w:sz="0" w:space="0" w:color="auto"/>
      </w:divBdr>
      <w:divsChild>
        <w:div w:id="1026906883">
          <w:marLeft w:val="0"/>
          <w:marRight w:val="0"/>
          <w:marTop w:val="0"/>
          <w:marBottom w:val="0"/>
          <w:divBdr>
            <w:top w:val="none" w:sz="0" w:space="0" w:color="auto"/>
            <w:left w:val="none" w:sz="0" w:space="0" w:color="auto"/>
            <w:bottom w:val="none" w:sz="0" w:space="0" w:color="auto"/>
            <w:right w:val="none" w:sz="0" w:space="0" w:color="auto"/>
          </w:divBdr>
        </w:div>
      </w:divsChild>
    </w:div>
    <w:div w:id="686836222">
      <w:marLeft w:val="0"/>
      <w:marRight w:val="0"/>
      <w:marTop w:val="0"/>
      <w:marBottom w:val="0"/>
      <w:divBdr>
        <w:top w:val="none" w:sz="0" w:space="0" w:color="auto"/>
        <w:left w:val="none" w:sz="0" w:space="0" w:color="auto"/>
        <w:bottom w:val="none" w:sz="0" w:space="0" w:color="auto"/>
        <w:right w:val="none" w:sz="0" w:space="0" w:color="auto"/>
      </w:divBdr>
      <w:divsChild>
        <w:div w:id="274486996">
          <w:marLeft w:val="0"/>
          <w:marRight w:val="0"/>
          <w:marTop w:val="0"/>
          <w:marBottom w:val="0"/>
          <w:divBdr>
            <w:top w:val="none" w:sz="0" w:space="0" w:color="auto"/>
            <w:left w:val="none" w:sz="0" w:space="0" w:color="auto"/>
            <w:bottom w:val="none" w:sz="0" w:space="0" w:color="auto"/>
            <w:right w:val="none" w:sz="0" w:space="0" w:color="auto"/>
          </w:divBdr>
        </w:div>
      </w:divsChild>
    </w:div>
    <w:div w:id="689768207">
      <w:marLeft w:val="0"/>
      <w:marRight w:val="0"/>
      <w:marTop w:val="0"/>
      <w:marBottom w:val="0"/>
      <w:divBdr>
        <w:top w:val="none" w:sz="0" w:space="0" w:color="auto"/>
        <w:left w:val="none" w:sz="0" w:space="0" w:color="auto"/>
        <w:bottom w:val="none" w:sz="0" w:space="0" w:color="auto"/>
        <w:right w:val="none" w:sz="0" w:space="0" w:color="auto"/>
      </w:divBdr>
      <w:divsChild>
        <w:div w:id="1033921150">
          <w:marLeft w:val="0"/>
          <w:marRight w:val="0"/>
          <w:marTop w:val="0"/>
          <w:marBottom w:val="0"/>
          <w:divBdr>
            <w:top w:val="none" w:sz="0" w:space="0" w:color="auto"/>
            <w:left w:val="none" w:sz="0" w:space="0" w:color="auto"/>
            <w:bottom w:val="none" w:sz="0" w:space="0" w:color="auto"/>
            <w:right w:val="none" w:sz="0" w:space="0" w:color="auto"/>
          </w:divBdr>
        </w:div>
      </w:divsChild>
    </w:div>
    <w:div w:id="694964269">
      <w:marLeft w:val="0"/>
      <w:marRight w:val="0"/>
      <w:marTop w:val="0"/>
      <w:marBottom w:val="0"/>
      <w:divBdr>
        <w:top w:val="none" w:sz="0" w:space="0" w:color="auto"/>
        <w:left w:val="none" w:sz="0" w:space="0" w:color="auto"/>
        <w:bottom w:val="none" w:sz="0" w:space="0" w:color="auto"/>
        <w:right w:val="none" w:sz="0" w:space="0" w:color="auto"/>
      </w:divBdr>
      <w:divsChild>
        <w:div w:id="345795025">
          <w:marLeft w:val="0"/>
          <w:marRight w:val="0"/>
          <w:marTop w:val="0"/>
          <w:marBottom w:val="0"/>
          <w:divBdr>
            <w:top w:val="none" w:sz="0" w:space="0" w:color="auto"/>
            <w:left w:val="none" w:sz="0" w:space="0" w:color="auto"/>
            <w:bottom w:val="none" w:sz="0" w:space="0" w:color="auto"/>
            <w:right w:val="none" w:sz="0" w:space="0" w:color="auto"/>
          </w:divBdr>
        </w:div>
      </w:divsChild>
    </w:div>
    <w:div w:id="702101037">
      <w:marLeft w:val="0"/>
      <w:marRight w:val="0"/>
      <w:marTop w:val="0"/>
      <w:marBottom w:val="0"/>
      <w:divBdr>
        <w:top w:val="none" w:sz="0" w:space="0" w:color="auto"/>
        <w:left w:val="none" w:sz="0" w:space="0" w:color="auto"/>
        <w:bottom w:val="none" w:sz="0" w:space="0" w:color="auto"/>
        <w:right w:val="none" w:sz="0" w:space="0" w:color="auto"/>
      </w:divBdr>
      <w:divsChild>
        <w:div w:id="709846277">
          <w:marLeft w:val="0"/>
          <w:marRight w:val="0"/>
          <w:marTop w:val="0"/>
          <w:marBottom w:val="0"/>
          <w:divBdr>
            <w:top w:val="none" w:sz="0" w:space="0" w:color="auto"/>
            <w:left w:val="none" w:sz="0" w:space="0" w:color="auto"/>
            <w:bottom w:val="none" w:sz="0" w:space="0" w:color="auto"/>
            <w:right w:val="none" w:sz="0" w:space="0" w:color="auto"/>
          </w:divBdr>
        </w:div>
      </w:divsChild>
    </w:div>
    <w:div w:id="702436054">
      <w:marLeft w:val="0"/>
      <w:marRight w:val="0"/>
      <w:marTop w:val="0"/>
      <w:marBottom w:val="0"/>
      <w:divBdr>
        <w:top w:val="none" w:sz="0" w:space="0" w:color="auto"/>
        <w:left w:val="none" w:sz="0" w:space="0" w:color="auto"/>
        <w:bottom w:val="none" w:sz="0" w:space="0" w:color="auto"/>
        <w:right w:val="none" w:sz="0" w:space="0" w:color="auto"/>
      </w:divBdr>
      <w:divsChild>
        <w:div w:id="896671644">
          <w:marLeft w:val="0"/>
          <w:marRight w:val="0"/>
          <w:marTop w:val="0"/>
          <w:marBottom w:val="0"/>
          <w:divBdr>
            <w:top w:val="none" w:sz="0" w:space="0" w:color="auto"/>
            <w:left w:val="none" w:sz="0" w:space="0" w:color="auto"/>
            <w:bottom w:val="none" w:sz="0" w:space="0" w:color="auto"/>
            <w:right w:val="none" w:sz="0" w:space="0" w:color="auto"/>
          </w:divBdr>
          <w:divsChild>
            <w:div w:id="1399326060">
              <w:marLeft w:val="0"/>
              <w:marRight w:val="0"/>
              <w:marTop w:val="0"/>
              <w:marBottom w:val="0"/>
              <w:divBdr>
                <w:top w:val="none" w:sz="0" w:space="0" w:color="auto"/>
                <w:left w:val="none" w:sz="0" w:space="0" w:color="auto"/>
                <w:bottom w:val="none" w:sz="0" w:space="0" w:color="auto"/>
                <w:right w:val="none" w:sz="0" w:space="0" w:color="auto"/>
              </w:divBdr>
              <w:divsChild>
                <w:div w:id="7242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70932">
      <w:marLeft w:val="0"/>
      <w:marRight w:val="0"/>
      <w:marTop w:val="0"/>
      <w:marBottom w:val="0"/>
      <w:divBdr>
        <w:top w:val="none" w:sz="0" w:space="0" w:color="auto"/>
        <w:left w:val="none" w:sz="0" w:space="0" w:color="auto"/>
        <w:bottom w:val="none" w:sz="0" w:space="0" w:color="auto"/>
        <w:right w:val="none" w:sz="0" w:space="0" w:color="auto"/>
      </w:divBdr>
      <w:divsChild>
        <w:div w:id="914779138">
          <w:marLeft w:val="0"/>
          <w:marRight w:val="0"/>
          <w:marTop w:val="0"/>
          <w:marBottom w:val="0"/>
          <w:divBdr>
            <w:top w:val="none" w:sz="0" w:space="0" w:color="auto"/>
            <w:left w:val="none" w:sz="0" w:space="0" w:color="auto"/>
            <w:bottom w:val="none" w:sz="0" w:space="0" w:color="auto"/>
            <w:right w:val="none" w:sz="0" w:space="0" w:color="auto"/>
          </w:divBdr>
        </w:div>
      </w:divsChild>
    </w:div>
    <w:div w:id="703990033">
      <w:marLeft w:val="0"/>
      <w:marRight w:val="0"/>
      <w:marTop w:val="0"/>
      <w:marBottom w:val="0"/>
      <w:divBdr>
        <w:top w:val="none" w:sz="0" w:space="0" w:color="auto"/>
        <w:left w:val="none" w:sz="0" w:space="0" w:color="auto"/>
        <w:bottom w:val="none" w:sz="0" w:space="0" w:color="auto"/>
        <w:right w:val="none" w:sz="0" w:space="0" w:color="auto"/>
      </w:divBdr>
      <w:divsChild>
        <w:div w:id="1202746197">
          <w:marLeft w:val="0"/>
          <w:marRight w:val="0"/>
          <w:marTop w:val="0"/>
          <w:marBottom w:val="0"/>
          <w:divBdr>
            <w:top w:val="none" w:sz="0" w:space="0" w:color="auto"/>
            <w:left w:val="none" w:sz="0" w:space="0" w:color="auto"/>
            <w:bottom w:val="none" w:sz="0" w:space="0" w:color="auto"/>
            <w:right w:val="none" w:sz="0" w:space="0" w:color="auto"/>
          </w:divBdr>
        </w:div>
      </w:divsChild>
    </w:div>
    <w:div w:id="704718577">
      <w:marLeft w:val="0"/>
      <w:marRight w:val="0"/>
      <w:marTop w:val="0"/>
      <w:marBottom w:val="0"/>
      <w:divBdr>
        <w:top w:val="none" w:sz="0" w:space="0" w:color="auto"/>
        <w:left w:val="none" w:sz="0" w:space="0" w:color="auto"/>
        <w:bottom w:val="none" w:sz="0" w:space="0" w:color="auto"/>
        <w:right w:val="none" w:sz="0" w:space="0" w:color="auto"/>
      </w:divBdr>
      <w:divsChild>
        <w:div w:id="1919552971">
          <w:marLeft w:val="0"/>
          <w:marRight w:val="0"/>
          <w:marTop w:val="0"/>
          <w:marBottom w:val="0"/>
          <w:divBdr>
            <w:top w:val="none" w:sz="0" w:space="0" w:color="auto"/>
            <w:left w:val="none" w:sz="0" w:space="0" w:color="auto"/>
            <w:bottom w:val="none" w:sz="0" w:space="0" w:color="auto"/>
            <w:right w:val="none" w:sz="0" w:space="0" w:color="auto"/>
          </w:divBdr>
        </w:div>
      </w:divsChild>
    </w:div>
    <w:div w:id="708457628">
      <w:marLeft w:val="0"/>
      <w:marRight w:val="0"/>
      <w:marTop w:val="0"/>
      <w:marBottom w:val="0"/>
      <w:divBdr>
        <w:top w:val="none" w:sz="0" w:space="0" w:color="auto"/>
        <w:left w:val="none" w:sz="0" w:space="0" w:color="auto"/>
        <w:bottom w:val="none" w:sz="0" w:space="0" w:color="auto"/>
        <w:right w:val="none" w:sz="0" w:space="0" w:color="auto"/>
      </w:divBdr>
      <w:divsChild>
        <w:div w:id="535460767">
          <w:marLeft w:val="0"/>
          <w:marRight w:val="0"/>
          <w:marTop w:val="0"/>
          <w:marBottom w:val="0"/>
          <w:divBdr>
            <w:top w:val="none" w:sz="0" w:space="0" w:color="auto"/>
            <w:left w:val="none" w:sz="0" w:space="0" w:color="auto"/>
            <w:bottom w:val="none" w:sz="0" w:space="0" w:color="auto"/>
            <w:right w:val="none" w:sz="0" w:space="0" w:color="auto"/>
          </w:divBdr>
        </w:div>
      </w:divsChild>
    </w:div>
    <w:div w:id="712190280">
      <w:marLeft w:val="0"/>
      <w:marRight w:val="0"/>
      <w:marTop w:val="0"/>
      <w:marBottom w:val="0"/>
      <w:divBdr>
        <w:top w:val="none" w:sz="0" w:space="0" w:color="auto"/>
        <w:left w:val="none" w:sz="0" w:space="0" w:color="auto"/>
        <w:bottom w:val="none" w:sz="0" w:space="0" w:color="auto"/>
        <w:right w:val="none" w:sz="0" w:space="0" w:color="auto"/>
      </w:divBdr>
      <w:divsChild>
        <w:div w:id="162934668">
          <w:marLeft w:val="0"/>
          <w:marRight w:val="0"/>
          <w:marTop w:val="0"/>
          <w:marBottom w:val="0"/>
          <w:divBdr>
            <w:top w:val="none" w:sz="0" w:space="0" w:color="auto"/>
            <w:left w:val="none" w:sz="0" w:space="0" w:color="auto"/>
            <w:bottom w:val="none" w:sz="0" w:space="0" w:color="auto"/>
            <w:right w:val="none" w:sz="0" w:space="0" w:color="auto"/>
          </w:divBdr>
        </w:div>
      </w:divsChild>
    </w:div>
    <w:div w:id="713433626">
      <w:marLeft w:val="0"/>
      <w:marRight w:val="0"/>
      <w:marTop w:val="0"/>
      <w:marBottom w:val="0"/>
      <w:divBdr>
        <w:top w:val="none" w:sz="0" w:space="0" w:color="auto"/>
        <w:left w:val="none" w:sz="0" w:space="0" w:color="auto"/>
        <w:bottom w:val="none" w:sz="0" w:space="0" w:color="auto"/>
        <w:right w:val="none" w:sz="0" w:space="0" w:color="auto"/>
      </w:divBdr>
      <w:divsChild>
        <w:div w:id="1580476583">
          <w:marLeft w:val="0"/>
          <w:marRight w:val="0"/>
          <w:marTop w:val="0"/>
          <w:marBottom w:val="0"/>
          <w:divBdr>
            <w:top w:val="none" w:sz="0" w:space="0" w:color="auto"/>
            <w:left w:val="none" w:sz="0" w:space="0" w:color="auto"/>
            <w:bottom w:val="none" w:sz="0" w:space="0" w:color="auto"/>
            <w:right w:val="none" w:sz="0" w:space="0" w:color="auto"/>
          </w:divBdr>
        </w:div>
      </w:divsChild>
    </w:div>
    <w:div w:id="715356881">
      <w:marLeft w:val="0"/>
      <w:marRight w:val="0"/>
      <w:marTop w:val="0"/>
      <w:marBottom w:val="0"/>
      <w:divBdr>
        <w:top w:val="none" w:sz="0" w:space="0" w:color="auto"/>
        <w:left w:val="none" w:sz="0" w:space="0" w:color="auto"/>
        <w:bottom w:val="none" w:sz="0" w:space="0" w:color="auto"/>
        <w:right w:val="none" w:sz="0" w:space="0" w:color="auto"/>
      </w:divBdr>
      <w:divsChild>
        <w:div w:id="606885808">
          <w:marLeft w:val="0"/>
          <w:marRight w:val="0"/>
          <w:marTop w:val="0"/>
          <w:marBottom w:val="0"/>
          <w:divBdr>
            <w:top w:val="none" w:sz="0" w:space="0" w:color="auto"/>
            <w:left w:val="none" w:sz="0" w:space="0" w:color="auto"/>
            <w:bottom w:val="none" w:sz="0" w:space="0" w:color="auto"/>
            <w:right w:val="none" w:sz="0" w:space="0" w:color="auto"/>
          </w:divBdr>
        </w:div>
      </w:divsChild>
    </w:div>
    <w:div w:id="720054869">
      <w:marLeft w:val="0"/>
      <w:marRight w:val="0"/>
      <w:marTop w:val="0"/>
      <w:marBottom w:val="0"/>
      <w:divBdr>
        <w:top w:val="none" w:sz="0" w:space="0" w:color="auto"/>
        <w:left w:val="none" w:sz="0" w:space="0" w:color="auto"/>
        <w:bottom w:val="none" w:sz="0" w:space="0" w:color="auto"/>
        <w:right w:val="none" w:sz="0" w:space="0" w:color="auto"/>
      </w:divBdr>
      <w:divsChild>
        <w:div w:id="403375142">
          <w:marLeft w:val="0"/>
          <w:marRight w:val="0"/>
          <w:marTop w:val="0"/>
          <w:marBottom w:val="0"/>
          <w:divBdr>
            <w:top w:val="none" w:sz="0" w:space="0" w:color="auto"/>
            <w:left w:val="none" w:sz="0" w:space="0" w:color="auto"/>
            <w:bottom w:val="none" w:sz="0" w:space="0" w:color="auto"/>
            <w:right w:val="none" w:sz="0" w:space="0" w:color="auto"/>
          </w:divBdr>
        </w:div>
      </w:divsChild>
    </w:div>
    <w:div w:id="724986686">
      <w:marLeft w:val="0"/>
      <w:marRight w:val="0"/>
      <w:marTop w:val="0"/>
      <w:marBottom w:val="0"/>
      <w:divBdr>
        <w:top w:val="none" w:sz="0" w:space="0" w:color="auto"/>
        <w:left w:val="none" w:sz="0" w:space="0" w:color="auto"/>
        <w:bottom w:val="none" w:sz="0" w:space="0" w:color="auto"/>
        <w:right w:val="none" w:sz="0" w:space="0" w:color="auto"/>
      </w:divBdr>
      <w:divsChild>
        <w:div w:id="454252548">
          <w:marLeft w:val="0"/>
          <w:marRight w:val="0"/>
          <w:marTop w:val="0"/>
          <w:marBottom w:val="0"/>
          <w:divBdr>
            <w:top w:val="none" w:sz="0" w:space="0" w:color="auto"/>
            <w:left w:val="none" w:sz="0" w:space="0" w:color="auto"/>
            <w:bottom w:val="none" w:sz="0" w:space="0" w:color="auto"/>
            <w:right w:val="none" w:sz="0" w:space="0" w:color="auto"/>
          </w:divBdr>
        </w:div>
      </w:divsChild>
    </w:div>
    <w:div w:id="732889967">
      <w:marLeft w:val="0"/>
      <w:marRight w:val="0"/>
      <w:marTop w:val="0"/>
      <w:marBottom w:val="0"/>
      <w:divBdr>
        <w:top w:val="none" w:sz="0" w:space="0" w:color="auto"/>
        <w:left w:val="none" w:sz="0" w:space="0" w:color="auto"/>
        <w:bottom w:val="none" w:sz="0" w:space="0" w:color="auto"/>
        <w:right w:val="none" w:sz="0" w:space="0" w:color="auto"/>
      </w:divBdr>
      <w:divsChild>
        <w:div w:id="1539588712">
          <w:marLeft w:val="0"/>
          <w:marRight w:val="0"/>
          <w:marTop w:val="0"/>
          <w:marBottom w:val="0"/>
          <w:divBdr>
            <w:top w:val="none" w:sz="0" w:space="0" w:color="auto"/>
            <w:left w:val="none" w:sz="0" w:space="0" w:color="auto"/>
            <w:bottom w:val="none" w:sz="0" w:space="0" w:color="auto"/>
            <w:right w:val="none" w:sz="0" w:space="0" w:color="auto"/>
          </w:divBdr>
        </w:div>
      </w:divsChild>
    </w:div>
    <w:div w:id="736897553">
      <w:marLeft w:val="0"/>
      <w:marRight w:val="0"/>
      <w:marTop w:val="0"/>
      <w:marBottom w:val="0"/>
      <w:divBdr>
        <w:top w:val="none" w:sz="0" w:space="0" w:color="auto"/>
        <w:left w:val="none" w:sz="0" w:space="0" w:color="auto"/>
        <w:bottom w:val="none" w:sz="0" w:space="0" w:color="auto"/>
        <w:right w:val="none" w:sz="0" w:space="0" w:color="auto"/>
      </w:divBdr>
      <w:divsChild>
        <w:div w:id="321812579">
          <w:marLeft w:val="0"/>
          <w:marRight w:val="0"/>
          <w:marTop w:val="0"/>
          <w:marBottom w:val="0"/>
          <w:divBdr>
            <w:top w:val="none" w:sz="0" w:space="0" w:color="auto"/>
            <w:left w:val="none" w:sz="0" w:space="0" w:color="auto"/>
            <w:bottom w:val="none" w:sz="0" w:space="0" w:color="auto"/>
            <w:right w:val="none" w:sz="0" w:space="0" w:color="auto"/>
          </w:divBdr>
        </w:div>
      </w:divsChild>
    </w:div>
    <w:div w:id="740104913">
      <w:marLeft w:val="0"/>
      <w:marRight w:val="0"/>
      <w:marTop w:val="0"/>
      <w:marBottom w:val="0"/>
      <w:divBdr>
        <w:top w:val="none" w:sz="0" w:space="0" w:color="auto"/>
        <w:left w:val="none" w:sz="0" w:space="0" w:color="auto"/>
        <w:bottom w:val="none" w:sz="0" w:space="0" w:color="auto"/>
        <w:right w:val="none" w:sz="0" w:space="0" w:color="auto"/>
      </w:divBdr>
      <w:divsChild>
        <w:div w:id="1489249400">
          <w:marLeft w:val="0"/>
          <w:marRight w:val="0"/>
          <w:marTop w:val="0"/>
          <w:marBottom w:val="0"/>
          <w:divBdr>
            <w:top w:val="none" w:sz="0" w:space="0" w:color="auto"/>
            <w:left w:val="none" w:sz="0" w:space="0" w:color="auto"/>
            <w:bottom w:val="none" w:sz="0" w:space="0" w:color="auto"/>
            <w:right w:val="none" w:sz="0" w:space="0" w:color="auto"/>
          </w:divBdr>
        </w:div>
      </w:divsChild>
    </w:div>
    <w:div w:id="752750034">
      <w:marLeft w:val="0"/>
      <w:marRight w:val="0"/>
      <w:marTop w:val="0"/>
      <w:marBottom w:val="0"/>
      <w:divBdr>
        <w:top w:val="none" w:sz="0" w:space="0" w:color="auto"/>
        <w:left w:val="none" w:sz="0" w:space="0" w:color="auto"/>
        <w:bottom w:val="none" w:sz="0" w:space="0" w:color="auto"/>
        <w:right w:val="none" w:sz="0" w:space="0" w:color="auto"/>
      </w:divBdr>
      <w:divsChild>
        <w:div w:id="47845815">
          <w:marLeft w:val="0"/>
          <w:marRight w:val="0"/>
          <w:marTop w:val="0"/>
          <w:marBottom w:val="0"/>
          <w:divBdr>
            <w:top w:val="none" w:sz="0" w:space="0" w:color="auto"/>
            <w:left w:val="none" w:sz="0" w:space="0" w:color="auto"/>
            <w:bottom w:val="none" w:sz="0" w:space="0" w:color="auto"/>
            <w:right w:val="none" w:sz="0" w:space="0" w:color="auto"/>
          </w:divBdr>
        </w:div>
      </w:divsChild>
    </w:div>
    <w:div w:id="753865851">
      <w:marLeft w:val="0"/>
      <w:marRight w:val="0"/>
      <w:marTop w:val="0"/>
      <w:marBottom w:val="0"/>
      <w:divBdr>
        <w:top w:val="none" w:sz="0" w:space="0" w:color="auto"/>
        <w:left w:val="none" w:sz="0" w:space="0" w:color="auto"/>
        <w:bottom w:val="none" w:sz="0" w:space="0" w:color="auto"/>
        <w:right w:val="none" w:sz="0" w:space="0" w:color="auto"/>
      </w:divBdr>
      <w:divsChild>
        <w:div w:id="31852205">
          <w:marLeft w:val="0"/>
          <w:marRight w:val="0"/>
          <w:marTop w:val="0"/>
          <w:marBottom w:val="0"/>
          <w:divBdr>
            <w:top w:val="none" w:sz="0" w:space="0" w:color="auto"/>
            <w:left w:val="none" w:sz="0" w:space="0" w:color="auto"/>
            <w:bottom w:val="none" w:sz="0" w:space="0" w:color="auto"/>
            <w:right w:val="none" w:sz="0" w:space="0" w:color="auto"/>
          </w:divBdr>
        </w:div>
      </w:divsChild>
    </w:div>
    <w:div w:id="754978191">
      <w:marLeft w:val="0"/>
      <w:marRight w:val="0"/>
      <w:marTop w:val="0"/>
      <w:marBottom w:val="0"/>
      <w:divBdr>
        <w:top w:val="none" w:sz="0" w:space="0" w:color="auto"/>
        <w:left w:val="none" w:sz="0" w:space="0" w:color="auto"/>
        <w:bottom w:val="none" w:sz="0" w:space="0" w:color="auto"/>
        <w:right w:val="none" w:sz="0" w:space="0" w:color="auto"/>
      </w:divBdr>
      <w:divsChild>
        <w:div w:id="246502824">
          <w:marLeft w:val="0"/>
          <w:marRight w:val="0"/>
          <w:marTop w:val="0"/>
          <w:marBottom w:val="0"/>
          <w:divBdr>
            <w:top w:val="none" w:sz="0" w:space="0" w:color="auto"/>
            <w:left w:val="none" w:sz="0" w:space="0" w:color="auto"/>
            <w:bottom w:val="none" w:sz="0" w:space="0" w:color="auto"/>
            <w:right w:val="none" w:sz="0" w:space="0" w:color="auto"/>
          </w:divBdr>
        </w:div>
      </w:divsChild>
    </w:div>
    <w:div w:id="755323776">
      <w:marLeft w:val="0"/>
      <w:marRight w:val="0"/>
      <w:marTop w:val="0"/>
      <w:marBottom w:val="0"/>
      <w:divBdr>
        <w:top w:val="none" w:sz="0" w:space="0" w:color="auto"/>
        <w:left w:val="none" w:sz="0" w:space="0" w:color="auto"/>
        <w:bottom w:val="none" w:sz="0" w:space="0" w:color="auto"/>
        <w:right w:val="none" w:sz="0" w:space="0" w:color="auto"/>
      </w:divBdr>
      <w:divsChild>
        <w:div w:id="675226704">
          <w:marLeft w:val="0"/>
          <w:marRight w:val="0"/>
          <w:marTop w:val="0"/>
          <w:marBottom w:val="0"/>
          <w:divBdr>
            <w:top w:val="none" w:sz="0" w:space="0" w:color="auto"/>
            <w:left w:val="none" w:sz="0" w:space="0" w:color="auto"/>
            <w:bottom w:val="none" w:sz="0" w:space="0" w:color="auto"/>
            <w:right w:val="none" w:sz="0" w:space="0" w:color="auto"/>
          </w:divBdr>
        </w:div>
      </w:divsChild>
    </w:div>
    <w:div w:id="755596961">
      <w:marLeft w:val="0"/>
      <w:marRight w:val="0"/>
      <w:marTop w:val="0"/>
      <w:marBottom w:val="0"/>
      <w:divBdr>
        <w:top w:val="none" w:sz="0" w:space="0" w:color="auto"/>
        <w:left w:val="none" w:sz="0" w:space="0" w:color="auto"/>
        <w:bottom w:val="none" w:sz="0" w:space="0" w:color="auto"/>
        <w:right w:val="none" w:sz="0" w:space="0" w:color="auto"/>
      </w:divBdr>
      <w:divsChild>
        <w:div w:id="1307467917">
          <w:marLeft w:val="0"/>
          <w:marRight w:val="0"/>
          <w:marTop w:val="0"/>
          <w:marBottom w:val="0"/>
          <w:divBdr>
            <w:top w:val="none" w:sz="0" w:space="0" w:color="auto"/>
            <w:left w:val="none" w:sz="0" w:space="0" w:color="auto"/>
            <w:bottom w:val="none" w:sz="0" w:space="0" w:color="auto"/>
            <w:right w:val="none" w:sz="0" w:space="0" w:color="auto"/>
          </w:divBdr>
        </w:div>
      </w:divsChild>
    </w:div>
    <w:div w:id="771050890">
      <w:marLeft w:val="0"/>
      <w:marRight w:val="0"/>
      <w:marTop w:val="0"/>
      <w:marBottom w:val="0"/>
      <w:divBdr>
        <w:top w:val="none" w:sz="0" w:space="0" w:color="auto"/>
        <w:left w:val="none" w:sz="0" w:space="0" w:color="auto"/>
        <w:bottom w:val="none" w:sz="0" w:space="0" w:color="auto"/>
        <w:right w:val="none" w:sz="0" w:space="0" w:color="auto"/>
      </w:divBdr>
      <w:divsChild>
        <w:div w:id="698898950">
          <w:marLeft w:val="0"/>
          <w:marRight w:val="0"/>
          <w:marTop w:val="0"/>
          <w:marBottom w:val="0"/>
          <w:divBdr>
            <w:top w:val="none" w:sz="0" w:space="0" w:color="auto"/>
            <w:left w:val="none" w:sz="0" w:space="0" w:color="auto"/>
            <w:bottom w:val="none" w:sz="0" w:space="0" w:color="auto"/>
            <w:right w:val="none" w:sz="0" w:space="0" w:color="auto"/>
          </w:divBdr>
          <w:divsChild>
            <w:div w:id="536354512">
              <w:marLeft w:val="0"/>
              <w:marRight w:val="0"/>
              <w:marTop w:val="0"/>
              <w:marBottom w:val="0"/>
              <w:divBdr>
                <w:top w:val="none" w:sz="0" w:space="0" w:color="auto"/>
                <w:left w:val="none" w:sz="0" w:space="0" w:color="auto"/>
                <w:bottom w:val="none" w:sz="0" w:space="0" w:color="auto"/>
                <w:right w:val="none" w:sz="0" w:space="0" w:color="auto"/>
              </w:divBdr>
              <w:divsChild>
                <w:div w:id="7952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5606">
      <w:marLeft w:val="0"/>
      <w:marRight w:val="0"/>
      <w:marTop w:val="0"/>
      <w:marBottom w:val="0"/>
      <w:divBdr>
        <w:top w:val="none" w:sz="0" w:space="0" w:color="auto"/>
        <w:left w:val="none" w:sz="0" w:space="0" w:color="auto"/>
        <w:bottom w:val="none" w:sz="0" w:space="0" w:color="auto"/>
        <w:right w:val="none" w:sz="0" w:space="0" w:color="auto"/>
      </w:divBdr>
      <w:divsChild>
        <w:div w:id="715662536">
          <w:marLeft w:val="0"/>
          <w:marRight w:val="0"/>
          <w:marTop w:val="0"/>
          <w:marBottom w:val="0"/>
          <w:divBdr>
            <w:top w:val="none" w:sz="0" w:space="0" w:color="auto"/>
            <w:left w:val="none" w:sz="0" w:space="0" w:color="auto"/>
            <w:bottom w:val="none" w:sz="0" w:space="0" w:color="auto"/>
            <w:right w:val="none" w:sz="0" w:space="0" w:color="auto"/>
          </w:divBdr>
        </w:div>
      </w:divsChild>
    </w:div>
    <w:div w:id="776563662">
      <w:marLeft w:val="0"/>
      <w:marRight w:val="0"/>
      <w:marTop w:val="0"/>
      <w:marBottom w:val="0"/>
      <w:divBdr>
        <w:top w:val="none" w:sz="0" w:space="0" w:color="auto"/>
        <w:left w:val="none" w:sz="0" w:space="0" w:color="auto"/>
        <w:bottom w:val="none" w:sz="0" w:space="0" w:color="auto"/>
        <w:right w:val="none" w:sz="0" w:space="0" w:color="auto"/>
      </w:divBdr>
      <w:divsChild>
        <w:div w:id="1776172087">
          <w:marLeft w:val="0"/>
          <w:marRight w:val="0"/>
          <w:marTop w:val="0"/>
          <w:marBottom w:val="0"/>
          <w:divBdr>
            <w:top w:val="none" w:sz="0" w:space="0" w:color="auto"/>
            <w:left w:val="none" w:sz="0" w:space="0" w:color="auto"/>
            <w:bottom w:val="none" w:sz="0" w:space="0" w:color="auto"/>
            <w:right w:val="none" w:sz="0" w:space="0" w:color="auto"/>
          </w:divBdr>
        </w:div>
      </w:divsChild>
    </w:div>
    <w:div w:id="778570613">
      <w:marLeft w:val="0"/>
      <w:marRight w:val="0"/>
      <w:marTop w:val="0"/>
      <w:marBottom w:val="0"/>
      <w:divBdr>
        <w:top w:val="none" w:sz="0" w:space="0" w:color="auto"/>
        <w:left w:val="none" w:sz="0" w:space="0" w:color="auto"/>
        <w:bottom w:val="none" w:sz="0" w:space="0" w:color="auto"/>
        <w:right w:val="none" w:sz="0" w:space="0" w:color="auto"/>
      </w:divBdr>
      <w:divsChild>
        <w:div w:id="1263101573">
          <w:marLeft w:val="0"/>
          <w:marRight w:val="0"/>
          <w:marTop w:val="0"/>
          <w:marBottom w:val="0"/>
          <w:divBdr>
            <w:top w:val="none" w:sz="0" w:space="0" w:color="auto"/>
            <w:left w:val="none" w:sz="0" w:space="0" w:color="auto"/>
            <w:bottom w:val="none" w:sz="0" w:space="0" w:color="auto"/>
            <w:right w:val="none" w:sz="0" w:space="0" w:color="auto"/>
          </w:divBdr>
        </w:div>
      </w:divsChild>
    </w:div>
    <w:div w:id="781999514">
      <w:marLeft w:val="0"/>
      <w:marRight w:val="0"/>
      <w:marTop w:val="0"/>
      <w:marBottom w:val="0"/>
      <w:divBdr>
        <w:top w:val="none" w:sz="0" w:space="0" w:color="auto"/>
        <w:left w:val="none" w:sz="0" w:space="0" w:color="auto"/>
        <w:bottom w:val="none" w:sz="0" w:space="0" w:color="auto"/>
        <w:right w:val="none" w:sz="0" w:space="0" w:color="auto"/>
      </w:divBdr>
      <w:divsChild>
        <w:div w:id="1801993471">
          <w:marLeft w:val="0"/>
          <w:marRight w:val="0"/>
          <w:marTop w:val="0"/>
          <w:marBottom w:val="0"/>
          <w:divBdr>
            <w:top w:val="none" w:sz="0" w:space="0" w:color="auto"/>
            <w:left w:val="none" w:sz="0" w:space="0" w:color="auto"/>
            <w:bottom w:val="none" w:sz="0" w:space="0" w:color="auto"/>
            <w:right w:val="none" w:sz="0" w:space="0" w:color="auto"/>
          </w:divBdr>
        </w:div>
      </w:divsChild>
    </w:div>
    <w:div w:id="785655045">
      <w:marLeft w:val="0"/>
      <w:marRight w:val="0"/>
      <w:marTop w:val="0"/>
      <w:marBottom w:val="0"/>
      <w:divBdr>
        <w:top w:val="none" w:sz="0" w:space="0" w:color="auto"/>
        <w:left w:val="none" w:sz="0" w:space="0" w:color="auto"/>
        <w:bottom w:val="none" w:sz="0" w:space="0" w:color="auto"/>
        <w:right w:val="none" w:sz="0" w:space="0" w:color="auto"/>
      </w:divBdr>
      <w:divsChild>
        <w:div w:id="1791508332">
          <w:marLeft w:val="0"/>
          <w:marRight w:val="0"/>
          <w:marTop w:val="0"/>
          <w:marBottom w:val="0"/>
          <w:divBdr>
            <w:top w:val="none" w:sz="0" w:space="0" w:color="auto"/>
            <w:left w:val="none" w:sz="0" w:space="0" w:color="auto"/>
            <w:bottom w:val="none" w:sz="0" w:space="0" w:color="auto"/>
            <w:right w:val="none" w:sz="0" w:space="0" w:color="auto"/>
          </w:divBdr>
        </w:div>
      </w:divsChild>
    </w:div>
    <w:div w:id="787235485">
      <w:marLeft w:val="0"/>
      <w:marRight w:val="0"/>
      <w:marTop w:val="0"/>
      <w:marBottom w:val="0"/>
      <w:divBdr>
        <w:top w:val="none" w:sz="0" w:space="0" w:color="auto"/>
        <w:left w:val="none" w:sz="0" w:space="0" w:color="auto"/>
        <w:bottom w:val="none" w:sz="0" w:space="0" w:color="auto"/>
        <w:right w:val="none" w:sz="0" w:space="0" w:color="auto"/>
      </w:divBdr>
      <w:divsChild>
        <w:div w:id="1191189063">
          <w:marLeft w:val="0"/>
          <w:marRight w:val="0"/>
          <w:marTop w:val="0"/>
          <w:marBottom w:val="0"/>
          <w:divBdr>
            <w:top w:val="none" w:sz="0" w:space="0" w:color="auto"/>
            <w:left w:val="none" w:sz="0" w:space="0" w:color="auto"/>
            <w:bottom w:val="none" w:sz="0" w:space="0" w:color="auto"/>
            <w:right w:val="none" w:sz="0" w:space="0" w:color="auto"/>
          </w:divBdr>
        </w:div>
      </w:divsChild>
    </w:div>
    <w:div w:id="787704194">
      <w:marLeft w:val="0"/>
      <w:marRight w:val="0"/>
      <w:marTop w:val="0"/>
      <w:marBottom w:val="0"/>
      <w:divBdr>
        <w:top w:val="none" w:sz="0" w:space="0" w:color="auto"/>
        <w:left w:val="none" w:sz="0" w:space="0" w:color="auto"/>
        <w:bottom w:val="none" w:sz="0" w:space="0" w:color="auto"/>
        <w:right w:val="none" w:sz="0" w:space="0" w:color="auto"/>
      </w:divBdr>
      <w:divsChild>
        <w:div w:id="329064832">
          <w:marLeft w:val="0"/>
          <w:marRight w:val="0"/>
          <w:marTop w:val="0"/>
          <w:marBottom w:val="0"/>
          <w:divBdr>
            <w:top w:val="none" w:sz="0" w:space="0" w:color="auto"/>
            <w:left w:val="none" w:sz="0" w:space="0" w:color="auto"/>
            <w:bottom w:val="none" w:sz="0" w:space="0" w:color="auto"/>
            <w:right w:val="none" w:sz="0" w:space="0" w:color="auto"/>
          </w:divBdr>
        </w:div>
      </w:divsChild>
    </w:div>
    <w:div w:id="789475077">
      <w:marLeft w:val="0"/>
      <w:marRight w:val="0"/>
      <w:marTop w:val="0"/>
      <w:marBottom w:val="0"/>
      <w:divBdr>
        <w:top w:val="none" w:sz="0" w:space="0" w:color="auto"/>
        <w:left w:val="none" w:sz="0" w:space="0" w:color="auto"/>
        <w:bottom w:val="none" w:sz="0" w:space="0" w:color="auto"/>
        <w:right w:val="none" w:sz="0" w:space="0" w:color="auto"/>
      </w:divBdr>
      <w:divsChild>
        <w:div w:id="698579404">
          <w:marLeft w:val="0"/>
          <w:marRight w:val="0"/>
          <w:marTop w:val="0"/>
          <w:marBottom w:val="0"/>
          <w:divBdr>
            <w:top w:val="none" w:sz="0" w:space="0" w:color="auto"/>
            <w:left w:val="none" w:sz="0" w:space="0" w:color="auto"/>
            <w:bottom w:val="none" w:sz="0" w:space="0" w:color="auto"/>
            <w:right w:val="none" w:sz="0" w:space="0" w:color="auto"/>
          </w:divBdr>
        </w:div>
      </w:divsChild>
    </w:div>
    <w:div w:id="795417162">
      <w:marLeft w:val="0"/>
      <w:marRight w:val="0"/>
      <w:marTop w:val="0"/>
      <w:marBottom w:val="0"/>
      <w:divBdr>
        <w:top w:val="none" w:sz="0" w:space="0" w:color="auto"/>
        <w:left w:val="none" w:sz="0" w:space="0" w:color="auto"/>
        <w:bottom w:val="none" w:sz="0" w:space="0" w:color="auto"/>
        <w:right w:val="none" w:sz="0" w:space="0" w:color="auto"/>
      </w:divBdr>
      <w:divsChild>
        <w:div w:id="121922935">
          <w:marLeft w:val="0"/>
          <w:marRight w:val="0"/>
          <w:marTop w:val="0"/>
          <w:marBottom w:val="0"/>
          <w:divBdr>
            <w:top w:val="none" w:sz="0" w:space="0" w:color="auto"/>
            <w:left w:val="none" w:sz="0" w:space="0" w:color="auto"/>
            <w:bottom w:val="none" w:sz="0" w:space="0" w:color="auto"/>
            <w:right w:val="none" w:sz="0" w:space="0" w:color="auto"/>
          </w:divBdr>
        </w:div>
      </w:divsChild>
    </w:div>
    <w:div w:id="798452323">
      <w:marLeft w:val="0"/>
      <w:marRight w:val="0"/>
      <w:marTop w:val="0"/>
      <w:marBottom w:val="0"/>
      <w:divBdr>
        <w:top w:val="none" w:sz="0" w:space="0" w:color="auto"/>
        <w:left w:val="none" w:sz="0" w:space="0" w:color="auto"/>
        <w:bottom w:val="none" w:sz="0" w:space="0" w:color="auto"/>
        <w:right w:val="none" w:sz="0" w:space="0" w:color="auto"/>
      </w:divBdr>
      <w:divsChild>
        <w:div w:id="456727685">
          <w:marLeft w:val="0"/>
          <w:marRight w:val="0"/>
          <w:marTop w:val="0"/>
          <w:marBottom w:val="0"/>
          <w:divBdr>
            <w:top w:val="none" w:sz="0" w:space="0" w:color="auto"/>
            <w:left w:val="none" w:sz="0" w:space="0" w:color="auto"/>
            <w:bottom w:val="none" w:sz="0" w:space="0" w:color="auto"/>
            <w:right w:val="none" w:sz="0" w:space="0" w:color="auto"/>
          </w:divBdr>
        </w:div>
      </w:divsChild>
    </w:div>
    <w:div w:id="800882619">
      <w:marLeft w:val="0"/>
      <w:marRight w:val="0"/>
      <w:marTop w:val="0"/>
      <w:marBottom w:val="0"/>
      <w:divBdr>
        <w:top w:val="none" w:sz="0" w:space="0" w:color="auto"/>
        <w:left w:val="none" w:sz="0" w:space="0" w:color="auto"/>
        <w:bottom w:val="none" w:sz="0" w:space="0" w:color="auto"/>
        <w:right w:val="none" w:sz="0" w:space="0" w:color="auto"/>
      </w:divBdr>
      <w:divsChild>
        <w:div w:id="246967101">
          <w:marLeft w:val="0"/>
          <w:marRight w:val="0"/>
          <w:marTop w:val="0"/>
          <w:marBottom w:val="0"/>
          <w:divBdr>
            <w:top w:val="none" w:sz="0" w:space="0" w:color="auto"/>
            <w:left w:val="none" w:sz="0" w:space="0" w:color="auto"/>
            <w:bottom w:val="none" w:sz="0" w:space="0" w:color="auto"/>
            <w:right w:val="none" w:sz="0" w:space="0" w:color="auto"/>
          </w:divBdr>
        </w:div>
      </w:divsChild>
    </w:div>
    <w:div w:id="803305195">
      <w:marLeft w:val="0"/>
      <w:marRight w:val="0"/>
      <w:marTop w:val="0"/>
      <w:marBottom w:val="0"/>
      <w:divBdr>
        <w:top w:val="none" w:sz="0" w:space="0" w:color="auto"/>
        <w:left w:val="none" w:sz="0" w:space="0" w:color="auto"/>
        <w:bottom w:val="none" w:sz="0" w:space="0" w:color="auto"/>
        <w:right w:val="none" w:sz="0" w:space="0" w:color="auto"/>
      </w:divBdr>
      <w:divsChild>
        <w:div w:id="1774865114">
          <w:marLeft w:val="0"/>
          <w:marRight w:val="0"/>
          <w:marTop w:val="0"/>
          <w:marBottom w:val="0"/>
          <w:divBdr>
            <w:top w:val="none" w:sz="0" w:space="0" w:color="auto"/>
            <w:left w:val="none" w:sz="0" w:space="0" w:color="auto"/>
            <w:bottom w:val="none" w:sz="0" w:space="0" w:color="auto"/>
            <w:right w:val="none" w:sz="0" w:space="0" w:color="auto"/>
          </w:divBdr>
        </w:div>
      </w:divsChild>
    </w:div>
    <w:div w:id="805317158">
      <w:bodyDiv w:val="1"/>
      <w:marLeft w:val="0"/>
      <w:marRight w:val="0"/>
      <w:marTop w:val="0"/>
      <w:marBottom w:val="0"/>
      <w:divBdr>
        <w:top w:val="none" w:sz="0" w:space="0" w:color="auto"/>
        <w:left w:val="none" w:sz="0" w:space="0" w:color="auto"/>
        <w:bottom w:val="none" w:sz="0" w:space="0" w:color="auto"/>
        <w:right w:val="none" w:sz="0" w:space="0" w:color="auto"/>
      </w:divBdr>
    </w:div>
    <w:div w:id="806318108">
      <w:bodyDiv w:val="1"/>
      <w:marLeft w:val="0"/>
      <w:marRight w:val="0"/>
      <w:marTop w:val="0"/>
      <w:marBottom w:val="0"/>
      <w:divBdr>
        <w:top w:val="none" w:sz="0" w:space="0" w:color="auto"/>
        <w:left w:val="none" w:sz="0" w:space="0" w:color="auto"/>
        <w:bottom w:val="none" w:sz="0" w:space="0" w:color="auto"/>
        <w:right w:val="none" w:sz="0" w:space="0" w:color="auto"/>
      </w:divBdr>
    </w:div>
    <w:div w:id="829173617">
      <w:marLeft w:val="0"/>
      <w:marRight w:val="0"/>
      <w:marTop w:val="0"/>
      <w:marBottom w:val="0"/>
      <w:divBdr>
        <w:top w:val="none" w:sz="0" w:space="0" w:color="auto"/>
        <w:left w:val="none" w:sz="0" w:space="0" w:color="auto"/>
        <w:bottom w:val="none" w:sz="0" w:space="0" w:color="auto"/>
        <w:right w:val="none" w:sz="0" w:space="0" w:color="auto"/>
      </w:divBdr>
      <w:divsChild>
        <w:div w:id="2099131070">
          <w:marLeft w:val="0"/>
          <w:marRight w:val="0"/>
          <w:marTop w:val="0"/>
          <w:marBottom w:val="0"/>
          <w:divBdr>
            <w:top w:val="none" w:sz="0" w:space="0" w:color="auto"/>
            <w:left w:val="none" w:sz="0" w:space="0" w:color="auto"/>
            <w:bottom w:val="none" w:sz="0" w:space="0" w:color="auto"/>
            <w:right w:val="none" w:sz="0" w:space="0" w:color="auto"/>
          </w:divBdr>
        </w:div>
      </w:divsChild>
    </w:div>
    <w:div w:id="831065109">
      <w:marLeft w:val="0"/>
      <w:marRight w:val="0"/>
      <w:marTop w:val="0"/>
      <w:marBottom w:val="0"/>
      <w:divBdr>
        <w:top w:val="none" w:sz="0" w:space="0" w:color="auto"/>
        <w:left w:val="none" w:sz="0" w:space="0" w:color="auto"/>
        <w:bottom w:val="none" w:sz="0" w:space="0" w:color="auto"/>
        <w:right w:val="none" w:sz="0" w:space="0" w:color="auto"/>
      </w:divBdr>
      <w:divsChild>
        <w:div w:id="442651278">
          <w:marLeft w:val="0"/>
          <w:marRight w:val="0"/>
          <w:marTop w:val="0"/>
          <w:marBottom w:val="0"/>
          <w:divBdr>
            <w:top w:val="none" w:sz="0" w:space="0" w:color="auto"/>
            <w:left w:val="none" w:sz="0" w:space="0" w:color="auto"/>
            <w:bottom w:val="none" w:sz="0" w:space="0" w:color="auto"/>
            <w:right w:val="none" w:sz="0" w:space="0" w:color="auto"/>
          </w:divBdr>
        </w:div>
      </w:divsChild>
    </w:div>
    <w:div w:id="832063986">
      <w:marLeft w:val="0"/>
      <w:marRight w:val="0"/>
      <w:marTop w:val="0"/>
      <w:marBottom w:val="0"/>
      <w:divBdr>
        <w:top w:val="none" w:sz="0" w:space="0" w:color="auto"/>
        <w:left w:val="none" w:sz="0" w:space="0" w:color="auto"/>
        <w:bottom w:val="none" w:sz="0" w:space="0" w:color="auto"/>
        <w:right w:val="none" w:sz="0" w:space="0" w:color="auto"/>
      </w:divBdr>
      <w:divsChild>
        <w:div w:id="1536501243">
          <w:marLeft w:val="0"/>
          <w:marRight w:val="0"/>
          <w:marTop w:val="0"/>
          <w:marBottom w:val="0"/>
          <w:divBdr>
            <w:top w:val="none" w:sz="0" w:space="0" w:color="auto"/>
            <w:left w:val="none" w:sz="0" w:space="0" w:color="auto"/>
            <w:bottom w:val="none" w:sz="0" w:space="0" w:color="auto"/>
            <w:right w:val="none" w:sz="0" w:space="0" w:color="auto"/>
          </w:divBdr>
        </w:div>
      </w:divsChild>
    </w:div>
    <w:div w:id="834076782">
      <w:marLeft w:val="0"/>
      <w:marRight w:val="0"/>
      <w:marTop w:val="0"/>
      <w:marBottom w:val="0"/>
      <w:divBdr>
        <w:top w:val="none" w:sz="0" w:space="0" w:color="auto"/>
        <w:left w:val="none" w:sz="0" w:space="0" w:color="auto"/>
        <w:bottom w:val="none" w:sz="0" w:space="0" w:color="auto"/>
        <w:right w:val="none" w:sz="0" w:space="0" w:color="auto"/>
      </w:divBdr>
      <w:divsChild>
        <w:div w:id="160245587">
          <w:marLeft w:val="0"/>
          <w:marRight w:val="0"/>
          <w:marTop w:val="0"/>
          <w:marBottom w:val="0"/>
          <w:divBdr>
            <w:top w:val="none" w:sz="0" w:space="0" w:color="auto"/>
            <w:left w:val="none" w:sz="0" w:space="0" w:color="auto"/>
            <w:bottom w:val="none" w:sz="0" w:space="0" w:color="auto"/>
            <w:right w:val="none" w:sz="0" w:space="0" w:color="auto"/>
          </w:divBdr>
        </w:div>
      </w:divsChild>
    </w:div>
    <w:div w:id="836654013">
      <w:marLeft w:val="0"/>
      <w:marRight w:val="0"/>
      <w:marTop w:val="0"/>
      <w:marBottom w:val="0"/>
      <w:divBdr>
        <w:top w:val="none" w:sz="0" w:space="0" w:color="auto"/>
        <w:left w:val="none" w:sz="0" w:space="0" w:color="auto"/>
        <w:bottom w:val="none" w:sz="0" w:space="0" w:color="auto"/>
        <w:right w:val="none" w:sz="0" w:space="0" w:color="auto"/>
      </w:divBdr>
      <w:divsChild>
        <w:div w:id="1612591342">
          <w:marLeft w:val="0"/>
          <w:marRight w:val="0"/>
          <w:marTop w:val="0"/>
          <w:marBottom w:val="0"/>
          <w:divBdr>
            <w:top w:val="none" w:sz="0" w:space="0" w:color="auto"/>
            <w:left w:val="none" w:sz="0" w:space="0" w:color="auto"/>
            <w:bottom w:val="none" w:sz="0" w:space="0" w:color="auto"/>
            <w:right w:val="none" w:sz="0" w:space="0" w:color="auto"/>
          </w:divBdr>
        </w:div>
      </w:divsChild>
    </w:div>
    <w:div w:id="842285448">
      <w:marLeft w:val="0"/>
      <w:marRight w:val="0"/>
      <w:marTop w:val="0"/>
      <w:marBottom w:val="0"/>
      <w:divBdr>
        <w:top w:val="none" w:sz="0" w:space="0" w:color="auto"/>
        <w:left w:val="none" w:sz="0" w:space="0" w:color="auto"/>
        <w:bottom w:val="none" w:sz="0" w:space="0" w:color="auto"/>
        <w:right w:val="none" w:sz="0" w:space="0" w:color="auto"/>
      </w:divBdr>
      <w:divsChild>
        <w:div w:id="620188802">
          <w:marLeft w:val="0"/>
          <w:marRight w:val="0"/>
          <w:marTop w:val="0"/>
          <w:marBottom w:val="0"/>
          <w:divBdr>
            <w:top w:val="none" w:sz="0" w:space="0" w:color="auto"/>
            <w:left w:val="none" w:sz="0" w:space="0" w:color="auto"/>
            <w:bottom w:val="none" w:sz="0" w:space="0" w:color="auto"/>
            <w:right w:val="none" w:sz="0" w:space="0" w:color="auto"/>
          </w:divBdr>
        </w:div>
      </w:divsChild>
    </w:div>
    <w:div w:id="842861475">
      <w:marLeft w:val="0"/>
      <w:marRight w:val="0"/>
      <w:marTop w:val="0"/>
      <w:marBottom w:val="0"/>
      <w:divBdr>
        <w:top w:val="none" w:sz="0" w:space="0" w:color="auto"/>
        <w:left w:val="none" w:sz="0" w:space="0" w:color="auto"/>
        <w:bottom w:val="none" w:sz="0" w:space="0" w:color="auto"/>
        <w:right w:val="none" w:sz="0" w:space="0" w:color="auto"/>
      </w:divBdr>
      <w:divsChild>
        <w:div w:id="999769831">
          <w:marLeft w:val="0"/>
          <w:marRight w:val="0"/>
          <w:marTop w:val="0"/>
          <w:marBottom w:val="0"/>
          <w:divBdr>
            <w:top w:val="none" w:sz="0" w:space="0" w:color="auto"/>
            <w:left w:val="none" w:sz="0" w:space="0" w:color="auto"/>
            <w:bottom w:val="none" w:sz="0" w:space="0" w:color="auto"/>
            <w:right w:val="none" w:sz="0" w:space="0" w:color="auto"/>
          </w:divBdr>
        </w:div>
      </w:divsChild>
    </w:div>
    <w:div w:id="845821682">
      <w:marLeft w:val="0"/>
      <w:marRight w:val="0"/>
      <w:marTop w:val="0"/>
      <w:marBottom w:val="0"/>
      <w:divBdr>
        <w:top w:val="none" w:sz="0" w:space="0" w:color="auto"/>
        <w:left w:val="none" w:sz="0" w:space="0" w:color="auto"/>
        <w:bottom w:val="none" w:sz="0" w:space="0" w:color="auto"/>
        <w:right w:val="none" w:sz="0" w:space="0" w:color="auto"/>
      </w:divBdr>
      <w:divsChild>
        <w:div w:id="999891101">
          <w:marLeft w:val="0"/>
          <w:marRight w:val="0"/>
          <w:marTop w:val="0"/>
          <w:marBottom w:val="0"/>
          <w:divBdr>
            <w:top w:val="none" w:sz="0" w:space="0" w:color="auto"/>
            <w:left w:val="none" w:sz="0" w:space="0" w:color="auto"/>
            <w:bottom w:val="none" w:sz="0" w:space="0" w:color="auto"/>
            <w:right w:val="none" w:sz="0" w:space="0" w:color="auto"/>
          </w:divBdr>
        </w:div>
      </w:divsChild>
    </w:div>
    <w:div w:id="850069538">
      <w:marLeft w:val="0"/>
      <w:marRight w:val="0"/>
      <w:marTop w:val="0"/>
      <w:marBottom w:val="0"/>
      <w:divBdr>
        <w:top w:val="none" w:sz="0" w:space="0" w:color="auto"/>
        <w:left w:val="none" w:sz="0" w:space="0" w:color="auto"/>
        <w:bottom w:val="none" w:sz="0" w:space="0" w:color="auto"/>
        <w:right w:val="none" w:sz="0" w:space="0" w:color="auto"/>
      </w:divBdr>
      <w:divsChild>
        <w:div w:id="452335292">
          <w:marLeft w:val="0"/>
          <w:marRight w:val="0"/>
          <w:marTop w:val="0"/>
          <w:marBottom w:val="0"/>
          <w:divBdr>
            <w:top w:val="none" w:sz="0" w:space="0" w:color="auto"/>
            <w:left w:val="none" w:sz="0" w:space="0" w:color="auto"/>
            <w:bottom w:val="none" w:sz="0" w:space="0" w:color="auto"/>
            <w:right w:val="none" w:sz="0" w:space="0" w:color="auto"/>
          </w:divBdr>
        </w:div>
      </w:divsChild>
    </w:div>
    <w:div w:id="852110169">
      <w:marLeft w:val="0"/>
      <w:marRight w:val="0"/>
      <w:marTop w:val="0"/>
      <w:marBottom w:val="0"/>
      <w:divBdr>
        <w:top w:val="none" w:sz="0" w:space="0" w:color="auto"/>
        <w:left w:val="none" w:sz="0" w:space="0" w:color="auto"/>
        <w:bottom w:val="none" w:sz="0" w:space="0" w:color="auto"/>
        <w:right w:val="none" w:sz="0" w:space="0" w:color="auto"/>
      </w:divBdr>
      <w:divsChild>
        <w:div w:id="1497109390">
          <w:marLeft w:val="0"/>
          <w:marRight w:val="0"/>
          <w:marTop w:val="0"/>
          <w:marBottom w:val="0"/>
          <w:divBdr>
            <w:top w:val="none" w:sz="0" w:space="0" w:color="auto"/>
            <w:left w:val="none" w:sz="0" w:space="0" w:color="auto"/>
            <w:bottom w:val="none" w:sz="0" w:space="0" w:color="auto"/>
            <w:right w:val="none" w:sz="0" w:space="0" w:color="auto"/>
          </w:divBdr>
        </w:div>
      </w:divsChild>
    </w:div>
    <w:div w:id="852262395">
      <w:marLeft w:val="0"/>
      <w:marRight w:val="0"/>
      <w:marTop w:val="0"/>
      <w:marBottom w:val="0"/>
      <w:divBdr>
        <w:top w:val="none" w:sz="0" w:space="0" w:color="auto"/>
        <w:left w:val="none" w:sz="0" w:space="0" w:color="auto"/>
        <w:bottom w:val="none" w:sz="0" w:space="0" w:color="auto"/>
        <w:right w:val="none" w:sz="0" w:space="0" w:color="auto"/>
      </w:divBdr>
      <w:divsChild>
        <w:div w:id="604726677">
          <w:marLeft w:val="0"/>
          <w:marRight w:val="0"/>
          <w:marTop w:val="0"/>
          <w:marBottom w:val="0"/>
          <w:divBdr>
            <w:top w:val="none" w:sz="0" w:space="0" w:color="auto"/>
            <w:left w:val="none" w:sz="0" w:space="0" w:color="auto"/>
            <w:bottom w:val="none" w:sz="0" w:space="0" w:color="auto"/>
            <w:right w:val="none" w:sz="0" w:space="0" w:color="auto"/>
          </w:divBdr>
        </w:div>
      </w:divsChild>
    </w:div>
    <w:div w:id="859203309">
      <w:marLeft w:val="0"/>
      <w:marRight w:val="0"/>
      <w:marTop w:val="0"/>
      <w:marBottom w:val="0"/>
      <w:divBdr>
        <w:top w:val="none" w:sz="0" w:space="0" w:color="auto"/>
        <w:left w:val="none" w:sz="0" w:space="0" w:color="auto"/>
        <w:bottom w:val="none" w:sz="0" w:space="0" w:color="auto"/>
        <w:right w:val="none" w:sz="0" w:space="0" w:color="auto"/>
      </w:divBdr>
      <w:divsChild>
        <w:div w:id="1860312508">
          <w:marLeft w:val="0"/>
          <w:marRight w:val="0"/>
          <w:marTop w:val="0"/>
          <w:marBottom w:val="0"/>
          <w:divBdr>
            <w:top w:val="none" w:sz="0" w:space="0" w:color="auto"/>
            <w:left w:val="none" w:sz="0" w:space="0" w:color="auto"/>
            <w:bottom w:val="none" w:sz="0" w:space="0" w:color="auto"/>
            <w:right w:val="none" w:sz="0" w:space="0" w:color="auto"/>
          </w:divBdr>
        </w:div>
      </w:divsChild>
    </w:div>
    <w:div w:id="860628804">
      <w:marLeft w:val="0"/>
      <w:marRight w:val="0"/>
      <w:marTop w:val="0"/>
      <w:marBottom w:val="0"/>
      <w:divBdr>
        <w:top w:val="none" w:sz="0" w:space="0" w:color="auto"/>
        <w:left w:val="none" w:sz="0" w:space="0" w:color="auto"/>
        <w:bottom w:val="none" w:sz="0" w:space="0" w:color="auto"/>
        <w:right w:val="none" w:sz="0" w:space="0" w:color="auto"/>
      </w:divBdr>
      <w:divsChild>
        <w:div w:id="1902864549">
          <w:marLeft w:val="0"/>
          <w:marRight w:val="0"/>
          <w:marTop w:val="0"/>
          <w:marBottom w:val="0"/>
          <w:divBdr>
            <w:top w:val="none" w:sz="0" w:space="0" w:color="auto"/>
            <w:left w:val="none" w:sz="0" w:space="0" w:color="auto"/>
            <w:bottom w:val="none" w:sz="0" w:space="0" w:color="auto"/>
            <w:right w:val="none" w:sz="0" w:space="0" w:color="auto"/>
          </w:divBdr>
        </w:div>
      </w:divsChild>
    </w:div>
    <w:div w:id="861675021">
      <w:marLeft w:val="0"/>
      <w:marRight w:val="0"/>
      <w:marTop w:val="0"/>
      <w:marBottom w:val="0"/>
      <w:divBdr>
        <w:top w:val="none" w:sz="0" w:space="0" w:color="auto"/>
        <w:left w:val="none" w:sz="0" w:space="0" w:color="auto"/>
        <w:bottom w:val="none" w:sz="0" w:space="0" w:color="auto"/>
        <w:right w:val="none" w:sz="0" w:space="0" w:color="auto"/>
      </w:divBdr>
      <w:divsChild>
        <w:div w:id="2118402197">
          <w:marLeft w:val="0"/>
          <w:marRight w:val="0"/>
          <w:marTop w:val="0"/>
          <w:marBottom w:val="0"/>
          <w:divBdr>
            <w:top w:val="none" w:sz="0" w:space="0" w:color="auto"/>
            <w:left w:val="none" w:sz="0" w:space="0" w:color="auto"/>
            <w:bottom w:val="none" w:sz="0" w:space="0" w:color="auto"/>
            <w:right w:val="none" w:sz="0" w:space="0" w:color="auto"/>
          </w:divBdr>
        </w:div>
      </w:divsChild>
    </w:div>
    <w:div w:id="866523241">
      <w:marLeft w:val="0"/>
      <w:marRight w:val="0"/>
      <w:marTop w:val="0"/>
      <w:marBottom w:val="0"/>
      <w:divBdr>
        <w:top w:val="none" w:sz="0" w:space="0" w:color="auto"/>
        <w:left w:val="none" w:sz="0" w:space="0" w:color="auto"/>
        <w:bottom w:val="none" w:sz="0" w:space="0" w:color="auto"/>
        <w:right w:val="none" w:sz="0" w:space="0" w:color="auto"/>
      </w:divBdr>
      <w:divsChild>
        <w:div w:id="1907455232">
          <w:marLeft w:val="0"/>
          <w:marRight w:val="0"/>
          <w:marTop w:val="0"/>
          <w:marBottom w:val="0"/>
          <w:divBdr>
            <w:top w:val="none" w:sz="0" w:space="0" w:color="auto"/>
            <w:left w:val="none" w:sz="0" w:space="0" w:color="auto"/>
            <w:bottom w:val="none" w:sz="0" w:space="0" w:color="auto"/>
            <w:right w:val="none" w:sz="0" w:space="0" w:color="auto"/>
          </w:divBdr>
        </w:div>
      </w:divsChild>
    </w:div>
    <w:div w:id="866989553">
      <w:marLeft w:val="0"/>
      <w:marRight w:val="0"/>
      <w:marTop w:val="0"/>
      <w:marBottom w:val="0"/>
      <w:divBdr>
        <w:top w:val="none" w:sz="0" w:space="0" w:color="auto"/>
        <w:left w:val="none" w:sz="0" w:space="0" w:color="auto"/>
        <w:bottom w:val="none" w:sz="0" w:space="0" w:color="auto"/>
        <w:right w:val="none" w:sz="0" w:space="0" w:color="auto"/>
      </w:divBdr>
      <w:divsChild>
        <w:div w:id="2000039707">
          <w:marLeft w:val="0"/>
          <w:marRight w:val="0"/>
          <w:marTop w:val="0"/>
          <w:marBottom w:val="0"/>
          <w:divBdr>
            <w:top w:val="none" w:sz="0" w:space="0" w:color="auto"/>
            <w:left w:val="none" w:sz="0" w:space="0" w:color="auto"/>
            <w:bottom w:val="none" w:sz="0" w:space="0" w:color="auto"/>
            <w:right w:val="none" w:sz="0" w:space="0" w:color="auto"/>
          </w:divBdr>
        </w:div>
      </w:divsChild>
    </w:div>
    <w:div w:id="868951779">
      <w:marLeft w:val="0"/>
      <w:marRight w:val="0"/>
      <w:marTop w:val="0"/>
      <w:marBottom w:val="0"/>
      <w:divBdr>
        <w:top w:val="none" w:sz="0" w:space="0" w:color="auto"/>
        <w:left w:val="none" w:sz="0" w:space="0" w:color="auto"/>
        <w:bottom w:val="none" w:sz="0" w:space="0" w:color="auto"/>
        <w:right w:val="none" w:sz="0" w:space="0" w:color="auto"/>
      </w:divBdr>
      <w:divsChild>
        <w:div w:id="2039155874">
          <w:marLeft w:val="0"/>
          <w:marRight w:val="0"/>
          <w:marTop w:val="0"/>
          <w:marBottom w:val="0"/>
          <w:divBdr>
            <w:top w:val="none" w:sz="0" w:space="0" w:color="auto"/>
            <w:left w:val="none" w:sz="0" w:space="0" w:color="auto"/>
            <w:bottom w:val="none" w:sz="0" w:space="0" w:color="auto"/>
            <w:right w:val="none" w:sz="0" w:space="0" w:color="auto"/>
          </w:divBdr>
        </w:div>
      </w:divsChild>
    </w:div>
    <w:div w:id="871110316">
      <w:marLeft w:val="0"/>
      <w:marRight w:val="0"/>
      <w:marTop w:val="0"/>
      <w:marBottom w:val="0"/>
      <w:divBdr>
        <w:top w:val="none" w:sz="0" w:space="0" w:color="auto"/>
        <w:left w:val="none" w:sz="0" w:space="0" w:color="auto"/>
        <w:bottom w:val="none" w:sz="0" w:space="0" w:color="auto"/>
        <w:right w:val="none" w:sz="0" w:space="0" w:color="auto"/>
      </w:divBdr>
      <w:divsChild>
        <w:div w:id="558252151">
          <w:marLeft w:val="0"/>
          <w:marRight w:val="0"/>
          <w:marTop w:val="0"/>
          <w:marBottom w:val="0"/>
          <w:divBdr>
            <w:top w:val="none" w:sz="0" w:space="0" w:color="auto"/>
            <w:left w:val="none" w:sz="0" w:space="0" w:color="auto"/>
            <w:bottom w:val="none" w:sz="0" w:space="0" w:color="auto"/>
            <w:right w:val="none" w:sz="0" w:space="0" w:color="auto"/>
          </w:divBdr>
        </w:div>
      </w:divsChild>
    </w:div>
    <w:div w:id="872425653">
      <w:marLeft w:val="0"/>
      <w:marRight w:val="0"/>
      <w:marTop w:val="0"/>
      <w:marBottom w:val="0"/>
      <w:divBdr>
        <w:top w:val="none" w:sz="0" w:space="0" w:color="auto"/>
        <w:left w:val="none" w:sz="0" w:space="0" w:color="auto"/>
        <w:bottom w:val="none" w:sz="0" w:space="0" w:color="auto"/>
        <w:right w:val="none" w:sz="0" w:space="0" w:color="auto"/>
      </w:divBdr>
      <w:divsChild>
        <w:div w:id="610824178">
          <w:marLeft w:val="0"/>
          <w:marRight w:val="0"/>
          <w:marTop w:val="0"/>
          <w:marBottom w:val="0"/>
          <w:divBdr>
            <w:top w:val="none" w:sz="0" w:space="0" w:color="auto"/>
            <w:left w:val="none" w:sz="0" w:space="0" w:color="auto"/>
            <w:bottom w:val="none" w:sz="0" w:space="0" w:color="auto"/>
            <w:right w:val="none" w:sz="0" w:space="0" w:color="auto"/>
          </w:divBdr>
        </w:div>
      </w:divsChild>
    </w:div>
    <w:div w:id="873418909">
      <w:marLeft w:val="0"/>
      <w:marRight w:val="0"/>
      <w:marTop w:val="0"/>
      <w:marBottom w:val="0"/>
      <w:divBdr>
        <w:top w:val="none" w:sz="0" w:space="0" w:color="auto"/>
        <w:left w:val="none" w:sz="0" w:space="0" w:color="auto"/>
        <w:bottom w:val="none" w:sz="0" w:space="0" w:color="auto"/>
        <w:right w:val="none" w:sz="0" w:space="0" w:color="auto"/>
      </w:divBdr>
      <w:divsChild>
        <w:div w:id="536356301">
          <w:marLeft w:val="0"/>
          <w:marRight w:val="0"/>
          <w:marTop w:val="0"/>
          <w:marBottom w:val="0"/>
          <w:divBdr>
            <w:top w:val="none" w:sz="0" w:space="0" w:color="auto"/>
            <w:left w:val="none" w:sz="0" w:space="0" w:color="auto"/>
            <w:bottom w:val="none" w:sz="0" w:space="0" w:color="auto"/>
            <w:right w:val="none" w:sz="0" w:space="0" w:color="auto"/>
          </w:divBdr>
        </w:div>
      </w:divsChild>
    </w:div>
    <w:div w:id="877280344">
      <w:marLeft w:val="0"/>
      <w:marRight w:val="0"/>
      <w:marTop w:val="0"/>
      <w:marBottom w:val="0"/>
      <w:divBdr>
        <w:top w:val="none" w:sz="0" w:space="0" w:color="auto"/>
        <w:left w:val="none" w:sz="0" w:space="0" w:color="auto"/>
        <w:bottom w:val="none" w:sz="0" w:space="0" w:color="auto"/>
        <w:right w:val="none" w:sz="0" w:space="0" w:color="auto"/>
      </w:divBdr>
      <w:divsChild>
        <w:div w:id="428356369">
          <w:marLeft w:val="0"/>
          <w:marRight w:val="0"/>
          <w:marTop w:val="0"/>
          <w:marBottom w:val="0"/>
          <w:divBdr>
            <w:top w:val="none" w:sz="0" w:space="0" w:color="auto"/>
            <w:left w:val="none" w:sz="0" w:space="0" w:color="auto"/>
            <w:bottom w:val="none" w:sz="0" w:space="0" w:color="auto"/>
            <w:right w:val="none" w:sz="0" w:space="0" w:color="auto"/>
          </w:divBdr>
        </w:div>
      </w:divsChild>
    </w:div>
    <w:div w:id="881091755">
      <w:marLeft w:val="0"/>
      <w:marRight w:val="0"/>
      <w:marTop w:val="0"/>
      <w:marBottom w:val="0"/>
      <w:divBdr>
        <w:top w:val="none" w:sz="0" w:space="0" w:color="auto"/>
        <w:left w:val="none" w:sz="0" w:space="0" w:color="auto"/>
        <w:bottom w:val="none" w:sz="0" w:space="0" w:color="auto"/>
        <w:right w:val="none" w:sz="0" w:space="0" w:color="auto"/>
      </w:divBdr>
      <w:divsChild>
        <w:div w:id="1055009363">
          <w:marLeft w:val="0"/>
          <w:marRight w:val="0"/>
          <w:marTop w:val="0"/>
          <w:marBottom w:val="0"/>
          <w:divBdr>
            <w:top w:val="none" w:sz="0" w:space="0" w:color="auto"/>
            <w:left w:val="none" w:sz="0" w:space="0" w:color="auto"/>
            <w:bottom w:val="none" w:sz="0" w:space="0" w:color="auto"/>
            <w:right w:val="none" w:sz="0" w:space="0" w:color="auto"/>
          </w:divBdr>
        </w:div>
      </w:divsChild>
    </w:div>
    <w:div w:id="882133449">
      <w:marLeft w:val="0"/>
      <w:marRight w:val="0"/>
      <w:marTop w:val="0"/>
      <w:marBottom w:val="0"/>
      <w:divBdr>
        <w:top w:val="none" w:sz="0" w:space="0" w:color="auto"/>
        <w:left w:val="none" w:sz="0" w:space="0" w:color="auto"/>
        <w:bottom w:val="none" w:sz="0" w:space="0" w:color="auto"/>
        <w:right w:val="none" w:sz="0" w:space="0" w:color="auto"/>
      </w:divBdr>
      <w:divsChild>
        <w:div w:id="879125372">
          <w:marLeft w:val="0"/>
          <w:marRight w:val="0"/>
          <w:marTop w:val="0"/>
          <w:marBottom w:val="0"/>
          <w:divBdr>
            <w:top w:val="none" w:sz="0" w:space="0" w:color="auto"/>
            <w:left w:val="none" w:sz="0" w:space="0" w:color="auto"/>
            <w:bottom w:val="none" w:sz="0" w:space="0" w:color="auto"/>
            <w:right w:val="none" w:sz="0" w:space="0" w:color="auto"/>
          </w:divBdr>
        </w:div>
      </w:divsChild>
    </w:div>
    <w:div w:id="883757562">
      <w:marLeft w:val="0"/>
      <w:marRight w:val="0"/>
      <w:marTop w:val="0"/>
      <w:marBottom w:val="0"/>
      <w:divBdr>
        <w:top w:val="none" w:sz="0" w:space="0" w:color="auto"/>
        <w:left w:val="none" w:sz="0" w:space="0" w:color="auto"/>
        <w:bottom w:val="none" w:sz="0" w:space="0" w:color="auto"/>
        <w:right w:val="none" w:sz="0" w:space="0" w:color="auto"/>
      </w:divBdr>
      <w:divsChild>
        <w:div w:id="138115138">
          <w:marLeft w:val="0"/>
          <w:marRight w:val="0"/>
          <w:marTop w:val="0"/>
          <w:marBottom w:val="0"/>
          <w:divBdr>
            <w:top w:val="none" w:sz="0" w:space="0" w:color="auto"/>
            <w:left w:val="none" w:sz="0" w:space="0" w:color="auto"/>
            <w:bottom w:val="none" w:sz="0" w:space="0" w:color="auto"/>
            <w:right w:val="none" w:sz="0" w:space="0" w:color="auto"/>
          </w:divBdr>
        </w:div>
      </w:divsChild>
    </w:div>
    <w:div w:id="883827849">
      <w:marLeft w:val="0"/>
      <w:marRight w:val="0"/>
      <w:marTop w:val="0"/>
      <w:marBottom w:val="0"/>
      <w:divBdr>
        <w:top w:val="none" w:sz="0" w:space="0" w:color="auto"/>
        <w:left w:val="none" w:sz="0" w:space="0" w:color="auto"/>
        <w:bottom w:val="none" w:sz="0" w:space="0" w:color="auto"/>
        <w:right w:val="none" w:sz="0" w:space="0" w:color="auto"/>
      </w:divBdr>
      <w:divsChild>
        <w:div w:id="589850436">
          <w:marLeft w:val="0"/>
          <w:marRight w:val="0"/>
          <w:marTop w:val="0"/>
          <w:marBottom w:val="0"/>
          <w:divBdr>
            <w:top w:val="none" w:sz="0" w:space="0" w:color="auto"/>
            <w:left w:val="none" w:sz="0" w:space="0" w:color="auto"/>
            <w:bottom w:val="none" w:sz="0" w:space="0" w:color="auto"/>
            <w:right w:val="none" w:sz="0" w:space="0" w:color="auto"/>
          </w:divBdr>
        </w:div>
      </w:divsChild>
    </w:div>
    <w:div w:id="885682293">
      <w:marLeft w:val="0"/>
      <w:marRight w:val="0"/>
      <w:marTop w:val="0"/>
      <w:marBottom w:val="0"/>
      <w:divBdr>
        <w:top w:val="none" w:sz="0" w:space="0" w:color="auto"/>
        <w:left w:val="none" w:sz="0" w:space="0" w:color="auto"/>
        <w:bottom w:val="none" w:sz="0" w:space="0" w:color="auto"/>
        <w:right w:val="none" w:sz="0" w:space="0" w:color="auto"/>
      </w:divBdr>
      <w:divsChild>
        <w:div w:id="862742246">
          <w:marLeft w:val="0"/>
          <w:marRight w:val="0"/>
          <w:marTop w:val="0"/>
          <w:marBottom w:val="0"/>
          <w:divBdr>
            <w:top w:val="none" w:sz="0" w:space="0" w:color="auto"/>
            <w:left w:val="none" w:sz="0" w:space="0" w:color="auto"/>
            <w:bottom w:val="none" w:sz="0" w:space="0" w:color="auto"/>
            <w:right w:val="none" w:sz="0" w:space="0" w:color="auto"/>
          </w:divBdr>
        </w:div>
      </w:divsChild>
    </w:div>
    <w:div w:id="885871181">
      <w:marLeft w:val="0"/>
      <w:marRight w:val="0"/>
      <w:marTop w:val="0"/>
      <w:marBottom w:val="0"/>
      <w:divBdr>
        <w:top w:val="none" w:sz="0" w:space="0" w:color="auto"/>
        <w:left w:val="none" w:sz="0" w:space="0" w:color="auto"/>
        <w:bottom w:val="none" w:sz="0" w:space="0" w:color="auto"/>
        <w:right w:val="none" w:sz="0" w:space="0" w:color="auto"/>
      </w:divBdr>
      <w:divsChild>
        <w:div w:id="2030907143">
          <w:marLeft w:val="0"/>
          <w:marRight w:val="0"/>
          <w:marTop w:val="0"/>
          <w:marBottom w:val="0"/>
          <w:divBdr>
            <w:top w:val="none" w:sz="0" w:space="0" w:color="auto"/>
            <w:left w:val="none" w:sz="0" w:space="0" w:color="auto"/>
            <w:bottom w:val="none" w:sz="0" w:space="0" w:color="auto"/>
            <w:right w:val="none" w:sz="0" w:space="0" w:color="auto"/>
          </w:divBdr>
        </w:div>
      </w:divsChild>
    </w:div>
    <w:div w:id="886456387">
      <w:marLeft w:val="0"/>
      <w:marRight w:val="0"/>
      <w:marTop w:val="0"/>
      <w:marBottom w:val="0"/>
      <w:divBdr>
        <w:top w:val="none" w:sz="0" w:space="0" w:color="auto"/>
        <w:left w:val="none" w:sz="0" w:space="0" w:color="auto"/>
        <w:bottom w:val="none" w:sz="0" w:space="0" w:color="auto"/>
        <w:right w:val="none" w:sz="0" w:space="0" w:color="auto"/>
      </w:divBdr>
      <w:divsChild>
        <w:div w:id="257371771">
          <w:marLeft w:val="0"/>
          <w:marRight w:val="0"/>
          <w:marTop w:val="0"/>
          <w:marBottom w:val="0"/>
          <w:divBdr>
            <w:top w:val="none" w:sz="0" w:space="0" w:color="auto"/>
            <w:left w:val="none" w:sz="0" w:space="0" w:color="auto"/>
            <w:bottom w:val="none" w:sz="0" w:space="0" w:color="auto"/>
            <w:right w:val="none" w:sz="0" w:space="0" w:color="auto"/>
          </w:divBdr>
        </w:div>
      </w:divsChild>
    </w:div>
    <w:div w:id="894705755">
      <w:marLeft w:val="0"/>
      <w:marRight w:val="0"/>
      <w:marTop w:val="0"/>
      <w:marBottom w:val="0"/>
      <w:divBdr>
        <w:top w:val="none" w:sz="0" w:space="0" w:color="auto"/>
        <w:left w:val="none" w:sz="0" w:space="0" w:color="auto"/>
        <w:bottom w:val="none" w:sz="0" w:space="0" w:color="auto"/>
        <w:right w:val="none" w:sz="0" w:space="0" w:color="auto"/>
      </w:divBdr>
      <w:divsChild>
        <w:div w:id="965550107">
          <w:marLeft w:val="0"/>
          <w:marRight w:val="0"/>
          <w:marTop w:val="0"/>
          <w:marBottom w:val="0"/>
          <w:divBdr>
            <w:top w:val="none" w:sz="0" w:space="0" w:color="auto"/>
            <w:left w:val="none" w:sz="0" w:space="0" w:color="auto"/>
            <w:bottom w:val="none" w:sz="0" w:space="0" w:color="auto"/>
            <w:right w:val="none" w:sz="0" w:space="0" w:color="auto"/>
          </w:divBdr>
        </w:div>
      </w:divsChild>
    </w:div>
    <w:div w:id="897085164">
      <w:marLeft w:val="0"/>
      <w:marRight w:val="0"/>
      <w:marTop w:val="0"/>
      <w:marBottom w:val="0"/>
      <w:divBdr>
        <w:top w:val="none" w:sz="0" w:space="0" w:color="auto"/>
        <w:left w:val="none" w:sz="0" w:space="0" w:color="auto"/>
        <w:bottom w:val="none" w:sz="0" w:space="0" w:color="auto"/>
        <w:right w:val="none" w:sz="0" w:space="0" w:color="auto"/>
      </w:divBdr>
      <w:divsChild>
        <w:div w:id="618269158">
          <w:marLeft w:val="0"/>
          <w:marRight w:val="0"/>
          <w:marTop w:val="0"/>
          <w:marBottom w:val="0"/>
          <w:divBdr>
            <w:top w:val="none" w:sz="0" w:space="0" w:color="auto"/>
            <w:left w:val="none" w:sz="0" w:space="0" w:color="auto"/>
            <w:bottom w:val="none" w:sz="0" w:space="0" w:color="auto"/>
            <w:right w:val="none" w:sz="0" w:space="0" w:color="auto"/>
          </w:divBdr>
        </w:div>
      </w:divsChild>
    </w:div>
    <w:div w:id="905258632">
      <w:marLeft w:val="0"/>
      <w:marRight w:val="0"/>
      <w:marTop w:val="0"/>
      <w:marBottom w:val="0"/>
      <w:divBdr>
        <w:top w:val="none" w:sz="0" w:space="0" w:color="auto"/>
        <w:left w:val="none" w:sz="0" w:space="0" w:color="auto"/>
        <w:bottom w:val="none" w:sz="0" w:space="0" w:color="auto"/>
        <w:right w:val="none" w:sz="0" w:space="0" w:color="auto"/>
      </w:divBdr>
      <w:divsChild>
        <w:div w:id="29032886">
          <w:marLeft w:val="0"/>
          <w:marRight w:val="0"/>
          <w:marTop w:val="0"/>
          <w:marBottom w:val="0"/>
          <w:divBdr>
            <w:top w:val="none" w:sz="0" w:space="0" w:color="auto"/>
            <w:left w:val="none" w:sz="0" w:space="0" w:color="auto"/>
            <w:bottom w:val="none" w:sz="0" w:space="0" w:color="auto"/>
            <w:right w:val="none" w:sz="0" w:space="0" w:color="auto"/>
          </w:divBdr>
        </w:div>
      </w:divsChild>
    </w:div>
    <w:div w:id="905797217">
      <w:marLeft w:val="0"/>
      <w:marRight w:val="0"/>
      <w:marTop w:val="0"/>
      <w:marBottom w:val="0"/>
      <w:divBdr>
        <w:top w:val="none" w:sz="0" w:space="0" w:color="auto"/>
        <w:left w:val="none" w:sz="0" w:space="0" w:color="auto"/>
        <w:bottom w:val="none" w:sz="0" w:space="0" w:color="auto"/>
        <w:right w:val="none" w:sz="0" w:space="0" w:color="auto"/>
      </w:divBdr>
      <w:divsChild>
        <w:div w:id="779647126">
          <w:marLeft w:val="0"/>
          <w:marRight w:val="0"/>
          <w:marTop w:val="0"/>
          <w:marBottom w:val="0"/>
          <w:divBdr>
            <w:top w:val="none" w:sz="0" w:space="0" w:color="auto"/>
            <w:left w:val="none" w:sz="0" w:space="0" w:color="auto"/>
            <w:bottom w:val="none" w:sz="0" w:space="0" w:color="auto"/>
            <w:right w:val="none" w:sz="0" w:space="0" w:color="auto"/>
          </w:divBdr>
        </w:div>
      </w:divsChild>
    </w:div>
    <w:div w:id="907955207">
      <w:marLeft w:val="0"/>
      <w:marRight w:val="0"/>
      <w:marTop w:val="0"/>
      <w:marBottom w:val="0"/>
      <w:divBdr>
        <w:top w:val="none" w:sz="0" w:space="0" w:color="auto"/>
        <w:left w:val="none" w:sz="0" w:space="0" w:color="auto"/>
        <w:bottom w:val="none" w:sz="0" w:space="0" w:color="auto"/>
        <w:right w:val="none" w:sz="0" w:space="0" w:color="auto"/>
      </w:divBdr>
      <w:divsChild>
        <w:div w:id="1353994530">
          <w:marLeft w:val="0"/>
          <w:marRight w:val="0"/>
          <w:marTop w:val="0"/>
          <w:marBottom w:val="0"/>
          <w:divBdr>
            <w:top w:val="none" w:sz="0" w:space="0" w:color="auto"/>
            <w:left w:val="none" w:sz="0" w:space="0" w:color="auto"/>
            <w:bottom w:val="none" w:sz="0" w:space="0" w:color="auto"/>
            <w:right w:val="none" w:sz="0" w:space="0" w:color="auto"/>
          </w:divBdr>
        </w:div>
      </w:divsChild>
    </w:div>
    <w:div w:id="908688979">
      <w:marLeft w:val="0"/>
      <w:marRight w:val="0"/>
      <w:marTop w:val="0"/>
      <w:marBottom w:val="0"/>
      <w:divBdr>
        <w:top w:val="none" w:sz="0" w:space="0" w:color="auto"/>
        <w:left w:val="none" w:sz="0" w:space="0" w:color="auto"/>
        <w:bottom w:val="none" w:sz="0" w:space="0" w:color="auto"/>
        <w:right w:val="none" w:sz="0" w:space="0" w:color="auto"/>
      </w:divBdr>
      <w:divsChild>
        <w:div w:id="62989619">
          <w:marLeft w:val="0"/>
          <w:marRight w:val="0"/>
          <w:marTop w:val="0"/>
          <w:marBottom w:val="0"/>
          <w:divBdr>
            <w:top w:val="none" w:sz="0" w:space="0" w:color="auto"/>
            <w:left w:val="none" w:sz="0" w:space="0" w:color="auto"/>
            <w:bottom w:val="none" w:sz="0" w:space="0" w:color="auto"/>
            <w:right w:val="none" w:sz="0" w:space="0" w:color="auto"/>
          </w:divBdr>
        </w:div>
      </w:divsChild>
    </w:div>
    <w:div w:id="910967263">
      <w:marLeft w:val="0"/>
      <w:marRight w:val="0"/>
      <w:marTop w:val="0"/>
      <w:marBottom w:val="0"/>
      <w:divBdr>
        <w:top w:val="none" w:sz="0" w:space="0" w:color="auto"/>
        <w:left w:val="none" w:sz="0" w:space="0" w:color="auto"/>
        <w:bottom w:val="none" w:sz="0" w:space="0" w:color="auto"/>
        <w:right w:val="none" w:sz="0" w:space="0" w:color="auto"/>
      </w:divBdr>
      <w:divsChild>
        <w:div w:id="2061780918">
          <w:marLeft w:val="0"/>
          <w:marRight w:val="0"/>
          <w:marTop w:val="0"/>
          <w:marBottom w:val="0"/>
          <w:divBdr>
            <w:top w:val="none" w:sz="0" w:space="0" w:color="auto"/>
            <w:left w:val="none" w:sz="0" w:space="0" w:color="auto"/>
            <w:bottom w:val="none" w:sz="0" w:space="0" w:color="auto"/>
            <w:right w:val="none" w:sz="0" w:space="0" w:color="auto"/>
          </w:divBdr>
        </w:div>
      </w:divsChild>
    </w:div>
    <w:div w:id="912852782">
      <w:marLeft w:val="0"/>
      <w:marRight w:val="0"/>
      <w:marTop w:val="0"/>
      <w:marBottom w:val="0"/>
      <w:divBdr>
        <w:top w:val="none" w:sz="0" w:space="0" w:color="auto"/>
        <w:left w:val="none" w:sz="0" w:space="0" w:color="auto"/>
        <w:bottom w:val="none" w:sz="0" w:space="0" w:color="auto"/>
        <w:right w:val="none" w:sz="0" w:space="0" w:color="auto"/>
      </w:divBdr>
      <w:divsChild>
        <w:div w:id="1627390864">
          <w:marLeft w:val="0"/>
          <w:marRight w:val="0"/>
          <w:marTop w:val="0"/>
          <w:marBottom w:val="0"/>
          <w:divBdr>
            <w:top w:val="none" w:sz="0" w:space="0" w:color="auto"/>
            <w:left w:val="none" w:sz="0" w:space="0" w:color="auto"/>
            <w:bottom w:val="none" w:sz="0" w:space="0" w:color="auto"/>
            <w:right w:val="none" w:sz="0" w:space="0" w:color="auto"/>
          </w:divBdr>
        </w:div>
      </w:divsChild>
    </w:div>
    <w:div w:id="919142992">
      <w:bodyDiv w:val="1"/>
      <w:marLeft w:val="0"/>
      <w:marRight w:val="0"/>
      <w:marTop w:val="0"/>
      <w:marBottom w:val="0"/>
      <w:divBdr>
        <w:top w:val="none" w:sz="0" w:space="0" w:color="auto"/>
        <w:left w:val="none" w:sz="0" w:space="0" w:color="auto"/>
        <w:bottom w:val="none" w:sz="0" w:space="0" w:color="auto"/>
        <w:right w:val="none" w:sz="0" w:space="0" w:color="auto"/>
      </w:divBdr>
    </w:div>
    <w:div w:id="920481162">
      <w:marLeft w:val="0"/>
      <w:marRight w:val="0"/>
      <w:marTop w:val="0"/>
      <w:marBottom w:val="0"/>
      <w:divBdr>
        <w:top w:val="none" w:sz="0" w:space="0" w:color="auto"/>
        <w:left w:val="none" w:sz="0" w:space="0" w:color="auto"/>
        <w:bottom w:val="none" w:sz="0" w:space="0" w:color="auto"/>
        <w:right w:val="none" w:sz="0" w:space="0" w:color="auto"/>
      </w:divBdr>
      <w:divsChild>
        <w:div w:id="773984802">
          <w:marLeft w:val="0"/>
          <w:marRight w:val="0"/>
          <w:marTop w:val="0"/>
          <w:marBottom w:val="0"/>
          <w:divBdr>
            <w:top w:val="none" w:sz="0" w:space="0" w:color="auto"/>
            <w:left w:val="none" w:sz="0" w:space="0" w:color="auto"/>
            <w:bottom w:val="none" w:sz="0" w:space="0" w:color="auto"/>
            <w:right w:val="none" w:sz="0" w:space="0" w:color="auto"/>
          </w:divBdr>
        </w:div>
      </w:divsChild>
    </w:div>
    <w:div w:id="925459808">
      <w:marLeft w:val="0"/>
      <w:marRight w:val="0"/>
      <w:marTop w:val="0"/>
      <w:marBottom w:val="0"/>
      <w:divBdr>
        <w:top w:val="none" w:sz="0" w:space="0" w:color="auto"/>
        <w:left w:val="none" w:sz="0" w:space="0" w:color="auto"/>
        <w:bottom w:val="none" w:sz="0" w:space="0" w:color="auto"/>
        <w:right w:val="none" w:sz="0" w:space="0" w:color="auto"/>
      </w:divBdr>
      <w:divsChild>
        <w:div w:id="2039968594">
          <w:marLeft w:val="0"/>
          <w:marRight w:val="0"/>
          <w:marTop w:val="0"/>
          <w:marBottom w:val="0"/>
          <w:divBdr>
            <w:top w:val="none" w:sz="0" w:space="0" w:color="auto"/>
            <w:left w:val="none" w:sz="0" w:space="0" w:color="auto"/>
            <w:bottom w:val="none" w:sz="0" w:space="0" w:color="auto"/>
            <w:right w:val="none" w:sz="0" w:space="0" w:color="auto"/>
          </w:divBdr>
        </w:div>
      </w:divsChild>
    </w:div>
    <w:div w:id="927737247">
      <w:marLeft w:val="0"/>
      <w:marRight w:val="0"/>
      <w:marTop w:val="0"/>
      <w:marBottom w:val="0"/>
      <w:divBdr>
        <w:top w:val="none" w:sz="0" w:space="0" w:color="auto"/>
        <w:left w:val="none" w:sz="0" w:space="0" w:color="auto"/>
        <w:bottom w:val="none" w:sz="0" w:space="0" w:color="auto"/>
        <w:right w:val="none" w:sz="0" w:space="0" w:color="auto"/>
      </w:divBdr>
      <w:divsChild>
        <w:div w:id="1740247076">
          <w:marLeft w:val="0"/>
          <w:marRight w:val="0"/>
          <w:marTop w:val="0"/>
          <w:marBottom w:val="0"/>
          <w:divBdr>
            <w:top w:val="none" w:sz="0" w:space="0" w:color="auto"/>
            <w:left w:val="none" w:sz="0" w:space="0" w:color="auto"/>
            <w:bottom w:val="none" w:sz="0" w:space="0" w:color="auto"/>
            <w:right w:val="none" w:sz="0" w:space="0" w:color="auto"/>
          </w:divBdr>
        </w:div>
      </w:divsChild>
    </w:div>
    <w:div w:id="930237328">
      <w:marLeft w:val="0"/>
      <w:marRight w:val="0"/>
      <w:marTop w:val="0"/>
      <w:marBottom w:val="0"/>
      <w:divBdr>
        <w:top w:val="none" w:sz="0" w:space="0" w:color="auto"/>
        <w:left w:val="none" w:sz="0" w:space="0" w:color="auto"/>
        <w:bottom w:val="none" w:sz="0" w:space="0" w:color="auto"/>
        <w:right w:val="none" w:sz="0" w:space="0" w:color="auto"/>
      </w:divBdr>
      <w:divsChild>
        <w:div w:id="1691683038">
          <w:marLeft w:val="0"/>
          <w:marRight w:val="0"/>
          <w:marTop w:val="0"/>
          <w:marBottom w:val="0"/>
          <w:divBdr>
            <w:top w:val="none" w:sz="0" w:space="0" w:color="auto"/>
            <w:left w:val="none" w:sz="0" w:space="0" w:color="auto"/>
            <w:bottom w:val="none" w:sz="0" w:space="0" w:color="auto"/>
            <w:right w:val="none" w:sz="0" w:space="0" w:color="auto"/>
          </w:divBdr>
        </w:div>
      </w:divsChild>
    </w:div>
    <w:div w:id="931207261">
      <w:marLeft w:val="0"/>
      <w:marRight w:val="0"/>
      <w:marTop w:val="0"/>
      <w:marBottom w:val="0"/>
      <w:divBdr>
        <w:top w:val="none" w:sz="0" w:space="0" w:color="auto"/>
        <w:left w:val="none" w:sz="0" w:space="0" w:color="auto"/>
        <w:bottom w:val="none" w:sz="0" w:space="0" w:color="auto"/>
        <w:right w:val="none" w:sz="0" w:space="0" w:color="auto"/>
      </w:divBdr>
      <w:divsChild>
        <w:div w:id="1308126637">
          <w:marLeft w:val="0"/>
          <w:marRight w:val="0"/>
          <w:marTop w:val="0"/>
          <w:marBottom w:val="0"/>
          <w:divBdr>
            <w:top w:val="none" w:sz="0" w:space="0" w:color="auto"/>
            <w:left w:val="none" w:sz="0" w:space="0" w:color="auto"/>
            <w:bottom w:val="none" w:sz="0" w:space="0" w:color="auto"/>
            <w:right w:val="none" w:sz="0" w:space="0" w:color="auto"/>
          </w:divBdr>
        </w:div>
      </w:divsChild>
    </w:div>
    <w:div w:id="934095006">
      <w:marLeft w:val="0"/>
      <w:marRight w:val="0"/>
      <w:marTop w:val="0"/>
      <w:marBottom w:val="0"/>
      <w:divBdr>
        <w:top w:val="none" w:sz="0" w:space="0" w:color="auto"/>
        <w:left w:val="none" w:sz="0" w:space="0" w:color="auto"/>
        <w:bottom w:val="none" w:sz="0" w:space="0" w:color="auto"/>
        <w:right w:val="none" w:sz="0" w:space="0" w:color="auto"/>
      </w:divBdr>
      <w:divsChild>
        <w:div w:id="1495291778">
          <w:marLeft w:val="0"/>
          <w:marRight w:val="0"/>
          <w:marTop w:val="0"/>
          <w:marBottom w:val="0"/>
          <w:divBdr>
            <w:top w:val="none" w:sz="0" w:space="0" w:color="auto"/>
            <w:left w:val="none" w:sz="0" w:space="0" w:color="auto"/>
            <w:bottom w:val="none" w:sz="0" w:space="0" w:color="auto"/>
            <w:right w:val="none" w:sz="0" w:space="0" w:color="auto"/>
          </w:divBdr>
          <w:divsChild>
            <w:div w:id="1713455529">
              <w:marLeft w:val="0"/>
              <w:marRight w:val="0"/>
              <w:marTop w:val="0"/>
              <w:marBottom w:val="0"/>
              <w:divBdr>
                <w:top w:val="none" w:sz="0" w:space="0" w:color="auto"/>
                <w:left w:val="none" w:sz="0" w:space="0" w:color="auto"/>
                <w:bottom w:val="none" w:sz="0" w:space="0" w:color="auto"/>
                <w:right w:val="none" w:sz="0" w:space="0" w:color="auto"/>
              </w:divBdr>
              <w:divsChild>
                <w:div w:id="12326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72641">
      <w:marLeft w:val="0"/>
      <w:marRight w:val="0"/>
      <w:marTop w:val="0"/>
      <w:marBottom w:val="0"/>
      <w:divBdr>
        <w:top w:val="none" w:sz="0" w:space="0" w:color="auto"/>
        <w:left w:val="none" w:sz="0" w:space="0" w:color="auto"/>
        <w:bottom w:val="none" w:sz="0" w:space="0" w:color="auto"/>
        <w:right w:val="none" w:sz="0" w:space="0" w:color="auto"/>
      </w:divBdr>
      <w:divsChild>
        <w:div w:id="39785945">
          <w:marLeft w:val="0"/>
          <w:marRight w:val="0"/>
          <w:marTop w:val="0"/>
          <w:marBottom w:val="0"/>
          <w:divBdr>
            <w:top w:val="none" w:sz="0" w:space="0" w:color="auto"/>
            <w:left w:val="none" w:sz="0" w:space="0" w:color="auto"/>
            <w:bottom w:val="none" w:sz="0" w:space="0" w:color="auto"/>
            <w:right w:val="none" w:sz="0" w:space="0" w:color="auto"/>
          </w:divBdr>
        </w:div>
      </w:divsChild>
    </w:div>
    <w:div w:id="950824671">
      <w:marLeft w:val="0"/>
      <w:marRight w:val="0"/>
      <w:marTop w:val="0"/>
      <w:marBottom w:val="0"/>
      <w:divBdr>
        <w:top w:val="none" w:sz="0" w:space="0" w:color="auto"/>
        <w:left w:val="none" w:sz="0" w:space="0" w:color="auto"/>
        <w:bottom w:val="none" w:sz="0" w:space="0" w:color="auto"/>
        <w:right w:val="none" w:sz="0" w:space="0" w:color="auto"/>
      </w:divBdr>
      <w:divsChild>
        <w:div w:id="395124436">
          <w:marLeft w:val="0"/>
          <w:marRight w:val="0"/>
          <w:marTop w:val="0"/>
          <w:marBottom w:val="0"/>
          <w:divBdr>
            <w:top w:val="none" w:sz="0" w:space="0" w:color="auto"/>
            <w:left w:val="none" w:sz="0" w:space="0" w:color="auto"/>
            <w:bottom w:val="none" w:sz="0" w:space="0" w:color="auto"/>
            <w:right w:val="none" w:sz="0" w:space="0" w:color="auto"/>
          </w:divBdr>
        </w:div>
      </w:divsChild>
    </w:div>
    <w:div w:id="952204393">
      <w:marLeft w:val="0"/>
      <w:marRight w:val="0"/>
      <w:marTop w:val="0"/>
      <w:marBottom w:val="0"/>
      <w:divBdr>
        <w:top w:val="none" w:sz="0" w:space="0" w:color="auto"/>
        <w:left w:val="none" w:sz="0" w:space="0" w:color="auto"/>
        <w:bottom w:val="none" w:sz="0" w:space="0" w:color="auto"/>
        <w:right w:val="none" w:sz="0" w:space="0" w:color="auto"/>
      </w:divBdr>
      <w:divsChild>
        <w:div w:id="1097604119">
          <w:marLeft w:val="0"/>
          <w:marRight w:val="0"/>
          <w:marTop w:val="0"/>
          <w:marBottom w:val="0"/>
          <w:divBdr>
            <w:top w:val="none" w:sz="0" w:space="0" w:color="auto"/>
            <w:left w:val="none" w:sz="0" w:space="0" w:color="auto"/>
            <w:bottom w:val="none" w:sz="0" w:space="0" w:color="auto"/>
            <w:right w:val="none" w:sz="0" w:space="0" w:color="auto"/>
          </w:divBdr>
        </w:div>
      </w:divsChild>
    </w:div>
    <w:div w:id="956523787">
      <w:marLeft w:val="0"/>
      <w:marRight w:val="0"/>
      <w:marTop w:val="0"/>
      <w:marBottom w:val="0"/>
      <w:divBdr>
        <w:top w:val="none" w:sz="0" w:space="0" w:color="auto"/>
        <w:left w:val="none" w:sz="0" w:space="0" w:color="auto"/>
        <w:bottom w:val="none" w:sz="0" w:space="0" w:color="auto"/>
        <w:right w:val="none" w:sz="0" w:space="0" w:color="auto"/>
      </w:divBdr>
      <w:divsChild>
        <w:div w:id="218253108">
          <w:marLeft w:val="0"/>
          <w:marRight w:val="0"/>
          <w:marTop w:val="0"/>
          <w:marBottom w:val="0"/>
          <w:divBdr>
            <w:top w:val="none" w:sz="0" w:space="0" w:color="auto"/>
            <w:left w:val="none" w:sz="0" w:space="0" w:color="auto"/>
            <w:bottom w:val="none" w:sz="0" w:space="0" w:color="auto"/>
            <w:right w:val="none" w:sz="0" w:space="0" w:color="auto"/>
          </w:divBdr>
        </w:div>
      </w:divsChild>
    </w:div>
    <w:div w:id="963926756">
      <w:marLeft w:val="0"/>
      <w:marRight w:val="0"/>
      <w:marTop w:val="0"/>
      <w:marBottom w:val="0"/>
      <w:divBdr>
        <w:top w:val="none" w:sz="0" w:space="0" w:color="auto"/>
        <w:left w:val="none" w:sz="0" w:space="0" w:color="auto"/>
        <w:bottom w:val="none" w:sz="0" w:space="0" w:color="auto"/>
        <w:right w:val="none" w:sz="0" w:space="0" w:color="auto"/>
      </w:divBdr>
      <w:divsChild>
        <w:div w:id="1703632397">
          <w:marLeft w:val="0"/>
          <w:marRight w:val="0"/>
          <w:marTop w:val="0"/>
          <w:marBottom w:val="0"/>
          <w:divBdr>
            <w:top w:val="none" w:sz="0" w:space="0" w:color="auto"/>
            <w:left w:val="none" w:sz="0" w:space="0" w:color="auto"/>
            <w:bottom w:val="none" w:sz="0" w:space="0" w:color="auto"/>
            <w:right w:val="none" w:sz="0" w:space="0" w:color="auto"/>
          </w:divBdr>
        </w:div>
      </w:divsChild>
    </w:div>
    <w:div w:id="976224611">
      <w:marLeft w:val="0"/>
      <w:marRight w:val="0"/>
      <w:marTop w:val="0"/>
      <w:marBottom w:val="0"/>
      <w:divBdr>
        <w:top w:val="none" w:sz="0" w:space="0" w:color="auto"/>
        <w:left w:val="none" w:sz="0" w:space="0" w:color="auto"/>
        <w:bottom w:val="none" w:sz="0" w:space="0" w:color="auto"/>
        <w:right w:val="none" w:sz="0" w:space="0" w:color="auto"/>
      </w:divBdr>
      <w:divsChild>
        <w:div w:id="96487053">
          <w:marLeft w:val="0"/>
          <w:marRight w:val="0"/>
          <w:marTop w:val="0"/>
          <w:marBottom w:val="0"/>
          <w:divBdr>
            <w:top w:val="none" w:sz="0" w:space="0" w:color="auto"/>
            <w:left w:val="none" w:sz="0" w:space="0" w:color="auto"/>
            <w:bottom w:val="none" w:sz="0" w:space="0" w:color="auto"/>
            <w:right w:val="none" w:sz="0" w:space="0" w:color="auto"/>
          </w:divBdr>
        </w:div>
      </w:divsChild>
    </w:div>
    <w:div w:id="978922004">
      <w:marLeft w:val="0"/>
      <w:marRight w:val="0"/>
      <w:marTop w:val="0"/>
      <w:marBottom w:val="0"/>
      <w:divBdr>
        <w:top w:val="none" w:sz="0" w:space="0" w:color="auto"/>
        <w:left w:val="none" w:sz="0" w:space="0" w:color="auto"/>
        <w:bottom w:val="none" w:sz="0" w:space="0" w:color="auto"/>
        <w:right w:val="none" w:sz="0" w:space="0" w:color="auto"/>
      </w:divBdr>
      <w:divsChild>
        <w:div w:id="1704137504">
          <w:marLeft w:val="0"/>
          <w:marRight w:val="0"/>
          <w:marTop w:val="0"/>
          <w:marBottom w:val="0"/>
          <w:divBdr>
            <w:top w:val="none" w:sz="0" w:space="0" w:color="auto"/>
            <w:left w:val="none" w:sz="0" w:space="0" w:color="auto"/>
            <w:bottom w:val="none" w:sz="0" w:space="0" w:color="auto"/>
            <w:right w:val="none" w:sz="0" w:space="0" w:color="auto"/>
          </w:divBdr>
        </w:div>
      </w:divsChild>
    </w:div>
    <w:div w:id="992025356">
      <w:marLeft w:val="0"/>
      <w:marRight w:val="0"/>
      <w:marTop w:val="0"/>
      <w:marBottom w:val="0"/>
      <w:divBdr>
        <w:top w:val="none" w:sz="0" w:space="0" w:color="auto"/>
        <w:left w:val="none" w:sz="0" w:space="0" w:color="auto"/>
        <w:bottom w:val="none" w:sz="0" w:space="0" w:color="auto"/>
        <w:right w:val="none" w:sz="0" w:space="0" w:color="auto"/>
      </w:divBdr>
      <w:divsChild>
        <w:div w:id="1338925545">
          <w:marLeft w:val="0"/>
          <w:marRight w:val="0"/>
          <w:marTop w:val="0"/>
          <w:marBottom w:val="0"/>
          <w:divBdr>
            <w:top w:val="none" w:sz="0" w:space="0" w:color="auto"/>
            <w:left w:val="none" w:sz="0" w:space="0" w:color="auto"/>
            <w:bottom w:val="none" w:sz="0" w:space="0" w:color="auto"/>
            <w:right w:val="none" w:sz="0" w:space="0" w:color="auto"/>
          </w:divBdr>
        </w:div>
      </w:divsChild>
    </w:div>
    <w:div w:id="996764147">
      <w:marLeft w:val="0"/>
      <w:marRight w:val="0"/>
      <w:marTop w:val="0"/>
      <w:marBottom w:val="0"/>
      <w:divBdr>
        <w:top w:val="none" w:sz="0" w:space="0" w:color="auto"/>
        <w:left w:val="none" w:sz="0" w:space="0" w:color="auto"/>
        <w:bottom w:val="none" w:sz="0" w:space="0" w:color="auto"/>
        <w:right w:val="none" w:sz="0" w:space="0" w:color="auto"/>
      </w:divBdr>
      <w:divsChild>
        <w:div w:id="1665089051">
          <w:marLeft w:val="0"/>
          <w:marRight w:val="0"/>
          <w:marTop w:val="0"/>
          <w:marBottom w:val="0"/>
          <w:divBdr>
            <w:top w:val="none" w:sz="0" w:space="0" w:color="auto"/>
            <w:left w:val="none" w:sz="0" w:space="0" w:color="auto"/>
            <w:bottom w:val="none" w:sz="0" w:space="0" w:color="auto"/>
            <w:right w:val="none" w:sz="0" w:space="0" w:color="auto"/>
          </w:divBdr>
        </w:div>
      </w:divsChild>
    </w:div>
    <w:div w:id="999701528">
      <w:marLeft w:val="0"/>
      <w:marRight w:val="0"/>
      <w:marTop w:val="0"/>
      <w:marBottom w:val="0"/>
      <w:divBdr>
        <w:top w:val="none" w:sz="0" w:space="0" w:color="auto"/>
        <w:left w:val="none" w:sz="0" w:space="0" w:color="auto"/>
        <w:bottom w:val="none" w:sz="0" w:space="0" w:color="auto"/>
        <w:right w:val="none" w:sz="0" w:space="0" w:color="auto"/>
      </w:divBdr>
      <w:divsChild>
        <w:div w:id="2117403810">
          <w:marLeft w:val="0"/>
          <w:marRight w:val="0"/>
          <w:marTop w:val="0"/>
          <w:marBottom w:val="0"/>
          <w:divBdr>
            <w:top w:val="none" w:sz="0" w:space="0" w:color="auto"/>
            <w:left w:val="none" w:sz="0" w:space="0" w:color="auto"/>
            <w:bottom w:val="none" w:sz="0" w:space="0" w:color="auto"/>
            <w:right w:val="none" w:sz="0" w:space="0" w:color="auto"/>
          </w:divBdr>
        </w:div>
      </w:divsChild>
    </w:div>
    <w:div w:id="1000891628">
      <w:marLeft w:val="0"/>
      <w:marRight w:val="0"/>
      <w:marTop w:val="0"/>
      <w:marBottom w:val="0"/>
      <w:divBdr>
        <w:top w:val="none" w:sz="0" w:space="0" w:color="auto"/>
        <w:left w:val="none" w:sz="0" w:space="0" w:color="auto"/>
        <w:bottom w:val="none" w:sz="0" w:space="0" w:color="auto"/>
        <w:right w:val="none" w:sz="0" w:space="0" w:color="auto"/>
      </w:divBdr>
      <w:divsChild>
        <w:div w:id="1906647207">
          <w:marLeft w:val="0"/>
          <w:marRight w:val="0"/>
          <w:marTop w:val="0"/>
          <w:marBottom w:val="0"/>
          <w:divBdr>
            <w:top w:val="none" w:sz="0" w:space="0" w:color="auto"/>
            <w:left w:val="none" w:sz="0" w:space="0" w:color="auto"/>
            <w:bottom w:val="none" w:sz="0" w:space="0" w:color="auto"/>
            <w:right w:val="none" w:sz="0" w:space="0" w:color="auto"/>
          </w:divBdr>
        </w:div>
      </w:divsChild>
    </w:div>
    <w:div w:id="1004238825">
      <w:marLeft w:val="0"/>
      <w:marRight w:val="0"/>
      <w:marTop w:val="0"/>
      <w:marBottom w:val="0"/>
      <w:divBdr>
        <w:top w:val="none" w:sz="0" w:space="0" w:color="auto"/>
        <w:left w:val="none" w:sz="0" w:space="0" w:color="auto"/>
        <w:bottom w:val="none" w:sz="0" w:space="0" w:color="auto"/>
        <w:right w:val="none" w:sz="0" w:space="0" w:color="auto"/>
      </w:divBdr>
      <w:divsChild>
        <w:div w:id="706373908">
          <w:marLeft w:val="0"/>
          <w:marRight w:val="0"/>
          <w:marTop w:val="0"/>
          <w:marBottom w:val="0"/>
          <w:divBdr>
            <w:top w:val="none" w:sz="0" w:space="0" w:color="auto"/>
            <w:left w:val="none" w:sz="0" w:space="0" w:color="auto"/>
            <w:bottom w:val="none" w:sz="0" w:space="0" w:color="auto"/>
            <w:right w:val="none" w:sz="0" w:space="0" w:color="auto"/>
          </w:divBdr>
        </w:div>
      </w:divsChild>
    </w:div>
    <w:div w:id="1005668993">
      <w:marLeft w:val="0"/>
      <w:marRight w:val="0"/>
      <w:marTop w:val="0"/>
      <w:marBottom w:val="0"/>
      <w:divBdr>
        <w:top w:val="none" w:sz="0" w:space="0" w:color="auto"/>
        <w:left w:val="none" w:sz="0" w:space="0" w:color="auto"/>
        <w:bottom w:val="none" w:sz="0" w:space="0" w:color="auto"/>
        <w:right w:val="none" w:sz="0" w:space="0" w:color="auto"/>
      </w:divBdr>
      <w:divsChild>
        <w:div w:id="1934557542">
          <w:marLeft w:val="0"/>
          <w:marRight w:val="0"/>
          <w:marTop w:val="0"/>
          <w:marBottom w:val="0"/>
          <w:divBdr>
            <w:top w:val="none" w:sz="0" w:space="0" w:color="auto"/>
            <w:left w:val="none" w:sz="0" w:space="0" w:color="auto"/>
            <w:bottom w:val="none" w:sz="0" w:space="0" w:color="auto"/>
            <w:right w:val="none" w:sz="0" w:space="0" w:color="auto"/>
          </w:divBdr>
        </w:div>
      </w:divsChild>
    </w:div>
    <w:div w:id="1007026537">
      <w:marLeft w:val="0"/>
      <w:marRight w:val="0"/>
      <w:marTop w:val="0"/>
      <w:marBottom w:val="0"/>
      <w:divBdr>
        <w:top w:val="none" w:sz="0" w:space="0" w:color="auto"/>
        <w:left w:val="none" w:sz="0" w:space="0" w:color="auto"/>
        <w:bottom w:val="none" w:sz="0" w:space="0" w:color="auto"/>
        <w:right w:val="none" w:sz="0" w:space="0" w:color="auto"/>
      </w:divBdr>
      <w:divsChild>
        <w:div w:id="1417942616">
          <w:marLeft w:val="0"/>
          <w:marRight w:val="0"/>
          <w:marTop w:val="0"/>
          <w:marBottom w:val="0"/>
          <w:divBdr>
            <w:top w:val="none" w:sz="0" w:space="0" w:color="auto"/>
            <w:left w:val="none" w:sz="0" w:space="0" w:color="auto"/>
            <w:bottom w:val="none" w:sz="0" w:space="0" w:color="auto"/>
            <w:right w:val="none" w:sz="0" w:space="0" w:color="auto"/>
          </w:divBdr>
        </w:div>
      </w:divsChild>
    </w:div>
    <w:div w:id="1013845306">
      <w:marLeft w:val="0"/>
      <w:marRight w:val="0"/>
      <w:marTop w:val="0"/>
      <w:marBottom w:val="0"/>
      <w:divBdr>
        <w:top w:val="none" w:sz="0" w:space="0" w:color="auto"/>
        <w:left w:val="none" w:sz="0" w:space="0" w:color="auto"/>
        <w:bottom w:val="none" w:sz="0" w:space="0" w:color="auto"/>
        <w:right w:val="none" w:sz="0" w:space="0" w:color="auto"/>
      </w:divBdr>
      <w:divsChild>
        <w:div w:id="1420716024">
          <w:marLeft w:val="0"/>
          <w:marRight w:val="0"/>
          <w:marTop w:val="0"/>
          <w:marBottom w:val="0"/>
          <w:divBdr>
            <w:top w:val="none" w:sz="0" w:space="0" w:color="auto"/>
            <w:left w:val="none" w:sz="0" w:space="0" w:color="auto"/>
            <w:bottom w:val="none" w:sz="0" w:space="0" w:color="auto"/>
            <w:right w:val="none" w:sz="0" w:space="0" w:color="auto"/>
          </w:divBdr>
        </w:div>
      </w:divsChild>
    </w:div>
    <w:div w:id="1023553315">
      <w:marLeft w:val="0"/>
      <w:marRight w:val="0"/>
      <w:marTop w:val="0"/>
      <w:marBottom w:val="0"/>
      <w:divBdr>
        <w:top w:val="none" w:sz="0" w:space="0" w:color="auto"/>
        <w:left w:val="none" w:sz="0" w:space="0" w:color="auto"/>
        <w:bottom w:val="none" w:sz="0" w:space="0" w:color="auto"/>
        <w:right w:val="none" w:sz="0" w:space="0" w:color="auto"/>
      </w:divBdr>
      <w:divsChild>
        <w:div w:id="677585293">
          <w:marLeft w:val="0"/>
          <w:marRight w:val="0"/>
          <w:marTop w:val="0"/>
          <w:marBottom w:val="0"/>
          <w:divBdr>
            <w:top w:val="none" w:sz="0" w:space="0" w:color="auto"/>
            <w:left w:val="none" w:sz="0" w:space="0" w:color="auto"/>
            <w:bottom w:val="none" w:sz="0" w:space="0" w:color="auto"/>
            <w:right w:val="none" w:sz="0" w:space="0" w:color="auto"/>
          </w:divBdr>
        </w:div>
      </w:divsChild>
    </w:div>
    <w:div w:id="1026753665">
      <w:bodyDiv w:val="1"/>
      <w:marLeft w:val="0"/>
      <w:marRight w:val="0"/>
      <w:marTop w:val="0"/>
      <w:marBottom w:val="0"/>
      <w:divBdr>
        <w:top w:val="none" w:sz="0" w:space="0" w:color="auto"/>
        <w:left w:val="none" w:sz="0" w:space="0" w:color="auto"/>
        <w:bottom w:val="none" w:sz="0" w:space="0" w:color="auto"/>
        <w:right w:val="none" w:sz="0" w:space="0" w:color="auto"/>
      </w:divBdr>
    </w:div>
    <w:div w:id="1027637150">
      <w:marLeft w:val="0"/>
      <w:marRight w:val="0"/>
      <w:marTop w:val="0"/>
      <w:marBottom w:val="0"/>
      <w:divBdr>
        <w:top w:val="none" w:sz="0" w:space="0" w:color="auto"/>
        <w:left w:val="none" w:sz="0" w:space="0" w:color="auto"/>
        <w:bottom w:val="none" w:sz="0" w:space="0" w:color="auto"/>
        <w:right w:val="none" w:sz="0" w:space="0" w:color="auto"/>
      </w:divBdr>
      <w:divsChild>
        <w:div w:id="1334457202">
          <w:marLeft w:val="0"/>
          <w:marRight w:val="0"/>
          <w:marTop w:val="0"/>
          <w:marBottom w:val="0"/>
          <w:divBdr>
            <w:top w:val="none" w:sz="0" w:space="0" w:color="auto"/>
            <w:left w:val="none" w:sz="0" w:space="0" w:color="auto"/>
            <w:bottom w:val="none" w:sz="0" w:space="0" w:color="auto"/>
            <w:right w:val="none" w:sz="0" w:space="0" w:color="auto"/>
          </w:divBdr>
        </w:div>
      </w:divsChild>
    </w:div>
    <w:div w:id="1029767985">
      <w:marLeft w:val="0"/>
      <w:marRight w:val="0"/>
      <w:marTop w:val="0"/>
      <w:marBottom w:val="0"/>
      <w:divBdr>
        <w:top w:val="none" w:sz="0" w:space="0" w:color="auto"/>
        <w:left w:val="none" w:sz="0" w:space="0" w:color="auto"/>
        <w:bottom w:val="none" w:sz="0" w:space="0" w:color="auto"/>
        <w:right w:val="none" w:sz="0" w:space="0" w:color="auto"/>
      </w:divBdr>
      <w:divsChild>
        <w:div w:id="138116300">
          <w:marLeft w:val="0"/>
          <w:marRight w:val="0"/>
          <w:marTop w:val="0"/>
          <w:marBottom w:val="0"/>
          <w:divBdr>
            <w:top w:val="none" w:sz="0" w:space="0" w:color="auto"/>
            <w:left w:val="none" w:sz="0" w:space="0" w:color="auto"/>
            <w:bottom w:val="none" w:sz="0" w:space="0" w:color="auto"/>
            <w:right w:val="none" w:sz="0" w:space="0" w:color="auto"/>
          </w:divBdr>
        </w:div>
      </w:divsChild>
    </w:div>
    <w:div w:id="1030228982">
      <w:marLeft w:val="0"/>
      <w:marRight w:val="0"/>
      <w:marTop w:val="0"/>
      <w:marBottom w:val="0"/>
      <w:divBdr>
        <w:top w:val="none" w:sz="0" w:space="0" w:color="auto"/>
        <w:left w:val="none" w:sz="0" w:space="0" w:color="auto"/>
        <w:bottom w:val="none" w:sz="0" w:space="0" w:color="auto"/>
        <w:right w:val="none" w:sz="0" w:space="0" w:color="auto"/>
      </w:divBdr>
      <w:divsChild>
        <w:div w:id="894004403">
          <w:marLeft w:val="0"/>
          <w:marRight w:val="0"/>
          <w:marTop w:val="0"/>
          <w:marBottom w:val="0"/>
          <w:divBdr>
            <w:top w:val="none" w:sz="0" w:space="0" w:color="auto"/>
            <w:left w:val="none" w:sz="0" w:space="0" w:color="auto"/>
            <w:bottom w:val="none" w:sz="0" w:space="0" w:color="auto"/>
            <w:right w:val="none" w:sz="0" w:space="0" w:color="auto"/>
          </w:divBdr>
        </w:div>
      </w:divsChild>
    </w:div>
    <w:div w:id="1033307507">
      <w:marLeft w:val="0"/>
      <w:marRight w:val="0"/>
      <w:marTop w:val="0"/>
      <w:marBottom w:val="0"/>
      <w:divBdr>
        <w:top w:val="none" w:sz="0" w:space="0" w:color="auto"/>
        <w:left w:val="none" w:sz="0" w:space="0" w:color="auto"/>
        <w:bottom w:val="none" w:sz="0" w:space="0" w:color="auto"/>
        <w:right w:val="none" w:sz="0" w:space="0" w:color="auto"/>
      </w:divBdr>
      <w:divsChild>
        <w:div w:id="1985312694">
          <w:marLeft w:val="0"/>
          <w:marRight w:val="0"/>
          <w:marTop w:val="0"/>
          <w:marBottom w:val="0"/>
          <w:divBdr>
            <w:top w:val="none" w:sz="0" w:space="0" w:color="auto"/>
            <w:left w:val="none" w:sz="0" w:space="0" w:color="auto"/>
            <w:bottom w:val="none" w:sz="0" w:space="0" w:color="auto"/>
            <w:right w:val="none" w:sz="0" w:space="0" w:color="auto"/>
          </w:divBdr>
        </w:div>
      </w:divsChild>
    </w:div>
    <w:div w:id="1035233751">
      <w:marLeft w:val="0"/>
      <w:marRight w:val="0"/>
      <w:marTop w:val="0"/>
      <w:marBottom w:val="0"/>
      <w:divBdr>
        <w:top w:val="none" w:sz="0" w:space="0" w:color="auto"/>
        <w:left w:val="none" w:sz="0" w:space="0" w:color="auto"/>
        <w:bottom w:val="none" w:sz="0" w:space="0" w:color="auto"/>
        <w:right w:val="none" w:sz="0" w:space="0" w:color="auto"/>
      </w:divBdr>
      <w:divsChild>
        <w:div w:id="1445535975">
          <w:marLeft w:val="0"/>
          <w:marRight w:val="0"/>
          <w:marTop w:val="0"/>
          <w:marBottom w:val="0"/>
          <w:divBdr>
            <w:top w:val="none" w:sz="0" w:space="0" w:color="auto"/>
            <w:left w:val="none" w:sz="0" w:space="0" w:color="auto"/>
            <w:bottom w:val="none" w:sz="0" w:space="0" w:color="auto"/>
            <w:right w:val="none" w:sz="0" w:space="0" w:color="auto"/>
          </w:divBdr>
        </w:div>
      </w:divsChild>
    </w:div>
    <w:div w:id="1042555640">
      <w:marLeft w:val="0"/>
      <w:marRight w:val="0"/>
      <w:marTop w:val="0"/>
      <w:marBottom w:val="0"/>
      <w:divBdr>
        <w:top w:val="none" w:sz="0" w:space="0" w:color="auto"/>
        <w:left w:val="none" w:sz="0" w:space="0" w:color="auto"/>
        <w:bottom w:val="none" w:sz="0" w:space="0" w:color="auto"/>
        <w:right w:val="none" w:sz="0" w:space="0" w:color="auto"/>
      </w:divBdr>
      <w:divsChild>
        <w:div w:id="2125806721">
          <w:marLeft w:val="0"/>
          <w:marRight w:val="0"/>
          <w:marTop w:val="0"/>
          <w:marBottom w:val="0"/>
          <w:divBdr>
            <w:top w:val="none" w:sz="0" w:space="0" w:color="auto"/>
            <w:left w:val="none" w:sz="0" w:space="0" w:color="auto"/>
            <w:bottom w:val="none" w:sz="0" w:space="0" w:color="auto"/>
            <w:right w:val="none" w:sz="0" w:space="0" w:color="auto"/>
          </w:divBdr>
        </w:div>
      </w:divsChild>
    </w:div>
    <w:div w:id="1042704668">
      <w:marLeft w:val="0"/>
      <w:marRight w:val="0"/>
      <w:marTop w:val="0"/>
      <w:marBottom w:val="0"/>
      <w:divBdr>
        <w:top w:val="none" w:sz="0" w:space="0" w:color="auto"/>
        <w:left w:val="none" w:sz="0" w:space="0" w:color="auto"/>
        <w:bottom w:val="none" w:sz="0" w:space="0" w:color="auto"/>
        <w:right w:val="none" w:sz="0" w:space="0" w:color="auto"/>
      </w:divBdr>
      <w:divsChild>
        <w:div w:id="1127429499">
          <w:marLeft w:val="0"/>
          <w:marRight w:val="0"/>
          <w:marTop w:val="0"/>
          <w:marBottom w:val="0"/>
          <w:divBdr>
            <w:top w:val="none" w:sz="0" w:space="0" w:color="auto"/>
            <w:left w:val="none" w:sz="0" w:space="0" w:color="auto"/>
            <w:bottom w:val="none" w:sz="0" w:space="0" w:color="auto"/>
            <w:right w:val="none" w:sz="0" w:space="0" w:color="auto"/>
          </w:divBdr>
        </w:div>
      </w:divsChild>
    </w:div>
    <w:div w:id="1044866154">
      <w:marLeft w:val="0"/>
      <w:marRight w:val="0"/>
      <w:marTop w:val="0"/>
      <w:marBottom w:val="0"/>
      <w:divBdr>
        <w:top w:val="none" w:sz="0" w:space="0" w:color="auto"/>
        <w:left w:val="none" w:sz="0" w:space="0" w:color="auto"/>
        <w:bottom w:val="none" w:sz="0" w:space="0" w:color="auto"/>
        <w:right w:val="none" w:sz="0" w:space="0" w:color="auto"/>
      </w:divBdr>
      <w:divsChild>
        <w:div w:id="1633704414">
          <w:marLeft w:val="0"/>
          <w:marRight w:val="0"/>
          <w:marTop w:val="0"/>
          <w:marBottom w:val="0"/>
          <w:divBdr>
            <w:top w:val="none" w:sz="0" w:space="0" w:color="auto"/>
            <w:left w:val="none" w:sz="0" w:space="0" w:color="auto"/>
            <w:bottom w:val="none" w:sz="0" w:space="0" w:color="auto"/>
            <w:right w:val="none" w:sz="0" w:space="0" w:color="auto"/>
          </w:divBdr>
        </w:div>
      </w:divsChild>
    </w:div>
    <w:div w:id="1046872713">
      <w:marLeft w:val="0"/>
      <w:marRight w:val="0"/>
      <w:marTop w:val="0"/>
      <w:marBottom w:val="0"/>
      <w:divBdr>
        <w:top w:val="none" w:sz="0" w:space="0" w:color="auto"/>
        <w:left w:val="none" w:sz="0" w:space="0" w:color="auto"/>
        <w:bottom w:val="none" w:sz="0" w:space="0" w:color="auto"/>
        <w:right w:val="none" w:sz="0" w:space="0" w:color="auto"/>
      </w:divBdr>
      <w:divsChild>
        <w:div w:id="685445046">
          <w:marLeft w:val="0"/>
          <w:marRight w:val="0"/>
          <w:marTop w:val="0"/>
          <w:marBottom w:val="0"/>
          <w:divBdr>
            <w:top w:val="none" w:sz="0" w:space="0" w:color="auto"/>
            <w:left w:val="none" w:sz="0" w:space="0" w:color="auto"/>
            <w:bottom w:val="none" w:sz="0" w:space="0" w:color="auto"/>
            <w:right w:val="none" w:sz="0" w:space="0" w:color="auto"/>
          </w:divBdr>
        </w:div>
      </w:divsChild>
    </w:div>
    <w:div w:id="1050305756">
      <w:marLeft w:val="0"/>
      <w:marRight w:val="0"/>
      <w:marTop w:val="0"/>
      <w:marBottom w:val="0"/>
      <w:divBdr>
        <w:top w:val="none" w:sz="0" w:space="0" w:color="auto"/>
        <w:left w:val="none" w:sz="0" w:space="0" w:color="auto"/>
        <w:bottom w:val="none" w:sz="0" w:space="0" w:color="auto"/>
        <w:right w:val="none" w:sz="0" w:space="0" w:color="auto"/>
      </w:divBdr>
      <w:divsChild>
        <w:div w:id="854078923">
          <w:marLeft w:val="0"/>
          <w:marRight w:val="0"/>
          <w:marTop w:val="0"/>
          <w:marBottom w:val="0"/>
          <w:divBdr>
            <w:top w:val="none" w:sz="0" w:space="0" w:color="auto"/>
            <w:left w:val="none" w:sz="0" w:space="0" w:color="auto"/>
            <w:bottom w:val="none" w:sz="0" w:space="0" w:color="auto"/>
            <w:right w:val="none" w:sz="0" w:space="0" w:color="auto"/>
          </w:divBdr>
        </w:div>
      </w:divsChild>
    </w:div>
    <w:div w:id="1051459878">
      <w:marLeft w:val="0"/>
      <w:marRight w:val="0"/>
      <w:marTop w:val="0"/>
      <w:marBottom w:val="0"/>
      <w:divBdr>
        <w:top w:val="none" w:sz="0" w:space="0" w:color="auto"/>
        <w:left w:val="none" w:sz="0" w:space="0" w:color="auto"/>
        <w:bottom w:val="none" w:sz="0" w:space="0" w:color="auto"/>
        <w:right w:val="none" w:sz="0" w:space="0" w:color="auto"/>
      </w:divBdr>
      <w:divsChild>
        <w:div w:id="2119060260">
          <w:marLeft w:val="0"/>
          <w:marRight w:val="0"/>
          <w:marTop w:val="0"/>
          <w:marBottom w:val="0"/>
          <w:divBdr>
            <w:top w:val="none" w:sz="0" w:space="0" w:color="auto"/>
            <w:left w:val="none" w:sz="0" w:space="0" w:color="auto"/>
            <w:bottom w:val="none" w:sz="0" w:space="0" w:color="auto"/>
            <w:right w:val="none" w:sz="0" w:space="0" w:color="auto"/>
          </w:divBdr>
        </w:div>
      </w:divsChild>
    </w:div>
    <w:div w:id="1053499916">
      <w:marLeft w:val="0"/>
      <w:marRight w:val="0"/>
      <w:marTop w:val="0"/>
      <w:marBottom w:val="0"/>
      <w:divBdr>
        <w:top w:val="none" w:sz="0" w:space="0" w:color="auto"/>
        <w:left w:val="none" w:sz="0" w:space="0" w:color="auto"/>
        <w:bottom w:val="none" w:sz="0" w:space="0" w:color="auto"/>
        <w:right w:val="none" w:sz="0" w:space="0" w:color="auto"/>
      </w:divBdr>
      <w:divsChild>
        <w:div w:id="1349673612">
          <w:marLeft w:val="0"/>
          <w:marRight w:val="0"/>
          <w:marTop w:val="0"/>
          <w:marBottom w:val="0"/>
          <w:divBdr>
            <w:top w:val="none" w:sz="0" w:space="0" w:color="auto"/>
            <w:left w:val="none" w:sz="0" w:space="0" w:color="auto"/>
            <w:bottom w:val="none" w:sz="0" w:space="0" w:color="auto"/>
            <w:right w:val="none" w:sz="0" w:space="0" w:color="auto"/>
          </w:divBdr>
        </w:div>
      </w:divsChild>
    </w:div>
    <w:div w:id="1055393352">
      <w:marLeft w:val="0"/>
      <w:marRight w:val="0"/>
      <w:marTop w:val="0"/>
      <w:marBottom w:val="0"/>
      <w:divBdr>
        <w:top w:val="none" w:sz="0" w:space="0" w:color="auto"/>
        <w:left w:val="none" w:sz="0" w:space="0" w:color="auto"/>
        <w:bottom w:val="none" w:sz="0" w:space="0" w:color="auto"/>
        <w:right w:val="none" w:sz="0" w:space="0" w:color="auto"/>
      </w:divBdr>
      <w:divsChild>
        <w:div w:id="1917205136">
          <w:marLeft w:val="0"/>
          <w:marRight w:val="0"/>
          <w:marTop w:val="0"/>
          <w:marBottom w:val="0"/>
          <w:divBdr>
            <w:top w:val="none" w:sz="0" w:space="0" w:color="auto"/>
            <w:left w:val="none" w:sz="0" w:space="0" w:color="auto"/>
            <w:bottom w:val="none" w:sz="0" w:space="0" w:color="auto"/>
            <w:right w:val="none" w:sz="0" w:space="0" w:color="auto"/>
          </w:divBdr>
        </w:div>
      </w:divsChild>
    </w:div>
    <w:div w:id="1062825650">
      <w:marLeft w:val="0"/>
      <w:marRight w:val="0"/>
      <w:marTop w:val="0"/>
      <w:marBottom w:val="0"/>
      <w:divBdr>
        <w:top w:val="none" w:sz="0" w:space="0" w:color="auto"/>
        <w:left w:val="none" w:sz="0" w:space="0" w:color="auto"/>
        <w:bottom w:val="none" w:sz="0" w:space="0" w:color="auto"/>
        <w:right w:val="none" w:sz="0" w:space="0" w:color="auto"/>
      </w:divBdr>
      <w:divsChild>
        <w:div w:id="608440036">
          <w:marLeft w:val="0"/>
          <w:marRight w:val="0"/>
          <w:marTop w:val="0"/>
          <w:marBottom w:val="0"/>
          <w:divBdr>
            <w:top w:val="none" w:sz="0" w:space="0" w:color="auto"/>
            <w:left w:val="none" w:sz="0" w:space="0" w:color="auto"/>
            <w:bottom w:val="none" w:sz="0" w:space="0" w:color="auto"/>
            <w:right w:val="none" w:sz="0" w:space="0" w:color="auto"/>
          </w:divBdr>
        </w:div>
      </w:divsChild>
    </w:div>
    <w:div w:id="1063601431">
      <w:marLeft w:val="0"/>
      <w:marRight w:val="0"/>
      <w:marTop w:val="0"/>
      <w:marBottom w:val="0"/>
      <w:divBdr>
        <w:top w:val="none" w:sz="0" w:space="0" w:color="auto"/>
        <w:left w:val="none" w:sz="0" w:space="0" w:color="auto"/>
        <w:bottom w:val="none" w:sz="0" w:space="0" w:color="auto"/>
        <w:right w:val="none" w:sz="0" w:space="0" w:color="auto"/>
      </w:divBdr>
      <w:divsChild>
        <w:div w:id="674379211">
          <w:marLeft w:val="0"/>
          <w:marRight w:val="0"/>
          <w:marTop w:val="0"/>
          <w:marBottom w:val="0"/>
          <w:divBdr>
            <w:top w:val="none" w:sz="0" w:space="0" w:color="auto"/>
            <w:left w:val="none" w:sz="0" w:space="0" w:color="auto"/>
            <w:bottom w:val="none" w:sz="0" w:space="0" w:color="auto"/>
            <w:right w:val="none" w:sz="0" w:space="0" w:color="auto"/>
          </w:divBdr>
        </w:div>
      </w:divsChild>
    </w:div>
    <w:div w:id="1064640302">
      <w:marLeft w:val="0"/>
      <w:marRight w:val="0"/>
      <w:marTop w:val="0"/>
      <w:marBottom w:val="0"/>
      <w:divBdr>
        <w:top w:val="none" w:sz="0" w:space="0" w:color="auto"/>
        <w:left w:val="none" w:sz="0" w:space="0" w:color="auto"/>
        <w:bottom w:val="none" w:sz="0" w:space="0" w:color="auto"/>
        <w:right w:val="none" w:sz="0" w:space="0" w:color="auto"/>
      </w:divBdr>
      <w:divsChild>
        <w:div w:id="799878002">
          <w:marLeft w:val="0"/>
          <w:marRight w:val="0"/>
          <w:marTop w:val="0"/>
          <w:marBottom w:val="0"/>
          <w:divBdr>
            <w:top w:val="none" w:sz="0" w:space="0" w:color="auto"/>
            <w:left w:val="none" w:sz="0" w:space="0" w:color="auto"/>
            <w:bottom w:val="none" w:sz="0" w:space="0" w:color="auto"/>
            <w:right w:val="none" w:sz="0" w:space="0" w:color="auto"/>
          </w:divBdr>
        </w:div>
      </w:divsChild>
    </w:div>
    <w:div w:id="1065301020">
      <w:marLeft w:val="0"/>
      <w:marRight w:val="0"/>
      <w:marTop w:val="0"/>
      <w:marBottom w:val="0"/>
      <w:divBdr>
        <w:top w:val="none" w:sz="0" w:space="0" w:color="auto"/>
        <w:left w:val="none" w:sz="0" w:space="0" w:color="auto"/>
        <w:bottom w:val="none" w:sz="0" w:space="0" w:color="auto"/>
        <w:right w:val="none" w:sz="0" w:space="0" w:color="auto"/>
      </w:divBdr>
      <w:divsChild>
        <w:div w:id="147527476">
          <w:marLeft w:val="0"/>
          <w:marRight w:val="0"/>
          <w:marTop w:val="0"/>
          <w:marBottom w:val="0"/>
          <w:divBdr>
            <w:top w:val="none" w:sz="0" w:space="0" w:color="auto"/>
            <w:left w:val="none" w:sz="0" w:space="0" w:color="auto"/>
            <w:bottom w:val="none" w:sz="0" w:space="0" w:color="auto"/>
            <w:right w:val="none" w:sz="0" w:space="0" w:color="auto"/>
          </w:divBdr>
        </w:div>
      </w:divsChild>
    </w:div>
    <w:div w:id="1068765233">
      <w:marLeft w:val="0"/>
      <w:marRight w:val="0"/>
      <w:marTop w:val="0"/>
      <w:marBottom w:val="0"/>
      <w:divBdr>
        <w:top w:val="none" w:sz="0" w:space="0" w:color="auto"/>
        <w:left w:val="none" w:sz="0" w:space="0" w:color="auto"/>
        <w:bottom w:val="none" w:sz="0" w:space="0" w:color="auto"/>
        <w:right w:val="none" w:sz="0" w:space="0" w:color="auto"/>
      </w:divBdr>
      <w:divsChild>
        <w:div w:id="1243829976">
          <w:marLeft w:val="0"/>
          <w:marRight w:val="0"/>
          <w:marTop w:val="0"/>
          <w:marBottom w:val="0"/>
          <w:divBdr>
            <w:top w:val="none" w:sz="0" w:space="0" w:color="auto"/>
            <w:left w:val="none" w:sz="0" w:space="0" w:color="auto"/>
            <w:bottom w:val="none" w:sz="0" w:space="0" w:color="auto"/>
            <w:right w:val="none" w:sz="0" w:space="0" w:color="auto"/>
          </w:divBdr>
        </w:div>
      </w:divsChild>
    </w:div>
    <w:div w:id="1073510350">
      <w:bodyDiv w:val="1"/>
      <w:marLeft w:val="0"/>
      <w:marRight w:val="0"/>
      <w:marTop w:val="0"/>
      <w:marBottom w:val="0"/>
      <w:divBdr>
        <w:top w:val="none" w:sz="0" w:space="0" w:color="auto"/>
        <w:left w:val="none" w:sz="0" w:space="0" w:color="auto"/>
        <w:bottom w:val="none" w:sz="0" w:space="0" w:color="auto"/>
        <w:right w:val="none" w:sz="0" w:space="0" w:color="auto"/>
      </w:divBdr>
    </w:div>
    <w:div w:id="1074472848">
      <w:marLeft w:val="0"/>
      <w:marRight w:val="0"/>
      <w:marTop w:val="0"/>
      <w:marBottom w:val="0"/>
      <w:divBdr>
        <w:top w:val="none" w:sz="0" w:space="0" w:color="auto"/>
        <w:left w:val="none" w:sz="0" w:space="0" w:color="auto"/>
        <w:bottom w:val="none" w:sz="0" w:space="0" w:color="auto"/>
        <w:right w:val="none" w:sz="0" w:space="0" w:color="auto"/>
      </w:divBdr>
      <w:divsChild>
        <w:div w:id="307780479">
          <w:marLeft w:val="0"/>
          <w:marRight w:val="0"/>
          <w:marTop w:val="0"/>
          <w:marBottom w:val="0"/>
          <w:divBdr>
            <w:top w:val="none" w:sz="0" w:space="0" w:color="auto"/>
            <w:left w:val="none" w:sz="0" w:space="0" w:color="auto"/>
            <w:bottom w:val="none" w:sz="0" w:space="0" w:color="auto"/>
            <w:right w:val="none" w:sz="0" w:space="0" w:color="auto"/>
          </w:divBdr>
          <w:divsChild>
            <w:div w:id="653024604">
              <w:marLeft w:val="0"/>
              <w:marRight w:val="0"/>
              <w:marTop w:val="0"/>
              <w:marBottom w:val="0"/>
              <w:divBdr>
                <w:top w:val="none" w:sz="0" w:space="0" w:color="auto"/>
                <w:left w:val="none" w:sz="0" w:space="0" w:color="auto"/>
                <w:bottom w:val="none" w:sz="0" w:space="0" w:color="auto"/>
                <w:right w:val="none" w:sz="0" w:space="0" w:color="auto"/>
              </w:divBdr>
              <w:divsChild>
                <w:div w:id="20090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9572">
      <w:marLeft w:val="0"/>
      <w:marRight w:val="0"/>
      <w:marTop w:val="0"/>
      <w:marBottom w:val="0"/>
      <w:divBdr>
        <w:top w:val="none" w:sz="0" w:space="0" w:color="auto"/>
        <w:left w:val="none" w:sz="0" w:space="0" w:color="auto"/>
        <w:bottom w:val="none" w:sz="0" w:space="0" w:color="auto"/>
        <w:right w:val="none" w:sz="0" w:space="0" w:color="auto"/>
      </w:divBdr>
      <w:divsChild>
        <w:div w:id="296104178">
          <w:marLeft w:val="0"/>
          <w:marRight w:val="0"/>
          <w:marTop w:val="0"/>
          <w:marBottom w:val="0"/>
          <w:divBdr>
            <w:top w:val="none" w:sz="0" w:space="0" w:color="auto"/>
            <w:left w:val="none" w:sz="0" w:space="0" w:color="auto"/>
            <w:bottom w:val="none" w:sz="0" w:space="0" w:color="auto"/>
            <w:right w:val="none" w:sz="0" w:space="0" w:color="auto"/>
          </w:divBdr>
        </w:div>
      </w:divsChild>
    </w:div>
    <w:div w:id="1077898391">
      <w:bodyDiv w:val="1"/>
      <w:marLeft w:val="0"/>
      <w:marRight w:val="0"/>
      <w:marTop w:val="0"/>
      <w:marBottom w:val="0"/>
      <w:divBdr>
        <w:top w:val="none" w:sz="0" w:space="0" w:color="auto"/>
        <w:left w:val="none" w:sz="0" w:space="0" w:color="auto"/>
        <w:bottom w:val="none" w:sz="0" w:space="0" w:color="auto"/>
        <w:right w:val="none" w:sz="0" w:space="0" w:color="auto"/>
      </w:divBdr>
    </w:div>
    <w:div w:id="1079718772">
      <w:marLeft w:val="0"/>
      <w:marRight w:val="0"/>
      <w:marTop w:val="0"/>
      <w:marBottom w:val="0"/>
      <w:divBdr>
        <w:top w:val="none" w:sz="0" w:space="0" w:color="auto"/>
        <w:left w:val="none" w:sz="0" w:space="0" w:color="auto"/>
        <w:bottom w:val="none" w:sz="0" w:space="0" w:color="auto"/>
        <w:right w:val="none" w:sz="0" w:space="0" w:color="auto"/>
      </w:divBdr>
      <w:divsChild>
        <w:div w:id="1201935136">
          <w:marLeft w:val="0"/>
          <w:marRight w:val="0"/>
          <w:marTop w:val="0"/>
          <w:marBottom w:val="0"/>
          <w:divBdr>
            <w:top w:val="none" w:sz="0" w:space="0" w:color="auto"/>
            <w:left w:val="none" w:sz="0" w:space="0" w:color="auto"/>
            <w:bottom w:val="none" w:sz="0" w:space="0" w:color="auto"/>
            <w:right w:val="none" w:sz="0" w:space="0" w:color="auto"/>
          </w:divBdr>
        </w:div>
      </w:divsChild>
    </w:div>
    <w:div w:id="1081945788">
      <w:marLeft w:val="0"/>
      <w:marRight w:val="0"/>
      <w:marTop w:val="0"/>
      <w:marBottom w:val="0"/>
      <w:divBdr>
        <w:top w:val="none" w:sz="0" w:space="0" w:color="auto"/>
        <w:left w:val="none" w:sz="0" w:space="0" w:color="auto"/>
        <w:bottom w:val="none" w:sz="0" w:space="0" w:color="auto"/>
        <w:right w:val="none" w:sz="0" w:space="0" w:color="auto"/>
      </w:divBdr>
      <w:divsChild>
        <w:div w:id="964772170">
          <w:marLeft w:val="0"/>
          <w:marRight w:val="0"/>
          <w:marTop w:val="0"/>
          <w:marBottom w:val="0"/>
          <w:divBdr>
            <w:top w:val="none" w:sz="0" w:space="0" w:color="auto"/>
            <w:left w:val="none" w:sz="0" w:space="0" w:color="auto"/>
            <w:bottom w:val="none" w:sz="0" w:space="0" w:color="auto"/>
            <w:right w:val="none" w:sz="0" w:space="0" w:color="auto"/>
          </w:divBdr>
        </w:div>
      </w:divsChild>
    </w:div>
    <w:div w:id="1086849055">
      <w:marLeft w:val="0"/>
      <w:marRight w:val="0"/>
      <w:marTop w:val="0"/>
      <w:marBottom w:val="0"/>
      <w:divBdr>
        <w:top w:val="none" w:sz="0" w:space="0" w:color="auto"/>
        <w:left w:val="none" w:sz="0" w:space="0" w:color="auto"/>
        <w:bottom w:val="none" w:sz="0" w:space="0" w:color="auto"/>
        <w:right w:val="none" w:sz="0" w:space="0" w:color="auto"/>
      </w:divBdr>
      <w:divsChild>
        <w:div w:id="1685010601">
          <w:marLeft w:val="0"/>
          <w:marRight w:val="0"/>
          <w:marTop w:val="0"/>
          <w:marBottom w:val="0"/>
          <w:divBdr>
            <w:top w:val="none" w:sz="0" w:space="0" w:color="auto"/>
            <w:left w:val="none" w:sz="0" w:space="0" w:color="auto"/>
            <w:bottom w:val="none" w:sz="0" w:space="0" w:color="auto"/>
            <w:right w:val="none" w:sz="0" w:space="0" w:color="auto"/>
          </w:divBdr>
        </w:div>
      </w:divsChild>
    </w:div>
    <w:div w:id="1090810349">
      <w:marLeft w:val="0"/>
      <w:marRight w:val="0"/>
      <w:marTop w:val="0"/>
      <w:marBottom w:val="0"/>
      <w:divBdr>
        <w:top w:val="none" w:sz="0" w:space="0" w:color="auto"/>
        <w:left w:val="none" w:sz="0" w:space="0" w:color="auto"/>
        <w:bottom w:val="none" w:sz="0" w:space="0" w:color="auto"/>
        <w:right w:val="none" w:sz="0" w:space="0" w:color="auto"/>
      </w:divBdr>
      <w:divsChild>
        <w:div w:id="859003405">
          <w:marLeft w:val="0"/>
          <w:marRight w:val="0"/>
          <w:marTop w:val="0"/>
          <w:marBottom w:val="0"/>
          <w:divBdr>
            <w:top w:val="none" w:sz="0" w:space="0" w:color="auto"/>
            <w:left w:val="none" w:sz="0" w:space="0" w:color="auto"/>
            <w:bottom w:val="none" w:sz="0" w:space="0" w:color="auto"/>
            <w:right w:val="none" w:sz="0" w:space="0" w:color="auto"/>
          </w:divBdr>
        </w:div>
      </w:divsChild>
    </w:div>
    <w:div w:id="1096831861">
      <w:marLeft w:val="0"/>
      <w:marRight w:val="0"/>
      <w:marTop w:val="0"/>
      <w:marBottom w:val="0"/>
      <w:divBdr>
        <w:top w:val="none" w:sz="0" w:space="0" w:color="auto"/>
        <w:left w:val="none" w:sz="0" w:space="0" w:color="auto"/>
        <w:bottom w:val="none" w:sz="0" w:space="0" w:color="auto"/>
        <w:right w:val="none" w:sz="0" w:space="0" w:color="auto"/>
      </w:divBdr>
      <w:divsChild>
        <w:div w:id="302081506">
          <w:marLeft w:val="0"/>
          <w:marRight w:val="0"/>
          <w:marTop w:val="0"/>
          <w:marBottom w:val="0"/>
          <w:divBdr>
            <w:top w:val="none" w:sz="0" w:space="0" w:color="auto"/>
            <w:left w:val="none" w:sz="0" w:space="0" w:color="auto"/>
            <w:bottom w:val="none" w:sz="0" w:space="0" w:color="auto"/>
            <w:right w:val="none" w:sz="0" w:space="0" w:color="auto"/>
          </w:divBdr>
        </w:div>
      </w:divsChild>
    </w:div>
    <w:div w:id="1102381389">
      <w:marLeft w:val="0"/>
      <w:marRight w:val="0"/>
      <w:marTop w:val="0"/>
      <w:marBottom w:val="0"/>
      <w:divBdr>
        <w:top w:val="none" w:sz="0" w:space="0" w:color="auto"/>
        <w:left w:val="none" w:sz="0" w:space="0" w:color="auto"/>
        <w:bottom w:val="none" w:sz="0" w:space="0" w:color="auto"/>
        <w:right w:val="none" w:sz="0" w:space="0" w:color="auto"/>
      </w:divBdr>
      <w:divsChild>
        <w:div w:id="1577127482">
          <w:marLeft w:val="0"/>
          <w:marRight w:val="0"/>
          <w:marTop w:val="0"/>
          <w:marBottom w:val="0"/>
          <w:divBdr>
            <w:top w:val="none" w:sz="0" w:space="0" w:color="auto"/>
            <w:left w:val="none" w:sz="0" w:space="0" w:color="auto"/>
            <w:bottom w:val="none" w:sz="0" w:space="0" w:color="auto"/>
            <w:right w:val="none" w:sz="0" w:space="0" w:color="auto"/>
          </w:divBdr>
        </w:div>
      </w:divsChild>
    </w:div>
    <w:div w:id="1105228344">
      <w:marLeft w:val="0"/>
      <w:marRight w:val="0"/>
      <w:marTop w:val="0"/>
      <w:marBottom w:val="0"/>
      <w:divBdr>
        <w:top w:val="none" w:sz="0" w:space="0" w:color="auto"/>
        <w:left w:val="none" w:sz="0" w:space="0" w:color="auto"/>
        <w:bottom w:val="none" w:sz="0" w:space="0" w:color="auto"/>
        <w:right w:val="none" w:sz="0" w:space="0" w:color="auto"/>
      </w:divBdr>
      <w:divsChild>
        <w:div w:id="1155487335">
          <w:marLeft w:val="0"/>
          <w:marRight w:val="0"/>
          <w:marTop w:val="0"/>
          <w:marBottom w:val="0"/>
          <w:divBdr>
            <w:top w:val="none" w:sz="0" w:space="0" w:color="auto"/>
            <w:left w:val="none" w:sz="0" w:space="0" w:color="auto"/>
            <w:bottom w:val="none" w:sz="0" w:space="0" w:color="auto"/>
            <w:right w:val="none" w:sz="0" w:space="0" w:color="auto"/>
          </w:divBdr>
        </w:div>
      </w:divsChild>
    </w:div>
    <w:div w:id="1105732121">
      <w:marLeft w:val="0"/>
      <w:marRight w:val="0"/>
      <w:marTop w:val="0"/>
      <w:marBottom w:val="0"/>
      <w:divBdr>
        <w:top w:val="none" w:sz="0" w:space="0" w:color="auto"/>
        <w:left w:val="none" w:sz="0" w:space="0" w:color="auto"/>
        <w:bottom w:val="none" w:sz="0" w:space="0" w:color="auto"/>
        <w:right w:val="none" w:sz="0" w:space="0" w:color="auto"/>
      </w:divBdr>
      <w:divsChild>
        <w:div w:id="943265428">
          <w:marLeft w:val="0"/>
          <w:marRight w:val="0"/>
          <w:marTop w:val="0"/>
          <w:marBottom w:val="0"/>
          <w:divBdr>
            <w:top w:val="none" w:sz="0" w:space="0" w:color="auto"/>
            <w:left w:val="none" w:sz="0" w:space="0" w:color="auto"/>
            <w:bottom w:val="none" w:sz="0" w:space="0" w:color="auto"/>
            <w:right w:val="none" w:sz="0" w:space="0" w:color="auto"/>
          </w:divBdr>
        </w:div>
      </w:divsChild>
    </w:div>
    <w:div w:id="1106197258">
      <w:marLeft w:val="0"/>
      <w:marRight w:val="0"/>
      <w:marTop w:val="0"/>
      <w:marBottom w:val="0"/>
      <w:divBdr>
        <w:top w:val="none" w:sz="0" w:space="0" w:color="auto"/>
        <w:left w:val="none" w:sz="0" w:space="0" w:color="auto"/>
        <w:bottom w:val="none" w:sz="0" w:space="0" w:color="auto"/>
        <w:right w:val="none" w:sz="0" w:space="0" w:color="auto"/>
      </w:divBdr>
      <w:divsChild>
        <w:div w:id="79182100">
          <w:marLeft w:val="0"/>
          <w:marRight w:val="0"/>
          <w:marTop w:val="0"/>
          <w:marBottom w:val="0"/>
          <w:divBdr>
            <w:top w:val="none" w:sz="0" w:space="0" w:color="auto"/>
            <w:left w:val="none" w:sz="0" w:space="0" w:color="auto"/>
            <w:bottom w:val="none" w:sz="0" w:space="0" w:color="auto"/>
            <w:right w:val="none" w:sz="0" w:space="0" w:color="auto"/>
          </w:divBdr>
        </w:div>
      </w:divsChild>
    </w:div>
    <w:div w:id="1108164900">
      <w:marLeft w:val="0"/>
      <w:marRight w:val="0"/>
      <w:marTop w:val="0"/>
      <w:marBottom w:val="0"/>
      <w:divBdr>
        <w:top w:val="none" w:sz="0" w:space="0" w:color="auto"/>
        <w:left w:val="none" w:sz="0" w:space="0" w:color="auto"/>
        <w:bottom w:val="none" w:sz="0" w:space="0" w:color="auto"/>
        <w:right w:val="none" w:sz="0" w:space="0" w:color="auto"/>
      </w:divBdr>
      <w:divsChild>
        <w:div w:id="1009255803">
          <w:marLeft w:val="0"/>
          <w:marRight w:val="0"/>
          <w:marTop w:val="0"/>
          <w:marBottom w:val="0"/>
          <w:divBdr>
            <w:top w:val="none" w:sz="0" w:space="0" w:color="auto"/>
            <w:left w:val="none" w:sz="0" w:space="0" w:color="auto"/>
            <w:bottom w:val="none" w:sz="0" w:space="0" w:color="auto"/>
            <w:right w:val="none" w:sz="0" w:space="0" w:color="auto"/>
          </w:divBdr>
        </w:div>
      </w:divsChild>
    </w:div>
    <w:div w:id="1112438559">
      <w:marLeft w:val="0"/>
      <w:marRight w:val="0"/>
      <w:marTop w:val="0"/>
      <w:marBottom w:val="0"/>
      <w:divBdr>
        <w:top w:val="none" w:sz="0" w:space="0" w:color="auto"/>
        <w:left w:val="none" w:sz="0" w:space="0" w:color="auto"/>
        <w:bottom w:val="none" w:sz="0" w:space="0" w:color="auto"/>
        <w:right w:val="none" w:sz="0" w:space="0" w:color="auto"/>
      </w:divBdr>
      <w:divsChild>
        <w:div w:id="833257409">
          <w:marLeft w:val="0"/>
          <w:marRight w:val="0"/>
          <w:marTop w:val="0"/>
          <w:marBottom w:val="0"/>
          <w:divBdr>
            <w:top w:val="none" w:sz="0" w:space="0" w:color="auto"/>
            <w:left w:val="none" w:sz="0" w:space="0" w:color="auto"/>
            <w:bottom w:val="none" w:sz="0" w:space="0" w:color="auto"/>
            <w:right w:val="none" w:sz="0" w:space="0" w:color="auto"/>
          </w:divBdr>
        </w:div>
      </w:divsChild>
    </w:div>
    <w:div w:id="1117061285">
      <w:marLeft w:val="0"/>
      <w:marRight w:val="0"/>
      <w:marTop w:val="0"/>
      <w:marBottom w:val="0"/>
      <w:divBdr>
        <w:top w:val="none" w:sz="0" w:space="0" w:color="auto"/>
        <w:left w:val="none" w:sz="0" w:space="0" w:color="auto"/>
        <w:bottom w:val="none" w:sz="0" w:space="0" w:color="auto"/>
        <w:right w:val="none" w:sz="0" w:space="0" w:color="auto"/>
      </w:divBdr>
      <w:divsChild>
        <w:div w:id="1097942970">
          <w:marLeft w:val="0"/>
          <w:marRight w:val="0"/>
          <w:marTop w:val="0"/>
          <w:marBottom w:val="0"/>
          <w:divBdr>
            <w:top w:val="none" w:sz="0" w:space="0" w:color="auto"/>
            <w:left w:val="none" w:sz="0" w:space="0" w:color="auto"/>
            <w:bottom w:val="none" w:sz="0" w:space="0" w:color="auto"/>
            <w:right w:val="none" w:sz="0" w:space="0" w:color="auto"/>
          </w:divBdr>
        </w:div>
      </w:divsChild>
    </w:div>
    <w:div w:id="1120150066">
      <w:marLeft w:val="0"/>
      <w:marRight w:val="0"/>
      <w:marTop w:val="0"/>
      <w:marBottom w:val="0"/>
      <w:divBdr>
        <w:top w:val="none" w:sz="0" w:space="0" w:color="auto"/>
        <w:left w:val="none" w:sz="0" w:space="0" w:color="auto"/>
        <w:bottom w:val="none" w:sz="0" w:space="0" w:color="auto"/>
        <w:right w:val="none" w:sz="0" w:space="0" w:color="auto"/>
      </w:divBdr>
      <w:divsChild>
        <w:div w:id="1623031682">
          <w:marLeft w:val="0"/>
          <w:marRight w:val="0"/>
          <w:marTop w:val="0"/>
          <w:marBottom w:val="0"/>
          <w:divBdr>
            <w:top w:val="none" w:sz="0" w:space="0" w:color="auto"/>
            <w:left w:val="none" w:sz="0" w:space="0" w:color="auto"/>
            <w:bottom w:val="none" w:sz="0" w:space="0" w:color="auto"/>
            <w:right w:val="none" w:sz="0" w:space="0" w:color="auto"/>
          </w:divBdr>
        </w:div>
      </w:divsChild>
    </w:div>
    <w:div w:id="1122924433">
      <w:marLeft w:val="0"/>
      <w:marRight w:val="0"/>
      <w:marTop w:val="0"/>
      <w:marBottom w:val="0"/>
      <w:divBdr>
        <w:top w:val="none" w:sz="0" w:space="0" w:color="auto"/>
        <w:left w:val="none" w:sz="0" w:space="0" w:color="auto"/>
        <w:bottom w:val="none" w:sz="0" w:space="0" w:color="auto"/>
        <w:right w:val="none" w:sz="0" w:space="0" w:color="auto"/>
      </w:divBdr>
      <w:divsChild>
        <w:div w:id="256328617">
          <w:marLeft w:val="0"/>
          <w:marRight w:val="0"/>
          <w:marTop w:val="0"/>
          <w:marBottom w:val="0"/>
          <w:divBdr>
            <w:top w:val="none" w:sz="0" w:space="0" w:color="auto"/>
            <w:left w:val="none" w:sz="0" w:space="0" w:color="auto"/>
            <w:bottom w:val="none" w:sz="0" w:space="0" w:color="auto"/>
            <w:right w:val="none" w:sz="0" w:space="0" w:color="auto"/>
          </w:divBdr>
        </w:div>
      </w:divsChild>
    </w:div>
    <w:div w:id="1128161177">
      <w:marLeft w:val="0"/>
      <w:marRight w:val="0"/>
      <w:marTop w:val="0"/>
      <w:marBottom w:val="0"/>
      <w:divBdr>
        <w:top w:val="none" w:sz="0" w:space="0" w:color="auto"/>
        <w:left w:val="none" w:sz="0" w:space="0" w:color="auto"/>
        <w:bottom w:val="none" w:sz="0" w:space="0" w:color="auto"/>
        <w:right w:val="none" w:sz="0" w:space="0" w:color="auto"/>
      </w:divBdr>
      <w:divsChild>
        <w:div w:id="2126075508">
          <w:marLeft w:val="0"/>
          <w:marRight w:val="0"/>
          <w:marTop w:val="0"/>
          <w:marBottom w:val="0"/>
          <w:divBdr>
            <w:top w:val="none" w:sz="0" w:space="0" w:color="auto"/>
            <w:left w:val="none" w:sz="0" w:space="0" w:color="auto"/>
            <w:bottom w:val="none" w:sz="0" w:space="0" w:color="auto"/>
            <w:right w:val="none" w:sz="0" w:space="0" w:color="auto"/>
          </w:divBdr>
        </w:div>
      </w:divsChild>
    </w:div>
    <w:div w:id="1129014556">
      <w:marLeft w:val="0"/>
      <w:marRight w:val="0"/>
      <w:marTop w:val="0"/>
      <w:marBottom w:val="0"/>
      <w:divBdr>
        <w:top w:val="none" w:sz="0" w:space="0" w:color="auto"/>
        <w:left w:val="none" w:sz="0" w:space="0" w:color="auto"/>
        <w:bottom w:val="none" w:sz="0" w:space="0" w:color="auto"/>
        <w:right w:val="none" w:sz="0" w:space="0" w:color="auto"/>
      </w:divBdr>
      <w:divsChild>
        <w:div w:id="2110195040">
          <w:marLeft w:val="0"/>
          <w:marRight w:val="0"/>
          <w:marTop w:val="0"/>
          <w:marBottom w:val="0"/>
          <w:divBdr>
            <w:top w:val="none" w:sz="0" w:space="0" w:color="auto"/>
            <w:left w:val="none" w:sz="0" w:space="0" w:color="auto"/>
            <w:bottom w:val="none" w:sz="0" w:space="0" w:color="auto"/>
            <w:right w:val="none" w:sz="0" w:space="0" w:color="auto"/>
          </w:divBdr>
        </w:div>
      </w:divsChild>
    </w:div>
    <w:div w:id="1134711862">
      <w:marLeft w:val="0"/>
      <w:marRight w:val="0"/>
      <w:marTop w:val="0"/>
      <w:marBottom w:val="0"/>
      <w:divBdr>
        <w:top w:val="none" w:sz="0" w:space="0" w:color="auto"/>
        <w:left w:val="none" w:sz="0" w:space="0" w:color="auto"/>
        <w:bottom w:val="none" w:sz="0" w:space="0" w:color="auto"/>
        <w:right w:val="none" w:sz="0" w:space="0" w:color="auto"/>
      </w:divBdr>
      <w:divsChild>
        <w:div w:id="900798237">
          <w:marLeft w:val="0"/>
          <w:marRight w:val="0"/>
          <w:marTop w:val="0"/>
          <w:marBottom w:val="0"/>
          <w:divBdr>
            <w:top w:val="none" w:sz="0" w:space="0" w:color="auto"/>
            <w:left w:val="none" w:sz="0" w:space="0" w:color="auto"/>
            <w:bottom w:val="none" w:sz="0" w:space="0" w:color="auto"/>
            <w:right w:val="none" w:sz="0" w:space="0" w:color="auto"/>
          </w:divBdr>
        </w:div>
      </w:divsChild>
    </w:div>
    <w:div w:id="1139344703">
      <w:marLeft w:val="0"/>
      <w:marRight w:val="0"/>
      <w:marTop w:val="0"/>
      <w:marBottom w:val="0"/>
      <w:divBdr>
        <w:top w:val="none" w:sz="0" w:space="0" w:color="auto"/>
        <w:left w:val="none" w:sz="0" w:space="0" w:color="auto"/>
        <w:bottom w:val="none" w:sz="0" w:space="0" w:color="auto"/>
        <w:right w:val="none" w:sz="0" w:space="0" w:color="auto"/>
      </w:divBdr>
      <w:divsChild>
        <w:div w:id="1277130021">
          <w:marLeft w:val="0"/>
          <w:marRight w:val="0"/>
          <w:marTop w:val="0"/>
          <w:marBottom w:val="0"/>
          <w:divBdr>
            <w:top w:val="none" w:sz="0" w:space="0" w:color="auto"/>
            <w:left w:val="none" w:sz="0" w:space="0" w:color="auto"/>
            <w:bottom w:val="none" w:sz="0" w:space="0" w:color="auto"/>
            <w:right w:val="none" w:sz="0" w:space="0" w:color="auto"/>
          </w:divBdr>
        </w:div>
      </w:divsChild>
    </w:div>
    <w:div w:id="1141582816">
      <w:marLeft w:val="0"/>
      <w:marRight w:val="0"/>
      <w:marTop w:val="0"/>
      <w:marBottom w:val="0"/>
      <w:divBdr>
        <w:top w:val="none" w:sz="0" w:space="0" w:color="auto"/>
        <w:left w:val="none" w:sz="0" w:space="0" w:color="auto"/>
        <w:bottom w:val="none" w:sz="0" w:space="0" w:color="auto"/>
        <w:right w:val="none" w:sz="0" w:space="0" w:color="auto"/>
      </w:divBdr>
      <w:divsChild>
        <w:div w:id="553466345">
          <w:marLeft w:val="0"/>
          <w:marRight w:val="0"/>
          <w:marTop w:val="0"/>
          <w:marBottom w:val="0"/>
          <w:divBdr>
            <w:top w:val="none" w:sz="0" w:space="0" w:color="auto"/>
            <w:left w:val="none" w:sz="0" w:space="0" w:color="auto"/>
            <w:bottom w:val="none" w:sz="0" w:space="0" w:color="auto"/>
            <w:right w:val="none" w:sz="0" w:space="0" w:color="auto"/>
          </w:divBdr>
        </w:div>
      </w:divsChild>
    </w:div>
    <w:div w:id="1144741949">
      <w:marLeft w:val="0"/>
      <w:marRight w:val="0"/>
      <w:marTop w:val="0"/>
      <w:marBottom w:val="0"/>
      <w:divBdr>
        <w:top w:val="none" w:sz="0" w:space="0" w:color="auto"/>
        <w:left w:val="none" w:sz="0" w:space="0" w:color="auto"/>
        <w:bottom w:val="none" w:sz="0" w:space="0" w:color="auto"/>
        <w:right w:val="none" w:sz="0" w:space="0" w:color="auto"/>
      </w:divBdr>
      <w:divsChild>
        <w:div w:id="1351026703">
          <w:marLeft w:val="0"/>
          <w:marRight w:val="0"/>
          <w:marTop w:val="0"/>
          <w:marBottom w:val="0"/>
          <w:divBdr>
            <w:top w:val="none" w:sz="0" w:space="0" w:color="auto"/>
            <w:left w:val="none" w:sz="0" w:space="0" w:color="auto"/>
            <w:bottom w:val="none" w:sz="0" w:space="0" w:color="auto"/>
            <w:right w:val="none" w:sz="0" w:space="0" w:color="auto"/>
          </w:divBdr>
        </w:div>
      </w:divsChild>
    </w:div>
    <w:div w:id="1147546876">
      <w:marLeft w:val="0"/>
      <w:marRight w:val="0"/>
      <w:marTop w:val="0"/>
      <w:marBottom w:val="0"/>
      <w:divBdr>
        <w:top w:val="none" w:sz="0" w:space="0" w:color="auto"/>
        <w:left w:val="none" w:sz="0" w:space="0" w:color="auto"/>
        <w:bottom w:val="none" w:sz="0" w:space="0" w:color="auto"/>
        <w:right w:val="none" w:sz="0" w:space="0" w:color="auto"/>
      </w:divBdr>
      <w:divsChild>
        <w:div w:id="1711880915">
          <w:marLeft w:val="0"/>
          <w:marRight w:val="0"/>
          <w:marTop w:val="0"/>
          <w:marBottom w:val="0"/>
          <w:divBdr>
            <w:top w:val="none" w:sz="0" w:space="0" w:color="auto"/>
            <w:left w:val="none" w:sz="0" w:space="0" w:color="auto"/>
            <w:bottom w:val="none" w:sz="0" w:space="0" w:color="auto"/>
            <w:right w:val="none" w:sz="0" w:space="0" w:color="auto"/>
          </w:divBdr>
        </w:div>
      </w:divsChild>
    </w:div>
    <w:div w:id="1158114036">
      <w:marLeft w:val="0"/>
      <w:marRight w:val="0"/>
      <w:marTop w:val="0"/>
      <w:marBottom w:val="0"/>
      <w:divBdr>
        <w:top w:val="none" w:sz="0" w:space="0" w:color="auto"/>
        <w:left w:val="none" w:sz="0" w:space="0" w:color="auto"/>
        <w:bottom w:val="none" w:sz="0" w:space="0" w:color="auto"/>
        <w:right w:val="none" w:sz="0" w:space="0" w:color="auto"/>
      </w:divBdr>
      <w:divsChild>
        <w:div w:id="1849445647">
          <w:marLeft w:val="0"/>
          <w:marRight w:val="0"/>
          <w:marTop w:val="0"/>
          <w:marBottom w:val="0"/>
          <w:divBdr>
            <w:top w:val="none" w:sz="0" w:space="0" w:color="auto"/>
            <w:left w:val="none" w:sz="0" w:space="0" w:color="auto"/>
            <w:bottom w:val="none" w:sz="0" w:space="0" w:color="auto"/>
            <w:right w:val="none" w:sz="0" w:space="0" w:color="auto"/>
          </w:divBdr>
        </w:div>
      </w:divsChild>
    </w:div>
    <w:div w:id="1158960558">
      <w:marLeft w:val="0"/>
      <w:marRight w:val="0"/>
      <w:marTop w:val="0"/>
      <w:marBottom w:val="0"/>
      <w:divBdr>
        <w:top w:val="none" w:sz="0" w:space="0" w:color="auto"/>
        <w:left w:val="none" w:sz="0" w:space="0" w:color="auto"/>
        <w:bottom w:val="none" w:sz="0" w:space="0" w:color="auto"/>
        <w:right w:val="none" w:sz="0" w:space="0" w:color="auto"/>
      </w:divBdr>
      <w:divsChild>
        <w:div w:id="1634940260">
          <w:marLeft w:val="0"/>
          <w:marRight w:val="0"/>
          <w:marTop w:val="0"/>
          <w:marBottom w:val="0"/>
          <w:divBdr>
            <w:top w:val="none" w:sz="0" w:space="0" w:color="auto"/>
            <w:left w:val="none" w:sz="0" w:space="0" w:color="auto"/>
            <w:bottom w:val="none" w:sz="0" w:space="0" w:color="auto"/>
            <w:right w:val="none" w:sz="0" w:space="0" w:color="auto"/>
          </w:divBdr>
        </w:div>
      </w:divsChild>
    </w:div>
    <w:div w:id="1159661736">
      <w:marLeft w:val="0"/>
      <w:marRight w:val="0"/>
      <w:marTop w:val="0"/>
      <w:marBottom w:val="0"/>
      <w:divBdr>
        <w:top w:val="none" w:sz="0" w:space="0" w:color="auto"/>
        <w:left w:val="none" w:sz="0" w:space="0" w:color="auto"/>
        <w:bottom w:val="none" w:sz="0" w:space="0" w:color="auto"/>
        <w:right w:val="none" w:sz="0" w:space="0" w:color="auto"/>
      </w:divBdr>
      <w:divsChild>
        <w:div w:id="983391057">
          <w:marLeft w:val="0"/>
          <w:marRight w:val="0"/>
          <w:marTop w:val="0"/>
          <w:marBottom w:val="0"/>
          <w:divBdr>
            <w:top w:val="none" w:sz="0" w:space="0" w:color="auto"/>
            <w:left w:val="none" w:sz="0" w:space="0" w:color="auto"/>
            <w:bottom w:val="none" w:sz="0" w:space="0" w:color="auto"/>
            <w:right w:val="none" w:sz="0" w:space="0" w:color="auto"/>
          </w:divBdr>
        </w:div>
      </w:divsChild>
    </w:div>
    <w:div w:id="1167865098">
      <w:marLeft w:val="0"/>
      <w:marRight w:val="0"/>
      <w:marTop w:val="0"/>
      <w:marBottom w:val="0"/>
      <w:divBdr>
        <w:top w:val="none" w:sz="0" w:space="0" w:color="auto"/>
        <w:left w:val="none" w:sz="0" w:space="0" w:color="auto"/>
        <w:bottom w:val="none" w:sz="0" w:space="0" w:color="auto"/>
        <w:right w:val="none" w:sz="0" w:space="0" w:color="auto"/>
      </w:divBdr>
      <w:divsChild>
        <w:div w:id="1814328927">
          <w:marLeft w:val="0"/>
          <w:marRight w:val="0"/>
          <w:marTop w:val="0"/>
          <w:marBottom w:val="0"/>
          <w:divBdr>
            <w:top w:val="none" w:sz="0" w:space="0" w:color="auto"/>
            <w:left w:val="none" w:sz="0" w:space="0" w:color="auto"/>
            <w:bottom w:val="none" w:sz="0" w:space="0" w:color="auto"/>
            <w:right w:val="none" w:sz="0" w:space="0" w:color="auto"/>
          </w:divBdr>
        </w:div>
      </w:divsChild>
    </w:div>
    <w:div w:id="1176923196">
      <w:marLeft w:val="0"/>
      <w:marRight w:val="0"/>
      <w:marTop w:val="0"/>
      <w:marBottom w:val="0"/>
      <w:divBdr>
        <w:top w:val="none" w:sz="0" w:space="0" w:color="auto"/>
        <w:left w:val="none" w:sz="0" w:space="0" w:color="auto"/>
        <w:bottom w:val="none" w:sz="0" w:space="0" w:color="auto"/>
        <w:right w:val="none" w:sz="0" w:space="0" w:color="auto"/>
      </w:divBdr>
      <w:divsChild>
        <w:div w:id="1987929390">
          <w:marLeft w:val="0"/>
          <w:marRight w:val="0"/>
          <w:marTop w:val="0"/>
          <w:marBottom w:val="0"/>
          <w:divBdr>
            <w:top w:val="none" w:sz="0" w:space="0" w:color="auto"/>
            <w:left w:val="none" w:sz="0" w:space="0" w:color="auto"/>
            <w:bottom w:val="none" w:sz="0" w:space="0" w:color="auto"/>
            <w:right w:val="none" w:sz="0" w:space="0" w:color="auto"/>
          </w:divBdr>
        </w:div>
      </w:divsChild>
    </w:div>
    <w:div w:id="1181120044">
      <w:marLeft w:val="0"/>
      <w:marRight w:val="0"/>
      <w:marTop w:val="0"/>
      <w:marBottom w:val="0"/>
      <w:divBdr>
        <w:top w:val="none" w:sz="0" w:space="0" w:color="auto"/>
        <w:left w:val="none" w:sz="0" w:space="0" w:color="auto"/>
        <w:bottom w:val="none" w:sz="0" w:space="0" w:color="auto"/>
        <w:right w:val="none" w:sz="0" w:space="0" w:color="auto"/>
      </w:divBdr>
      <w:divsChild>
        <w:div w:id="1790513211">
          <w:marLeft w:val="0"/>
          <w:marRight w:val="0"/>
          <w:marTop w:val="0"/>
          <w:marBottom w:val="0"/>
          <w:divBdr>
            <w:top w:val="none" w:sz="0" w:space="0" w:color="auto"/>
            <w:left w:val="none" w:sz="0" w:space="0" w:color="auto"/>
            <w:bottom w:val="none" w:sz="0" w:space="0" w:color="auto"/>
            <w:right w:val="none" w:sz="0" w:space="0" w:color="auto"/>
          </w:divBdr>
        </w:div>
      </w:divsChild>
    </w:div>
    <w:div w:id="1181578629">
      <w:marLeft w:val="0"/>
      <w:marRight w:val="0"/>
      <w:marTop w:val="0"/>
      <w:marBottom w:val="0"/>
      <w:divBdr>
        <w:top w:val="none" w:sz="0" w:space="0" w:color="auto"/>
        <w:left w:val="none" w:sz="0" w:space="0" w:color="auto"/>
        <w:bottom w:val="none" w:sz="0" w:space="0" w:color="auto"/>
        <w:right w:val="none" w:sz="0" w:space="0" w:color="auto"/>
      </w:divBdr>
      <w:divsChild>
        <w:div w:id="1870486336">
          <w:marLeft w:val="0"/>
          <w:marRight w:val="0"/>
          <w:marTop w:val="0"/>
          <w:marBottom w:val="0"/>
          <w:divBdr>
            <w:top w:val="none" w:sz="0" w:space="0" w:color="auto"/>
            <w:left w:val="none" w:sz="0" w:space="0" w:color="auto"/>
            <w:bottom w:val="none" w:sz="0" w:space="0" w:color="auto"/>
            <w:right w:val="none" w:sz="0" w:space="0" w:color="auto"/>
          </w:divBdr>
        </w:div>
      </w:divsChild>
    </w:div>
    <w:div w:id="1186139754">
      <w:marLeft w:val="0"/>
      <w:marRight w:val="0"/>
      <w:marTop w:val="0"/>
      <w:marBottom w:val="0"/>
      <w:divBdr>
        <w:top w:val="none" w:sz="0" w:space="0" w:color="auto"/>
        <w:left w:val="none" w:sz="0" w:space="0" w:color="auto"/>
        <w:bottom w:val="none" w:sz="0" w:space="0" w:color="auto"/>
        <w:right w:val="none" w:sz="0" w:space="0" w:color="auto"/>
      </w:divBdr>
      <w:divsChild>
        <w:div w:id="1492140208">
          <w:marLeft w:val="0"/>
          <w:marRight w:val="0"/>
          <w:marTop w:val="0"/>
          <w:marBottom w:val="0"/>
          <w:divBdr>
            <w:top w:val="none" w:sz="0" w:space="0" w:color="auto"/>
            <w:left w:val="none" w:sz="0" w:space="0" w:color="auto"/>
            <w:bottom w:val="none" w:sz="0" w:space="0" w:color="auto"/>
            <w:right w:val="none" w:sz="0" w:space="0" w:color="auto"/>
          </w:divBdr>
        </w:div>
      </w:divsChild>
    </w:div>
    <w:div w:id="1190217073">
      <w:marLeft w:val="0"/>
      <w:marRight w:val="0"/>
      <w:marTop w:val="0"/>
      <w:marBottom w:val="0"/>
      <w:divBdr>
        <w:top w:val="none" w:sz="0" w:space="0" w:color="auto"/>
        <w:left w:val="none" w:sz="0" w:space="0" w:color="auto"/>
        <w:bottom w:val="none" w:sz="0" w:space="0" w:color="auto"/>
        <w:right w:val="none" w:sz="0" w:space="0" w:color="auto"/>
      </w:divBdr>
      <w:divsChild>
        <w:div w:id="1509442847">
          <w:marLeft w:val="0"/>
          <w:marRight w:val="0"/>
          <w:marTop w:val="0"/>
          <w:marBottom w:val="0"/>
          <w:divBdr>
            <w:top w:val="none" w:sz="0" w:space="0" w:color="auto"/>
            <w:left w:val="none" w:sz="0" w:space="0" w:color="auto"/>
            <w:bottom w:val="none" w:sz="0" w:space="0" w:color="auto"/>
            <w:right w:val="none" w:sz="0" w:space="0" w:color="auto"/>
          </w:divBdr>
        </w:div>
      </w:divsChild>
    </w:div>
    <w:div w:id="1198470388">
      <w:marLeft w:val="0"/>
      <w:marRight w:val="0"/>
      <w:marTop w:val="0"/>
      <w:marBottom w:val="0"/>
      <w:divBdr>
        <w:top w:val="none" w:sz="0" w:space="0" w:color="auto"/>
        <w:left w:val="none" w:sz="0" w:space="0" w:color="auto"/>
        <w:bottom w:val="none" w:sz="0" w:space="0" w:color="auto"/>
        <w:right w:val="none" w:sz="0" w:space="0" w:color="auto"/>
      </w:divBdr>
      <w:divsChild>
        <w:div w:id="1673146867">
          <w:marLeft w:val="0"/>
          <w:marRight w:val="0"/>
          <w:marTop w:val="0"/>
          <w:marBottom w:val="0"/>
          <w:divBdr>
            <w:top w:val="none" w:sz="0" w:space="0" w:color="auto"/>
            <w:left w:val="none" w:sz="0" w:space="0" w:color="auto"/>
            <w:bottom w:val="none" w:sz="0" w:space="0" w:color="auto"/>
            <w:right w:val="none" w:sz="0" w:space="0" w:color="auto"/>
          </w:divBdr>
        </w:div>
      </w:divsChild>
    </w:div>
    <w:div w:id="1209299278">
      <w:marLeft w:val="0"/>
      <w:marRight w:val="0"/>
      <w:marTop w:val="0"/>
      <w:marBottom w:val="0"/>
      <w:divBdr>
        <w:top w:val="none" w:sz="0" w:space="0" w:color="auto"/>
        <w:left w:val="none" w:sz="0" w:space="0" w:color="auto"/>
        <w:bottom w:val="none" w:sz="0" w:space="0" w:color="auto"/>
        <w:right w:val="none" w:sz="0" w:space="0" w:color="auto"/>
      </w:divBdr>
      <w:divsChild>
        <w:div w:id="1580209996">
          <w:marLeft w:val="0"/>
          <w:marRight w:val="0"/>
          <w:marTop w:val="0"/>
          <w:marBottom w:val="0"/>
          <w:divBdr>
            <w:top w:val="none" w:sz="0" w:space="0" w:color="auto"/>
            <w:left w:val="none" w:sz="0" w:space="0" w:color="auto"/>
            <w:bottom w:val="none" w:sz="0" w:space="0" w:color="auto"/>
            <w:right w:val="none" w:sz="0" w:space="0" w:color="auto"/>
          </w:divBdr>
        </w:div>
      </w:divsChild>
    </w:div>
    <w:div w:id="1218056674">
      <w:marLeft w:val="0"/>
      <w:marRight w:val="0"/>
      <w:marTop w:val="0"/>
      <w:marBottom w:val="0"/>
      <w:divBdr>
        <w:top w:val="none" w:sz="0" w:space="0" w:color="auto"/>
        <w:left w:val="none" w:sz="0" w:space="0" w:color="auto"/>
        <w:bottom w:val="none" w:sz="0" w:space="0" w:color="auto"/>
        <w:right w:val="none" w:sz="0" w:space="0" w:color="auto"/>
      </w:divBdr>
      <w:divsChild>
        <w:div w:id="263923576">
          <w:marLeft w:val="0"/>
          <w:marRight w:val="0"/>
          <w:marTop w:val="0"/>
          <w:marBottom w:val="0"/>
          <w:divBdr>
            <w:top w:val="none" w:sz="0" w:space="0" w:color="auto"/>
            <w:left w:val="none" w:sz="0" w:space="0" w:color="auto"/>
            <w:bottom w:val="none" w:sz="0" w:space="0" w:color="auto"/>
            <w:right w:val="none" w:sz="0" w:space="0" w:color="auto"/>
          </w:divBdr>
        </w:div>
      </w:divsChild>
    </w:div>
    <w:div w:id="1218782717">
      <w:marLeft w:val="0"/>
      <w:marRight w:val="0"/>
      <w:marTop w:val="0"/>
      <w:marBottom w:val="0"/>
      <w:divBdr>
        <w:top w:val="none" w:sz="0" w:space="0" w:color="auto"/>
        <w:left w:val="none" w:sz="0" w:space="0" w:color="auto"/>
        <w:bottom w:val="none" w:sz="0" w:space="0" w:color="auto"/>
        <w:right w:val="none" w:sz="0" w:space="0" w:color="auto"/>
      </w:divBdr>
      <w:divsChild>
        <w:div w:id="2044816607">
          <w:marLeft w:val="0"/>
          <w:marRight w:val="0"/>
          <w:marTop w:val="0"/>
          <w:marBottom w:val="0"/>
          <w:divBdr>
            <w:top w:val="none" w:sz="0" w:space="0" w:color="auto"/>
            <w:left w:val="none" w:sz="0" w:space="0" w:color="auto"/>
            <w:bottom w:val="none" w:sz="0" w:space="0" w:color="auto"/>
            <w:right w:val="none" w:sz="0" w:space="0" w:color="auto"/>
          </w:divBdr>
        </w:div>
      </w:divsChild>
    </w:div>
    <w:div w:id="1221751296">
      <w:marLeft w:val="0"/>
      <w:marRight w:val="0"/>
      <w:marTop w:val="0"/>
      <w:marBottom w:val="0"/>
      <w:divBdr>
        <w:top w:val="none" w:sz="0" w:space="0" w:color="auto"/>
        <w:left w:val="none" w:sz="0" w:space="0" w:color="auto"/>
        <w:bottom w:val="none" w:sz="0" w:space="0" w:color="auto"/>
        <w:right w:val="none" w:sz="0" w:space="0" w:color="auto"/>
      </w:divBdr>
      <w:divsChild>
        <w:div w:id="1632126853">
          <w:marLeft w:val="0"/>
          <w:marRight w:val="0"/>
          <w:marTop w:val="0"/>
          <w:marBottom w:val="0"/>
          <w:divBdr>
            <w:top w:val="none" w:sz="0" w:space="0" w:color="auto"/>
            <w:left w:val="none" w:sz="0" w:space="0" w:color="auto"/>
            <w:bottom w:val="none" w:sz="0" w:space="0" w:color="auto"/>
            <w:right w:val="none" w:sz="0" w:space="0" w:color="auto"/>
          </w:divBdr>
        </w:div>
      </w:divsChild>
    </w:div>
    <w:div w:id="1226335269">
      <w:marLeft w:val="0"/>
      <w:marRight w:val="0"/>
      <w:marTop w:val="0"/>
      <w:marBottom w:val="0"/>
      <w:divBdr>
        <w:top w:val="none" w:sz="0" w:space="0" w:color="auto"/>
        <w:left w:val="none" w:sz="0" w:space="0" w:color="auto"/>
        <w:bottom w:val="none" w:sz="0" w:space="0" w:color="auto"/>
        <w:right w:val="none" w:sz="0" w:space="0" w:color="auto"/>
      </w:divBdr>
      <w:divsChild>
        <w:div w:id="1199126921">
          <w:marLeft w:val="0"/>
          <w:marRight w:val="0"/>
          <w:marTop w:val="0"/>
          <w:marBottom w:val="0"/>
          <w:divBdr>
            <w:top w:val="none" w:sz="0" w:space="0" w:color="auto"/>
            <w:left w:val="none" w:sz="0" w:space="0" w:color="auto"/>
            <w:bottom w:val="none" w:sz="0" w:space="0" w:color="auto"/>
            <w:right w:val="none" w:sz="0" w:space="0" w:color="auto"/>
          </w:divBdr>
        </w:div>
      </w:divsChild>
    </w:div>
    <w:div w:id="1227765289">
      <w:marLeft w:val="0"/>
      <w:marRight w:val="0"/>
      <w:marTop w:val="0"/>
      <w:marBottom w:val="0"/>
      <w:divBdr>
        <w:top w:val="none" w:sz="0" w:space="0" w:color="auto"/>
        <w:left w:val="none" w:sz="0" w:space="0" w:color="auto"/>
        <w:bottom w:val="none" w:sz="0" w:space="0" w:color="auto"/>
        <w:right w:val="none" w:sz="0" w:space="0" w:color="auto"/>
      </w:divBdr>
      <w:divsChild>
        <w:div w:id="1987120384">
          <w:marLeft w:val="0"/>
          <w:marRight w:val="0"/>
          <w:marTop w:val="0"/>
          <w:marBottom w:val="0"/>
          <w:divBdr>
            <w:top w:val="none" w:sz="0" w:space="0" w:color="auto"/>
            <w:left w:val="none" w:sz="0" w:space="0" w:color="auto"/>
            <w:bottom w:val="none" w:sz="0" w:space="0" w:color="auto"/>
            <w:right w:val="none" w:sz="0" w:space="0" w:color="auto"/>
          </w:divBdr>
        </w:div>
      </w:divsChild>
    </w:div>
    <w:div w:id="1230921849">
      <w:marLeft w:val="0"/>
      <w:marRight w:val="0"/>
      <w:marTop w:val="0"/>
      <w:marBottom w:val="0"/>
      <w:divBdr>
        <w:top w:val="none" w:sz="0" w:space="0" w:color="auto"/>
        <w:left w:val="none" w:sz="0" w:space="0" w:color="auto"/>
        <w:bottom w:val="none" w:sz="0" w:space="0" w:color="auto"/>
        <w:right w:val="none" w:sz="0" w:space="0" w:color="auto"/>
      </w:divBdr>
      <w:divsChild>
        <w:div w:id="2104573474">
          <w:marLeft w:val="0"/>
          <w:marRight w:val="0"/>
          <w:marTop w:val="0"/>
          <w:marBottom w:val="0"/>
          <w:divBdr>
            <w:top w:val="none" w:sz="0" w:space="0" w:color="auto"/>
            <w:left w:val="none" w:sz="0" w:space="0" w:color="auto"/>
            <w:bottom w:val="none" w:sz="0" w:space="0" w:color="auto"/>
            <w:right w:val="none" w:sz="0" w:space="0" w:color="auto"/>
          </w:divBdr>
        </w:div>
      </w:divsChild>
    </w:div>
    <w:div w:id="1233347496">
      <w:marLeft w:val="0"/>
      <w:marRight w:val="0"/>
      <w:marTop w:val="0"/>
      <w:marBottom w:val="0"/>
      <w:divBdr>
        <w:top w:val="none" w:sz="0" w:space="0" w:color="auto"/>
        <w:left w:val="none" w:sz="0" w:space="0" w:color="auto"/>
        <w:bottom w:val="none" w:sz="0" w:space="0" w:color="auto"/>
        <w:right w:val="none" w:sz="0" w:space="0" w:color="auto"/>
      </w:divBdr>
      <w:divsChild>
        <w:div w:id="1491867795">
          <w:marLeft w:val="0"/>
          <w:marRight w:val="0"/>
          <w:marTop w:val="0"/>
          <w:marBottom w:val="0"/>
          <w:divBdr>
            <w:top w:val="none" w:sz="0" w:space="0" w:color="auto"/>
            <w:left w:val="none" w:sz="0" w:space="0" w:color="auto"/>
            <w:bottom w:val="none" w:sz="0" w:space="0" w:color="auto"/>
            <w:right w:val="none" w:sz="0" w:space="0" w:color="auto"/>
          </w:divBdr>
        </w:div>
      </w:divsChild>
    </w:div>
    <w:div w:id="1233392568">
      <w:marLeft w:val="0"/>
      <w:marRight w:val="0"/>
      <w:marTop w:val="0"/>
      <w:marBottom w:val="0"/>
      <w:divBdr>
        <w:top w:val="none" w:sz="0" w:space="0" w:color="auto"/>
        <w:left w:val="none" w:sz="0" w:space="0" w:color="auto"/>
        <w:bottom w:val="none" w:sz="0" w:space="0" w:color="auto"/>
        <w:right w:val="none" w:sz="0" w:space="0" w:color="auto"/>
      </w:divBdr>
      <w:divsChild>
        <w:div w:id="363755400">
          <w:marLeft w:val="0"/>
          <w:marRight w:val="0"/>
          <w:marTop w:val="0"/>
          <w:marBottom w:val="0"/>
          <w:divBdr>
            <w:top w:val="none" w:sz="0" w:space="0" w:color="auto"/>
            <w:left w:val="none" w:sz="0" w:space="0" w:color="auto"/>
            <w:bottom w:val="none" w:sz="0" w:space="0" w:color="auto"/>
            <w:right w:val="none" w:sz="0" w:space="0" w:color="auto"/>
          </w:divBdr>
        </w:div>
      </w:divsChild>
    </w:div>
    <w:div w:id="1242910739">
      <w:marLeft w:val="0"/>
      <w:marRight w:val="0"/>
      <w:marTop w:val="0"/>
      <w:marBottom w:val="0"/>
      <w:divBdr>
        <w:top w:val="none" w:sz="0" w:space="0" w:color="auto"/>
        <w:left w:val="none" w:sz="0" w:space="0" w:color="auto"/>
        <w:bottom w:val="none" w:sz="0" w:space="0" w:color="auto"/>
        <w:right w:val="none" w:sz="0" w:space="0" w:color="auto"/>
      </w:divBdr>
      <w:divsChild>
        <w:div w:id="797838195">
          <w:marLeft w:val="0"/>
          <w:marRight w:val="0"/>
          <w:marTop w:val="0"/>
          <w:marBottom w:val="0"/>
          <w:divBdr>
            <w:top w:val="none" w:sz="0" w:space="0" w:color="auto"/>
            <w:left w:val="none" w:sz="0" w:space="0" w:color="auto"/>
            <w:bottom w:val="none" w:sz="0" w:space="0" w:color="auto"/>
            <w:right w:val="none" w:sz="0" w:space="0" w:color="auto"/>
          </w:divBdr>
        </w:div>
      </w:divsChild>
    </w:div>
    <w:div w:id="1248929349">
      <w:marLeft w:val="0"/>
      <w:marRight w:val="0"/>
      <w:marTop w:val="0"/>
      <w:marBottom w:val="0"/>
      <w:divBdr>
        <w:top w:val="none" w:sz="0" w:space="0" w:color="auto"/>
        <w:left w:val="none" w:sz="0" w:space="0" w:color="auto"/>
        <w:bottom w:val="none" w:sz="0" w:space="0" w:color="auto"/>
        <w:right w:val="none" w:sz="0" w:space="0" w:color="auto"/>
      </w:divBdr>
      <w:divsChild>
        <w:div w:id="1121261928">
          <w:marLeft w:val="0"/>
          <w:marRight w:val="0"/>
          <w:marTop w:val="0"/>
          <w:marBottom w:val="0"/>
          <w:divBdr>
            <w:top w:val="none" w:sz="0" w:space="0" w:color="auto"/>
            <w:left w:val="none" w:sz="0" w:space="0" w:color="auto"/>
            <w:bottom w:val="none" w:sz="0" w:space="0" w:color="auto"/>
            <w:right w:val="none" w:sz="0" w:space="0" w:color="auto"/>
          </w:divBdr>
        </w:div>
      </w:divsChild>
    </w:div>
    <w:div w:id="1249541765">
      <w:marLeft w:val="0"/>
      <w:marRight w:val="0"/>
      <w:marTop w:val="0"/>
      <w:marBottom w:val="0"/>
      <w:divBdr>
        <w:top w:val="none" w:sz="0" w:space="0" w:color="auto"/>
        <w:left w:val="none" w:sz="0" w:space="0" w:color="auto"/>
        <w:bottom w:val="none" w:sz="0" w:space="0" w:color="auto"/>
        <w:right w:val="none" w:sz="0" w:space="0" w:color="auto"/>
      </w:divBdr>
      <w:divsChild>
        <w:div w:id="2011716943">
          <w:marLeft w:val="0"/>
          <w:marRight w:val="0"/>
          <w:marTop w:val="0"/>
          <w:marBottom w:val="0"/>
          <w:divBdr>
            <w:top w:val="none" w:sz="0" w:space="0" w:color="auto"/>
            <w:left w:val="none" w:sz="0" w:space="0" w:color="auto"/>
            <w:bottom w:val="none" w:sz="0" w:space="0" w:color="auto"/>
            <w:right w:val="none" w:sz="0" w:space="0" w:color="auto"/>
          </w:divBdr>
        </w:div>
      </w:divsChild>
    </w:div>
    <w:div w:id="1252277148">
      <w:marLeft w:val="0"/>
      <w:marRight w:val="0"/>
      <w:marTop w:val="0"/>
      <w:marBottom w:val="0"/>
      <w:divBdr>
        <w:top w:val="none" w:sz="0" w:space="0" w:color="auto"/>
        <w:left w:val="none" w:sz="0" w:space="0" w:color="auto"/>
        <w:bottom w:val="none" w:sz="0" w:space="0" w:color="auto"/>
        <w:right w:val="none" w:sz="0" w:space="0" w:color="auto"/>
      </w:divBdr>
      <w:divsChild>
        <w:div w:id="1448501850">
          <w:marLeft w:val="0"/>
          <w:marRight w:val="0"/>
          <w:marTop w:val="0"/>
          <w:marBottom w:val="0"/>
          <w:divBdr>
            <w:top w:val="none" w:sz="0" w:space="0" w:color="auto"/>
            <w:left w:val="none" w:sz="0" w:space="0" w:color="auto"/>
            <w:bottom w:val="none" w:sz="0" w:space="0" w:color="auto"/>
            <w:right w:val="none" w:sz="0" w:space="0" w:color="auto"/>
          </w:divBdr>
        </w:div>
      </w:divsChild>
    </w:div>
    <w:div w:id="1252664209">
      <w:marLeft w:val="0"/>
      <w:marRight w:val="0"/>
      <w:marTop w:val="0"/>
      <w:marBottom w:val="0"/>
      <w:divBdr>
        <w:top w:val="none" w:sz="0" w:space="0" w:color="auto"/>
        <w:left w:val="none" w:sz="0" w:space="0" w:color="auto"/>
        <w:bottom w:val="none" w:sz="0" w:space="0" w:color="auto"/>
        <w:right w:val="none" w:sz="0" w:space="0" w:color="auto"/>
      </w:divBdr>
      <w:divsChild>
        <w:div w:id="272521878">
          <w:marLeft w:val="0"/>
          <w:marRight w:val="0"/>
          <w:marTop w:val="0"/>
          <w:marBottom w:val="0"/>
          <w:divBdr>
            <w:top w:val="none" w:sz="0" w:space="0" w:color="auto"/>
            <w:left w:val="none" w:sz="0" w:space="0" w:color="auto"/>
            <w:bottom w:val="none" w:sz="0" w:space="0" w:color="auto"/>
            <w:right w:val="none" w:sz="0" w:space="0" w:color="auto"/>
          </w:divBdr>
        </w:div>
      </w:divsChild>
    </w:div>
    <w:div w:id="1255288473">
      <w:marLeft w:val="0"/>
      <w:marRight w:val="0"/>
      <w:marTop w:val="0"/>
      <w:marBottom w:val="0"/>
      <w:divBdr>
        <w:top w:val="none" w:sz="0" w:space="0" w:color="auto"/>
        <w:left w:val="none" w:sz="0" w:space="0" w:color="auto"/>
        <w:bottom w:val="none" w:sz="0" w:space="0" w:color="auto"/>
        <w:right w:val="none" w:sz="0" w:space="0" w:color="auto"/>
      </w:divBdr>
      <w:divsChild>
        <w:div w:id="1473524768">
          <w:marLeft w:val="0"/>
          <w:marRight w:val="0"/>
          <w:marTop w:val="0"/>
          <w:marBottom w:val="0"/>
          <w:divBdr>
            <w:top w:val="none" w:sz="0" w:space="0" w:color="auto"/>
            <w:left w:val="none" w:sz="0" w:space="0" w:color="auto"/>
            <w:bottom w:val="none" w:sz="0" w:space="0" w:color="auto"/>
            <w:right w:val="none" w:sz="0" w:space="0" w:color="auto"/>
          </w:divBdr>
        </w:div>
      </w:divsChild>
    </w:div>
    <w:div w:id="1257446076">
      <w:marLeft w:val="0"/>
      <w:marRight w:val="0"/>
      <w:marTop w:val="0"/>
      <w:marBottom w:val="0"/>
      <w:divBdr>
        <w:top w:val="none" w:sz="0" w:space="0" w:color="auto"/>
        <w:left w:val="none" w:sz="0" w:space="0" w:color="auto"/>
        <w:bottom w:val="none" w:sz="0" w:space="0" w:color="auto"/>
        <w:right w:val="none" w:sz="0" w:space="0" w:color="auto"/>
      </w:divBdr>
      <w:divsChild>
        <w:div w:id="1966420247">
          <w:marLeft w:val="0"/>
          <w:marRight w:val="0"/>
          <w:marTop w:val="0"/>
          <w:marBottom w:val="0"/>
          <w:divBdr>
            <w:top w:val="none" w:sz="0" w:space="0" w:color="auto"/>
            <w:left w:val="none" w:sz="0" w:space="0" w:color="auto"/>
            <w:bottom w:val="none" w:sz="0" w:space="0" w:color="auto"/>
            <w:right w:val="none" w:sz="0" w:space="0" w:color="auto"/>
          </w:divBdr>
        </w:div>
      </w:divsChild>
    </w:div>
    <w:div w:id="1261448055">
      <w:marLeft w:val="0"/>
      <w:marRight w:val="0"/>
      <w:marTop w:val="0"/>
      <w:marBottom w:val="0"/>
      <w:divBdr>
        <w:top w:val="none" w:sz="0" w:space="0" w:color="auto"/>
        <w:left w:val="none" w:sz="0" w:space="0" w:color="auto"/>
        <w:bottom w:val="none" w:sz="0" w:space="0" w:color="auto"/>
        <w:right w:val="none" w:sz="0" w:space="0" w:color="auto"/>
      </w:divBdr>
      <w:divsChild>
        <w:div w:id="1083138764">
          <w:marLeft w:val="0"/>
          <w:marRight w:val="0"/>
          <w:marTop w:val="0"/>
          <w:marBottom w:val="0"/>
          <w:divBdr>
            <w:top w:val="none" w:sz="0" w:space="0" w:color="auto"/>
            <w:left w:val="none" w:sz="0" w:space="0" w:color="auto"/>
            <w:bottom w:val="none" w:sz="0" w:space="0" w:color="auto"/>
            <w:right w:val="none" w:sz="0" w:space="0" w:color="auto"/>
          </w:divBdr>
        </w:div>
      </w:divsChild>
    </w:div>
    <w:div w:id="1268074741">
      <w:marLeft w:val="0"/>
      <w:marRight w:val="0"/>
      <w:marTop w:val="0"/>
      <w:marBottom w:val="0"/>
      <w:divBdr>
        <w:top w:val="none" w:sz="0" w:space="0" w:color="auto"/>
        <w:left w:val="none" w:sz="0" w:space="0" w:color="auto"/>
        <w:bottom w:val="none" w:sz="0" w:space="0" w:color="auto"/>
        <w:right w:val="none" w:sz="0" w:space="0" w:color="auto"/>
      </w:divBdr>
      <w:divsChild>
        <w:div w:id="1510867623">
          <w:marLeft w:val="0"/>
          <w:marRight w:val="0"/>
          <w:marTop w:val="0"/>
          <w:marBottom w:val="0"/>
          <w:divBdr>
            <w:top w:val="none" w:sz="0" w:space="0" w:color="auto"/>
            <w:left w:val="none" w:sz="0" w:space="0" w:color="auto"/>
            <w:bottom w:val="none" w:sz="0" w:space="0" w:color="auto"/>
            <w:right w:val="none" w:sz="0" w:space="0" w:color="auto"/>
          </w:divBdr>
        </w:div>
      </w:divsChild>
    </w:div>
    <w:div w:id="1269700414">
      <w:marLeft w:val="0"/>
      <w:marRight w:val="0"/>
      <w:marTop w:val="0"/>
      <w:marBottom w:val="0"/>
      <w:divBdr>
        <w:top w:val="none" w:sz="0" w:space="0" w:color="auto"/>
        <w:left w:val="none" w:sz="0" w:space="0" w:color="auto"/>
        <w:bottom w:val="none" w:sz="0" w:space="0" w:color="auto"/>
        <w:right w:val="none" w:sz="0" w:space="0" w:color="auto"/>
      </w:divBdr>
      <w:divsChild>
        <w:div w:id="1452550045">
          <w:marLeft w:val="0"/>
          <w:marRight w:val="0"/>
          <w:marTop w:val="0"/>
          <w:marBottom w:val="0"/>
          <w:divBdr>
            <w:top w:val="none" w:sz="0" w:space="0" w:color="auto"/>
            <w:left w:val="none" w:sz="0" w:space="0" w:color="auto"/>
            <w:bottom w:val="none" w:sz="0" w:space="0" w:color="auto"/>
            <w:right w:val="none" w:sz="0" w:space="0" w:color="auto"/>
          </w:divBdr>
        </w:div>
      </w:divsChild>
    </w:div>
    <w:div w:id="1271665126">
      <w:marLeft w:val="0"/>
      <w:marRight w:val="0"/>
      <w:marTop w:val="0"/>
      <w:marBottom w:val="0"/>
      <w:divBdr>
        <w:top w:val="none" w:sz="0" w:space="0" w:color="auto"/>
        <w:left w:val="none" w:sz="0" w:space="0" w:color="auto"/>
        <w:bottom w:val="none" w:sz="0" w:space="0" w:color="auto"/>
        <w:right w:val="none" w:sz="0" w:space="0" w:color="auto"/>
      </w:divBdr>
      <w:divsChild>
        <w:div w:id="913126859">
          <w:marLeft w:val="0"/>
          <w:marRight w:val="0"/>
          <w:marTop w:val="0"/>
          <w:marBottom w:val="0"/>
          <w:divBdr>
            <w:top w:val="none" w:sz="0" w:space="0" w:color="auto"/>
            <w:left w:val="none" w:sz="0" w:space="0" w:color="auto"/>
            <w:bottom w:val="none" w:sz="0" w:space="0" w:color="auto"/>
            <w:right w:val="none" w:sz="0" w:space="0" w:color="auto"/>
          </w:divBdr>
        </w:div>
      </w:divsChild>
    </w:div>
    <w:div w:id="1275987031">
      <w:marLeft w:val="0"/>
      <w:marRight w:val="0"/>
      <w:marTop w:val="0"/>
      <w:marBottom w:val="0"/>
      <w:divBdr>
        <w:top w:val="none" w:sz="0" w:space="0" w:color="auto"/>
        <w:left w:val="none" w:sz="0" w:space="0" w:color="auto"/>
        <w:bottom w:val="none" w:sz="0" w:space="0" w:color="auto"/>
        <w:right w:val="none" w:sz="0" w:space="0" w:color="auto"/>
      </w:divBdr>
      <w:divsChild>
        <w:div w:id="943657827">
          <w:marLeft w:val="0"/>
          <w:marRight w:val="0"/>
          <w:marTop w:val="0"/>
          <w:marBottom w:val="0"/>
          <w:divBdr>
            <w:top w:val="none" w:sz="0" w:space="0" w:color="auto"/>
            <w:left w:val="none" w:sz="0" w:space="0" w:color="auto"/>
            <w:bottom w:val="none" w:sz="0" w:space="0" w:color="auto"/>
            <w:right w:val="none" w:sz="0" w:space="0" w:color="auto"/>
          </w:divBdr>
        </w:div>
      </w:divsChild>
    </w:div>
    <w:div w:id="1283458034">
      <w:marLeft w:val="0"/>
      <w:marRight w:val="0"/>
      <w:marTop w:val="0"/>
      <w:marBottom w:val="0"/>
      <w:divBdr>
        <w:top w:val="none" w:sz="0" w:space="0" w:color="auto"/>
        <w:left w:val="none" w:sz="0" w:space="0" w:color="auto"/>
        <w:bottom w:val="none" w:sz="0" w:space="0" w:color="auto"/>
        <w:right w:val="none" w:sz="0" w:space="0" w:color="auto"/>
      </w:divBdr>
      <w:divsChild>
        <w:div w:id="731998718">
          <w:marLeft w:val="0"/>
          <w:marRight w:val="0"/>
          <w:marTop w:val="0"/>
          <w:marBottom w:val="0"/>
          <w:divBdr>
            <w:top w:val="none" w:sz="0" w:space="0" w:color="auto"/>
            <w:left w:val="none" w:sz="0" w:space="0" w:color="auto"/>
            <w:bottom w:val="none" w:sz="0" w:space="0" w:color="auto"/>
            <w:right w:val="none" w:sz="0" w:space="0" w:color="auto"/>
          </w:divBdr>
        </w:div>
      </w:divsChild>
    </w:div>
    <w:div w:id="1284381529">
      <w:marLeft w:val="0"/>
      <w:marRight w:val="0"/>
      <w:marTop w:val="0"/>
      <w:marBottom w:val="0"/>
      <w:divBdr>
        <w:top w:val="none" w:sz="0" w:space="0" w:color="auto"/>
        <w:left w:val="none" w:sz="0" w:space="0" w:color="auto"/>
        <w:bottom w:val="none" w:sz="0" w:space="0" w:color="auto"/>
        <w:right w:val="none" w:sz="0" w:space="0" w:color="auto"/>
      </w:divBdr>
      <w:divsChild>
        <w:div w:id="1631013858">
          <w:marLeft w:val="0"/>
          <w:marRight w:val="0"/>
          <w:marTop w:val="0"/>
          <w:marBottom w:val="0"/>
          <w:divBdr>
            <w:top w:val="none" w:sz="0" w:space="0" w:color="auto"/>
            <w:left w:val="none" w:sz="0" w:space="0" w:color="auto"/>
            <w:bottom w:val="none" w:sz="0" w:space="0" w:color="auto"/>
            <w:right w:val="none" w:sz="0" w:space="0" w:color="auto"/>
          </w:divBdr>
        </w:div>
      </w:divsChild>
    </w:div>
    <w:div w:id="1286620275">
      <w:marLeft w:val="0"/>
      <w:marRight w:val="0"/>
      <w:marTop w:val="0"/>
      <w:marBottom w:val="0"/>
      <w:divBdr>
        <w:top w:val="none" w:sz="0" w:space="0" w:color="auto"/>
        <w:left w:val="none" w:sz="0" w:space="0" w:color="auto"/>
        <w:bottom w:val="none" w:sz="0" w:space="0" w:color="auto"/>
        <w:right w:val="none" w:sz="0" w:space="0" w:color="auto"/>
      </w:divBdr>
      <w:divsChild>
        <w:div w:id="1963656081">
          <w:marLeft w:val="0"/>
          <w:marRight w:val="0"/>
          <w:marTop w:val="0"/>
          <w:marBottom w:val="0"/>
          <w:divBdr>
            <w:top w:val="none" w:sz="0" w:space="0" w:color="auto"/>
            <w:left w:val="none" w:sz="0" w:space="0" w:color="auto"/>
            <w:bottom w:val="none" w:sz="0" w:space="0" w:color="auto"/>
            <w:right w:val="none" w:sz="0" w:space="0" w:color="auto"/>
          </w:divBdr>
        </w:div>
      </w:divsChild>
    </w:div>
    <w:div w:id="1292249824">
      <w:marLeft w:val="0"/>
      <w:marRight w:val="0"/>
      <w:marTop w:val="0"/>
      <w:marBottom w:val="0"/>
      <w:divBdr>
        <w:top w:val="none" w:sz="0" w:space="0" w:color="auto"/>
        <w:left w:val="none" w:sz="0" w:space="0" w:color="auto"/>
        <w:bottom w:val="none" w:sz="0" w:space="0" w:color="auto"/>
        <w:right w:val="none" w:sz="0" w:space="0" w:color="auto"/>
      </w:divBdr>
      <w:divsChild>
        <w:div w:id="2014526850">
          <w:marLeft w:val="0"/>
          <w:marRight w:val="0"/>
          <w:marTop w:val="0"/>
          <w:marBottom w:val="0"/>
          <w:divBdr>
            <w:top w:val="none" w:sz="0" w:space="0" w:color="auto"/>
            <w:left w:val="none" w:sz="0" w:space="0" w:color="auto"/>
            <w:bottom w:val="none" w:sz="0" w:space="0" w:color="auto"/>
            <w:right w:val="none" w:sz="0" w:space="0" w:color="auto"/>
          </w:divBdr>
        </w:div>
      </w:divsChild>
    </w:div>
    <w:div w:id="1297955490">
      <w:marLeft w:val="0"/>
      <w:marRight w:val="0"/>
      <w:marTop w:val="0"/>
      <w:marBottom w:val="0"/>
      <w:divBdr>
        <w:top w:val="none" w:sz="0" w:space="0" w:color="auto"/>
        <w:left w:val="none" w:sz="0" w:space="0" w:color="auto"/>
        <w:bottom w:val="none" w:sz="0" w:space="0" w:color="auto"/>
        <w:right w:val="none" w:sz="0" w:space="0" w:color="auto"/>
      </w:divBdr>
      <w:divsChild>
        <w:div w:id="1010792602">
          <w:marLeft w:val="0"/>
          <w:marRight w:val="0"/>
          <w:marTop w:val="0"/>
          <w:marBottom w:val="0"/>
          <w:divBdr>
            <w:top w:val="none" w:sz="0" w:space="0" w:color="auto"/>
            <w:left w:val="none" w:sz="0" w:space="0" w:color="auto"/>
            <w:bottom w:val="none" w:sz="0" w:space="0" w:color="auto"/>
            <w:right w:val="none" w:sz="0" w:space="0" w:color="auto"/>
          </w:divBdr>
        </w:div>
      </w:divsChild>
    </w:div>
    <w:div w:id="1298683984">
      <w:marLeft w:val="0"/>
      <w:marRight w:val="0"/>
      <w:marTop w:val="0"/>
      <w:marBottom w:val="0"/>
      <w:divBdr>
        <w:top w:val="none" w:sz="0" w:space="0" w:color="auto"/>
        <w:left w:val="none" w:sz="0" w:space="0" w:color="auto"/>
        <w:bottom w:val="none" w:sz="0" w:space="0" w:color="auto"/>
        <w:right w:val="none" w:sz="0" w:space="0" w:color="auto"/>
      </w:divBdr>
      <w:divsChild>
        <w:div w:id="1336569489">
          <w:marLeft w:val="0"/>
          <w:marRight w:val="0"/>
          <w:marTop w:val="0"/>
          <w:marBottom w:val="0"/>
          <w:divBdr>
            <w:top w:val="none" w:sz="0" w:space="0" w:color="auto"/>
            <w:left w:val="none" w:sz="0" w:space="0" w:color="auto"/>
            <w:bottom w:val="none" w:sz="0" w:space="0" w:color="auto"/>
            <w:right w:val="none" w:sz="0" w:space="0" w:color="auto"/>
          </w:divBdr>
        </w:div>
      </w:divsChild>
    </w:div>
    <w:div w:id="1299872780">
      <w:marLeft w:val="0"/>
      <w:marRight w:val="0"/>
      <w:marTop w:val="0"/>
      <w:marBottom w:val="0"/>
      <w:divBdr>
        <w:top w:val="none" w:sz="0" w:space="0" w:color="auto"/>
        <w:left w:val="none" w:sz="0" w:space="0" w:color="auto"/>
        <w:bottom w:val="none" w:sz="0" w:space="0" w:color="auto"/>
        <w:right w:val="none" w:sz="0" w:space="0" w:color="auto"/>
      </w:divBdr>
      <w:divsChild>
        <w:div w:id="1066490695">
          <w:marLeft w:val="0"/>
          <w:marRight w:val="0"/>
          <w:marTop w:val="0"/>
          <w:marBottom w:val="0"/>
          <w:divBdr>
            <w:top w:val="none" w:sz="0" w:space="0" w:color="auto"/>
            <w:left w:val="none" w:sz="0" w:space="0" w:color="auto"/>
            <w:bottom w:val="none" w:sz="0" w:space="0" w:color="auto"/>
            <w:right w:val="none" w:sz="0" w:space="0" w:color="auto"/>
          </w:divBdr>
        </w:div>
      </w:divsChild>
    </w:div>
    <w:div w:id="1305356081">
      <w:marLeft w:val="0"/>
      <w:marRight w:val="0"/>
      <w:marTop w:val="0"/>
      <w:marBottom w:val="0"/>
      <w:divBdr>
        <w:top w:val="none" w:sz="0" w:space="0" w:color="auto"/>
        <w:left w:val="none" w:sz="0" w:space="0" w:color="auto"/>
        <w:bottom w:val="none" w:sz="0" w:space="0" w:color="auto"/>
        <w:right w:val="none" w:sz="0" w:space="0" w:color="auto"/>
      </w:divBdr>
      <w:divsChild>
        <w:div w:id="76639338">
          <w:marLeft w:val="0"/>
          <w:marRight w:val="0"/>
          <w:marTop w:val="0"/>
          <w:marBottom w:val="0"/>
          <w:divBdr>
            <w:top w:val="none" w:sz="0" w:space="0" w:color="auto"/>
            <w:left w:val="none" w:sz="0" w:space="0" w:color="auto"/>
            <w:bottom w:val="none" w:sz="0" w:space="0" w:color="auto"/>
            <w:right w:val="none" w:sz="0" w:space="0" w:color="auto"/>
          </w:divBdr>
        </w:div>
      </w:divsChild>
    </w:div>
    <w:div w:id="1305544971">
      <w:marLeft w:val="0"/>
      <w:marRight w:val="0"/>
      <w:marTop w:val="0"/>
      <w:marBottom w:val="0"/>
      <w:divBdr>
        <w:top w:val="none" w:sz="0" w:space="0" w:color="auto"/>
        <w:left w:val="none" w:sz="0" w:space="0" w:color="auto"/>
        <w:bottom w:val="none" w:sz="0" w:space="0" w:color="auto"/>
        <w:right w:val="none" w:sz="0" w:space="0" w:color="auto"/>
      </w:divBdr>
      <w:divsChild>
        <w:div w:id="483467932">
          <w:marLeft w:val="0"/>
          <w:marRight w:val="0"/>
          <w:marTop w:val="0"/>
          <w:marBottom w:val="0"/>
          <w:divBdr>
            <w:top w:val="none" w:sz="0" w:space="0" w:color="auto"/>
            <w:left w:val="none" w:sz="0" w:space="0" w:color="auto"/>
            <w:bottom w:val="none" w:sz="0" w:space="0" w:color="auto"/>
            <w:right w:val="none" w:sz="0" w:space="0" w:color="auto"/>
          </w:divBdr>
        </w:div>
      </w:divsChild>
    </w:div>
    <w:div w:id="1308438737">
      <w:marLeft w:val="0"/>
      <w:marRight w:val="0"/>
      <w:marTop w:val="0"/>
      <w:marBottom w:val="0"/>
      <w:divBdr>
        <w:top w:val="none" w:sz="0" w:space="0" w:color="auto"/>
        <w:left w:val="none" w:sz="0" w:space="0" w:color="auto"/>
        <w:bottom w:val="none" w:sz="0" w:space="0" w:color="auto"/>
        <w:right w:val="none" w:sz="0" w:space="0" w:color="auto"/>
      </w:divBdr>
      <w:divsChild>
        <w:div w:id="583687403">
          <w:marLeft w:val="0"/>
          <w:marRight w:val="0"/>
          <w:marTop w:val="0"/>
          <w:marBottom w:val="0"/>
          <w:divBdr>
            <w:top w:val="none" w:sz="0" w:space="0" w:color="auto"/>
            <w:left w:val="none" w:sz="0" w:space="0" w:color="auto"/>
            <w:bottom w:val="none" w:sz="0" w:space="0" w:color="auto"/>
            <w:right w:val="none" w:sz="0" w:space="0" w:color="auto"/>
          </w:divBdr>
        </w:div>
      </w:divsChild>
    </w:div>
    <w:div w:id="1308702025">
      <w:marLeft w:val="0"/>
      <w:marRight w:val="0"/>
      <w:marTop w:val="0"/>
      <w:marBottom w:val="0"/>
      <w:divBdr>
        <w:top w:val="none" w:sz="0" w:space="0" w:color="auto"/>
        <w:left w:val="none" w:sz="0" w:space="0" w:color="auto"/>
        <w:bottom w:val="none" w:sz="0" w:space="0" w:color="auto"/>
        <w:right w:val="none" w:sz="0" w:space="0" w:color="auto"/>
      </w:divBdr>
      <w:divsChild>
        <w:div w:id="258418222">
          <w:marLeft w:val="0"/>
          <w:marRight w:val="0"/>
          <w:marTop w:val="0"/>
          <w:marBottom w:val="0"/>
          <w:divBdr>
            <w:top w:val="none" w:sz="0" w:space="0" w:color="auto"/>
            <w:left w:val="none" w:sz="0" w:space="0" w:color="auto"/>
            <w:bottom w:val="none" w:sz="0" w:space="0" w:color="auto"/>
            <w:right w:val="none" w:sz="0" w:space="0" w:color="auto"/>
          </w:divBdr>
        </w:div>
      </w:divsChild>
    </w:div>
    <w:div w:id="1311713782">
      <w:marLeft w:val="0"/>
      <w:marRight w:val="0"/>
      <w:marTop w:val="0"/>
      <w:marBottom w:val="0"/>
      <w:divBdr>
        <w:top w:val="none" w:sz="0" w:space="0" w:color="auto"/>
        <w:left w:val="none" w:sz="0" w:space="0" w:color="auto"/>
        <w:bottom w:val="none" w:sz="0" w:space="0" w:color="auto"/>
        <w:right w:val="none" w:sz="0" w:space="0" w:color="auto"/>
      </w:divBdr>
      <w:divsChild>
        <w:div w:id="490950704">
          <w:marLeft w:val="0"/>
          <w:marRight w:val="0"/>
          <w:marTop w:val="0"/>
          <w:marBottom w:val="0"/>
          <w:divBdr>
            <w:top w:val="none" w:sz="0" w:space="0" w:color="auto"/>
            <w:left w:val="none" w:sz="0" w:space="0" w:color="auto"/>
            <w:bottom w:val="none" w:sz="0" w:space="0" w:color="auto"/>
            <w:right w:val="none" w:sz="0" w:space="0" w:color="auto"/>
          </w:divBdr>
        </w:div>
      </w:divsChild>
    </w:div>
    <w:div w:id="1313750982">
      <w:marLeft w:val="0"/>
      <w:marRight w:val="0"/>
      <w:marTop w:val="0"/>
      <w:marBottom w:val="0"/>
      <w:divBdr>
        <w:top w:val="none" w:sz="0" w:space="0" w:color="auto"/>
        <w:left w:val="none" w:sz="0" w:space="0" w:color="auto"/>
        <w:bottom w:val="none" w:sz="0" w:space="0" w:color="auto"/>
        <w:right w:val="none" w:sz="0" w:space="0" w:color="auto"/>
      </w:divBdr>
      <w:divsChild>
        <w:div w:id="137311094">
          <w:marLeft w:val="0"/>
          <w:marRight w:val="0"/>
          <w:marTop w:val="0"/>
          <w:marBottom w:val="0"/>
          <w:divBdr>
            <w:top w:val="none" w:sz="0" w:space="0" w:color="auto"/>
            <w:left w:val="none" w:sz="0" w:space="0" w:color="auto"/>
            <w:bottom w:val="none" w:sz="0" w:space="0" w:color="auto"/>
            <w:right w:val="none" w:sz="0" w:space="0" w:color="auto"/>
          </w:divBdr>
        </w:div>
      </w:divsChild>
    </w:div>
    <w:div w:id="1318613175">
      <w:marLeft w:val="0"/>
      <w:marRight w:val="0"/>
      <w:marTop w:val="0"/>
      <w:marBottom w:val="0"/>
      <w:divBdr>
        <w:top w:val="none" w:sz="0" w:space="0" w:color="auto"/>
        <w:left w:val="none" w:sz="0" w:space="0" w:color="auto"/>
        <w:bottom w:val="none" w:sz="0" w:space="0" w:color="auto"/>
        <w:right w:val="none" w:sz="0" w:space="0" w:color="auto"/>
      </w:divBdr>
      <w:divsChild>
        <w:div w:id="844132906">
          <w:marLeft w:val="0"/>
          <w:marRight w:val="0"/>
          <w:marTop w:val="0"/>
          <w:marBottom w:val="0"/>
          <w:divBdr>
            <w:top w:val="none" w:sz="0" w:space="0" w:color="auto"/>
            <w:left w:val="none" w:sz="0" w:space="0" w:color="auto"/>
            <w:bottom w:val="none" w:sz="0" w:space="0" w:color="auto"/>
            <w:right w:val="none" w:sz="0" w:space="0" w:color="auto"/>
          </w:divBdr>
        </w:div>
      </w:divsChild>
    </w:div>
    <w:div w:id="1318680902">
      <w:marLeft w:val="0"/>
      <w:marRight w:val="0"/>
      <w:marTop w:val="0"/>
      <w:marBottom w:val="0"/>
      <w:divBdr>
        <w:top w:val="none" w:sz="0" w:space="0" w:color="auto"/>
        <w:left w:val="none" w:sz="0" w:space="0" w:color="auto"/>
        <w:bottom w:val="none" w:sz="0" w:space="0" w:color="auto"/>
        <w:right w:val="none" w:sz="0" w:space="0" w:color="auto"/>
      </w:divBdr>
      <w:divsChild>
        <w:div w:id="633025915">
          <w:marLeft w:val="0"/>
          <w:marRight w:val="0"/>
          <w:marTop w:val="0"/>
          <w:marBottom w:val="0"/>
          <w:divBdr>
            <w:top w:val="none" w:sz="0" w:space="0" w:color="auto"/>
            <w:left w:val="none" w:sz="0" w:space="0" w:color="auto"/>
            <w:bottom w:val="none" w:sz="0" w:space="0" w:color="auto"/>
            <w:right w:val="none" w:sz="0" w:space="0" w:color="auto"/>
          </w:divBdr>
        </w:div>
      </w:divsChild>
    </w:div>
    <w:div w:id="1322388225">
      <w:marLeft w:val="0"/>
      <w:marRight w:val="0"/>
      <w:marTop w:val="0"/>
      <w:marBottom w:val="0"/>
      <w:divBdr>
        <w:top w:val="none" w:sz="0" w:space="0" w:color="auto"/>
        <w:left w:val="none" w:sz="0" w:space="0" w:color="auto"/>
        <w:bottom w:val="none" w:sz="0" w:space="0" w:color="auto"/>
        <w:right w:val="none" w:sz="0" w:space="0" w:color="auto"/>
      </w:divBdr>
      <w:divsChild>
        <w:div w:id="2008635133">
          <w:marLeft w:val="0"/>
          <w:marRight w:val="0"/>
          <w:marTop w:val="0"/>
          <w:marBottom w:val="0"/>
          <w:divBdr>
            <w:top w:val="none" w:sz="0" w:space="0" w:color="auto"/>
            <w:left w:val="none" w:sz="0" w:space="0" w:color="auto"/>
            <w:bottom w:val="none" w:sz="0" w:space="0" w:color="auto"/>
            <w:right w:val="none" w:sz="0" w:space="0" w:color="auto"/>
          </w:divBdr>
        </w:div>
      </w:divsChild>
    </w:div>
    <w:div w:id="1322855175">
      <w:marLeft w:val="0"/>
      <w:marRight w:val="0"/>
      <w:marTop w:val="0"/>
      <w:marBottom w:val="0"/>
      <w:divBdr>
        <w:top w:val="none" w:sz="0" w:space="0" w:color="auto"/>
        <w:left w:val="none" w:sz="0" w:space="0" w:color="auto"/>
        <w:bottom w:val="none" w:sz="0" w:space="0" w:color="auto"/>
        <w:right w:val="none" w:sz="0" w:space="0" w:color="auto"/>
      </w:divBdr>
      <w:divsChild>
        <w:div w:id="1653751190">
          <w:marLeft w:val="0"/>
          <w:marRight w:val="0"/>
          <w:marTop w:val="0"/>
          <w:marBottom w:val="0"/>
          <w:divBdr>
            <w:top w:val="none" w:sz="0" w:space="0" w:color="auto"/>
            <w:left w:val="none" w:sz="0" w:space="0" w:color="auto"/>
            <w:bottom w:val="none" w:sz="0" w:space="0" w:color="auto"/>
            <w:right w:val="none" w:sz="0" w:space="0" w:color="auto"/>
          </w:divBdr>
        </w:div>
      </w:divsChild>
    </w:div>
    <w:div w:id="1324510039">
      <w:marLeft w:val="0"/>
      <w:marRight w:val="0"/>
      <w:marTop w:val="0"/>
      <w:marBottom w:val="0"/>
      <w:divBdr>
        <w:top w:val="none" w:sz="0" w:space="0" w:color="auto"/>
        <w:left w:val="none" w:sz="0" w:space="0" w:color="auto"/>
        <w:bottom w:val="none" w:sz="0" w:space="0" w:color="auto"/>
        <w:right w:val="none" w:sz="0" w:space="0" w:color="auto"/>
      </w:divBdr>
      <w:divsChild>
        <w:div w:id="1691223319">
          <w:marLeft w:val="0"/>
          <w:marRight w:val="0"/>
          <w:marTop w:val="0"/>
          <w:marBottom w:val="0"/>
          <w:divBdr>
            <w:top w:val="none" w:sz="0" w:space="0" w:color="auto"/>
            <w:left w:val="none" w:sz="0" w:space="0" w:color="auto"/>
            <w:bottom w:val="none" w:sz="0" w:space="0" w:color="auto"/>
            <w:right w:val="none" w:sz="0" w:space="0" w:color="auto"/>
          </w:divBdr>
        </w:div>
      </w:divsChild>
    </w:div>
    <w:div w:id="1329284636">
      <w:marLeft w:val="0"/>
      <w:marRight w:val="0"/>
      <w:marTop w:val="0"/>
      <w:marBottom w:val="0"/>
      <w:divBdr>
        <w:top w:val="none" w:sz="0" w:space="0" w:color="auto"/>
        <w:left w:val="none" w:sz="0" w:space="0" w:color="auto"/>
        <w:bottom w:val="none" w:sz="0" w:space="0" w:color="auto"/>
        <w:right w:val="none" w:sz="0" w:space="0" w:color="auto"/>
      </w:divBdr>
      <w:divsChild>
        <w:div w:id="1464423669">
          <w:marLeft w:val="0"/>
          <w:marRight w:val="0"/>
          <w:marTop w:val="0"/>
          <w:marBottom w:val="0"/>
          <w:divBdr>
            <w:top w:val="none" w:sz="0" w:space="0" w:color="auto"/>
            <w:left w:val="none" w:sz="0" w:space="0" w:color="auto"/>
            <w:bottom w:val="none" w:sz="0" w:space="0" w:color="auto"/>
            <w:right w:val="none" w:sz="0" w:space="0" w:color="auto"/>
          </w:divBdr>
        </w:div>
      </w:divsChild>
    </w:div>
    <w:div w:id="1330450119">
      <w:marLeft w:val="0"/>
      <w:marRight w:val="0"/>
      <w:marTop w:val="0"/>
      <w:marBottom w:val="0"/>
      <w:divBdr>
        <w:top w:val="none" w:sz="0" w:space="0" w:color="auto"/>
        <w:left w:val="none" w:sz="0" w:space="0" w:color="auto"/>
        <w:bottom w:val="none" w:sz="0" w:space="0" w:color="auto"/>
        <w:right w:val="none" w:sz="0" w:space="0" w:color="auto"/>
      </w:divBdr>
      <w:divsChild>
        <w:div w:id="128285503">
          <w:marLeft w:val="0"/>
          <w:marRight w:val="0"/>
          <w:marTop w:val="0"/>
          <w:marBottom w:val="0"/>
          <w:divBdr>
            <w:top w:val="none" w:sz="0" w:space="0" w:color="auto"/>
            <w:left w:val="none" w:sz="0" w:space="0" w:color="auto"/>
            <w:bottom w:val="none" w:sz="0" w:space="0" w:color="auto"/>
            <w:right w:val="none" w:sz="0" w:space="0" w:color="auto"/>
          </w:divBdr>
        </w:div>
      </w:divsChild>
    </w:div>
    <w:div w:id="1331105456">
      <w:marLeft w:val="0"/>
      <w:marRight w:val="0"/>
      <w:marTop w:val="0"/>
      <w:marBottom w:val="0"/>
      <w:divBdr>
        <w:top w:val="none" w:sz="0" w:space="0" w:color="auto"/>
        <w:left w:val="none" w:sz="0" w:space="0" w:color="auto"/>
        <w:bottom w:val="none" w:sz="0" w:space="0" w:color="auto"/>
        <w:right w:val="none" w:sz="0" w:space="0" w:color="auto"/>
      </w:divBdr>
      <w:divsChild>
        <w:div w:id="1683319807">
          <w:marLeft w:val="0"/>
          <w:marRight w:val="0"/>
          <w:marTop w:val="0"/>
          <w:marBottom w:val="0"/>
          <w:divBdr>
            <w:top w:val="none" w:sz="0" w:space="0" w:color="auto"/>
            <w:left w:val="none" w:sz="0" w:space="0" w:color="auto"/>
            <w:bottom w:val="none" w:sz="0" w:space="0" w:color="auto"/>
            <w:right w:val="none" w:sz="0" w:space="0" w:color="auto"/>
          </w:divBdr>
        </w:div>
      </w:divsChild>
    </w:div>
    <w:div w:id="1339695751">
      <w:marLeft w:val="0"/>
      <w:marRight w:val="0"/>
      <w:marTop w:val="0"/>
      <w:marBottom w:val="0"/>
      <w:divBdr>
        <w:top w:val="none" w:sz="0" w:space="0" w:color="auto"/>
        <w:left w:val="none" w:sz="0" w:space="0" w:color="auto"/>
        <w:bottom w:val="none" w:sz="0" w:space="0" w:color="auto"/>
        <w:right w:val="none" w:sz="0" w:space="0" w:color="auto"/>
      </w:divBdr>
      <w:divsChild>
        <w:div w:id="620376420">
          <w:marLeft w:val="0"/>
          <w:marRight w:val="0"/>
          <w:marTop w:val="0"/>
          <w:marBottom w:val="0"/>
          <w:divBdr>
            <w:top w:val="none" w:sz="0" w:space="0" w:color="auto"/>
            <w:left w:val="none" w:sz="0" w:space="0" w:color="auto"/>
            <w:bottom w:val="none" w:sz="0" w:space="0" w:color="auto"/>
            <w:right w:val="none" w:sz="0" w:space="0" w:color="auto"/>
          </w:divBdr>
        </w:div>
      </w:divsChild>
    </w:div>
    <w:div w:id="1341350729">
      <w:marLeft w:val="0"/>
      <w:marRight w:val="0"/>
      <w:marTop w:val="0"/>
      <w:marBottom w:val="0"/>
      <w:divBdr>
        <w:top w:val="none" w:sz="0" w:space="0" w:color="auto"/>
        <w:left w:val="none" w:sz="0" w:space="0" w:color="auto"/>
        <w:bottom w:val="none" w:sz="0" w:space="0" w:color="auto"/>
        <w:right w:val="none" w:sz="0" w:space="0" w:color="auto"/>
      </w:divBdr>
      <w:divsChild>
        <w:div w:id="68164408">
          <w:marLeft w:val="0"/>
          <w:marRight w:val="0"/>
          <w:marTop w:val="0"/>
          <w:marBottom w:val="0"/>
          <w:divBdr>
            <w:top w:val="none" w:sz="0" w:space="0" w:color="auto"/>
            <w:left w:val="none" w:sz="0" w:space="0" w:color="auto"/>
            <w:bottom w:val="none" w:sz="0" w:space="0" w:color="auto"/>
            <w:right w:val="none" w:sz="0" w:space="0" w:color="auto"/>
          </w:divBdr>
        </w:div>
      </w:divsChild>
    </w:div>
    <w:div w:id="1342119882">
      <w:marLeft w:val="0"/>
      <w:marRight w:val="0"/>
      <w:marTop w:val="0"/>
      <w:marBottom w:val="0"/>
      <w:divBdr>
        <w:top w:val="none" w:sz="0" w:space="0" w:color="auto"/>
        <w:left w:val="none" w:sz="0" w:space="0" w:color="auto"/>
        <w:bottom w:val="none" w:sz="0" w:space="0" w:color="auto"/>
        <w:right w:val="none" w:sz="0" w:space="0" w:color="auto"/>
      </w:divBdr>
      <w:divsChild>
        <w:div w:id="1186867512">
          <w:marLeft w:val="0"/>
          <w:marRight w:val="0"/>
          <w:marTop w:val="0"/>
          <w:marBottom w:val="0"/>
          <w:divBdr>
            <w:top w:val="none" w:sz="0" w:space="0" w:color="auto"/>
            <w:left w:val="none" w:sz="0" w:space="0" w:color="auto"/>
            <w:bottom w:val="none" w:sz="0" w:space="0" w:color="auto"/>
            <w:right w:val="none" w:sz="0" w:space="0" w:color="auto"/>
          </w:divBdr>
        </w:div>
      </w:divsChild>
    </w:div>
    <w:div w:id="1343162126">
      <w:marLeft w:val="0"/>
      <w:marRight w:val="0"/>
      <w:marTop w:val="0"/>
      <w:marBottom w:val="0"/>
      <w:divBdr>
        <w:top w:val="none" w:sz="0" w:space="0" w:color="auto"/>
        <w:left w:val="none" w:sz="0" w:space="0" w:color="auto"/>
        <w:bottom w:val="none" w:sz="0" w:space="0" w:color="auto"/>
        <w:right w:val="none" w:sz="0" w:space="0" w:color="auto"/>
      </w:divBdr>
      <w:divsChild>
        <w:div w:id="808476304">
          <w:marLeft w:val="0"/>
          <w:marRight w:val="0"/>
          <w:marTop w:val="0"/>
          <w:marBottom w:val="0"/>
          <w:divBdr>
            <w:top w:val="none" w:sz="0" w:space="0" w:color="auto"/>
            <w:left w:val="none" w:sz="0" w:space="0" w:color="auto"/>
            <w:bottom w:val="none" w:sz="0" w:space="0" w:color="auto"/>
            <w:right w:val="none" w:sz="0" w:space="0" w:color="auto"/>
          </w:divBdr>
        </w:div>
      </w:divsChild>
    </w:div>
    <w:div w:id="1348409080">
      <w:marLeft w:val="0"/>
      <w:marRight w:val="0"/>
      <w:marTop w:val="0"/>
      <w:marBottom w:val="0"/>
      <w:divBdr>
        <w:top w:val="none" w:sz="0" w:space="0" w:color="auto"/>
        <w:left w:val="none" w:sz="0" w:space="0" w:color="auto"/>
        <w:bottom w:val="none" w:sz="0" w:space="0" w:color="auto"/>
        <w:right w:val="none" w:sz="0" w:space="0" w:color="auto"/>
      </w:divBdr>
      <w:divsChild>
        <w:div w:id="496072057">
          <w:marLeft w:val="0"/>
          <w:marRight w:val="0"/>
          <w:marTop w:val="0"/>
          <w:marBottom w:val="0"/>
          <w:divBdr>
            <w:top w:val="none" w:sz="0" w:space="0" w:color="auto"/>
            <w:left w:val="none" w:sz="0" w:space="0" w:color="auto"/>
            <w:bottom w:val="none" w:sz="0" w:space="0" w:color="auto"/>
            <w:right w:val="none" w:sz="0" w:space="0" w:color="auto"/>
          </w:divBdr>
        </w:div>
      </w:divsChild>
    </w:div>
    <w:div w:id="1350720402">
      <w:marLeft w:val="0"/>
      <w:marRight w:val="0"/>
      <w:marTop w:val="0"/>
      <w:marBottom w:val="0"/>
      <w:divBdr>
        <w:top w:val="none" w:sz="0" w:space="0" w:color="auto"/>
        <w:left w:val="none" w:sz="0" w:space="0" w:color="auto"/>
        <w:bottom w:val="none" w:sz="0" w:space="0" w:color="auto"/>
        <w:right w:val="none" w:sz="0" w:space="0" w:color="auto"/>
      </w:divBdr>
      <w:divsChild>
        <w:div w:id="959843838">
          <w:marLeft w:val="0"/>
          <w:marRight w:val="0"/>
          <w:marTop w:val="0"/>
          <w:marBottom w:val="0"/>
          <w:divBdr>
            <w:top w:val="none" w:sz="0" w:space="0" w:color="auto"/>
            <w:left w:val="none" w:sz="0" w:space="0" w:color="auto"/>
            <w:bottom w:val="none" w:sz="0" w:space="0" w:color="auto"/>
            <w:right w:val="none" w:sz="0" w:space="0" w:color="auto"/>
          </w:divBdr>
        </w:div>
      </w:divsChild>
    </w:div>
    <w:div w:id="1354765765">
      <w:marLeft w:val="0"/>
      <w:marRight w:val="0"/>
      <w:marTop w:val="0"/>
      <w:marBottom w:val="0"/>
      <w:divBdr>
        <w:top w:val="none" w:sz="0" w:space="0" w:color="auto"/>
        <w:left w:val="none" w:sz="0" w:space="0" w:color="auto"/>
        <w:bottom w:val="none" w:sz="0" w:space="0" w:color="auto"/>
        <w:right w:val="none" w:sz="0" w:space="0" w:color="auto"/>
      </w:divBdr>
      <w:divsChild>
        <w:div w:id="1203522807">
          <w:marLeft w:val="0"/>
          <w:marRight w:val="0"/>
          <w:marTop w:val="0"/>
          <w:marBottom w:val="0"/>
          <w:divBdr>
            <w:top w:val="none" w:sz="0" w:space="0" w:color="auto"/>
            <w:left w:val="none" w:sz="0" w:space="0" w:color="auto"/>
            <w:bottom w:val="none" w:sz="0" w:space="0" w:color="auto"/>
            <w:right w:val="none" w:sz="0" w:space="0" w:color="auto"/>
          </w:divBdr>
        </w:div>
      </w:divsChild>
    </w:div>
    <w:div w:id="1358311535">
      <w:marLeft w:val="0"/>
      <w:marRight w:val="0"/>
      <w:marTop w:val="0"/>
      <w:marBottom w:val="0"/>
      <w:divBdr>
        <w:top w:val="none" w:sz="0" w:space="0" w:color="auto"/>
        <w:left w:val="none" w:sz="0" w:space="0" w:color="auto"/>
        <w:bottom w:val="none" w:sz="0" w:space="0" w:color="auto"/>
        <w:right w:val="none" w:sz="0" w:space="0" w:color="auto"/>
      </w:divBdr>
      <w:divsChild>
        <w:div w:id="1820684398">
          <w:marLeft w:val="0"/>
          <w:marRight w:val="0"/>
          <w:marTop w:val="0"/>
          <w:marBottom w:val="0"/>
          <w:divBdr>
            <w:top w:val="none" w:sz="0" w:space="0" w:color="auto"/>
            <w:left w:val="none" w:sz="0" w:space="0" w:color="auto"/>
            <w:bottom w:val="none" w:sz="0" w:space="0" w:color="auto"/>
            <w:right w:val="none" w:sz="0" w:space="0" w:color="auto"/>
          </w:divBdr>
        </w:div>
      </w:divsChild>
    </w:div>
    <w:div w:id="1361393330">
      <w:marLeft w:val="0"/>
      <w:marRight w:val="0"/>
      <w:marTop w:val="0"/>
      <w:marBottom w:val="0"/>
      <w:divBdr>
        <w:top w:val="none" w:sz="0" w:space="0" w:color="auto"/>
        <w:left w:val="none" w:sz="0" w:space="0" w:color="auto"/>
        <w:bottom w:val="none" w:sz="0" w:space="0" w:color="auto"/>
        <w:right w:val="none" w:sz="0" w:space="0" w:color="auto"/>
      </w:divBdr>
      <w:divsChild>
        <w:div w:id="114299270">
          <w:marLeft w:val="0"/>
          <w:marRight w:val="0"/>
          <w:marTop w:val="0"/>
          <w:marBottom w:val="0"/>
          <w:divBdr>
            <w:top w:val="none" w:sz="0" w:space="0" w:color="auto"/>
            <w:left w:val="none" w:sz="0" w:space="0" w:color="auto"/>
            <w:bottom w:val="none" w:sz="0" w:space="0" w:color="auto"/>
            <w:right w:val="none" w:sz="0" w:space="0" w:color="auto"/>
          </w:divBdr>
        </w:div>
      </w:divsChild>
    </w:div>
    <w:div w:id="1366523454">
      <w:marLeft w:val="0"/>
      <w:marRight w:val="0"/>
      <w:marTop w:val="0"/>
      <w:marBottom w:val="0"/>
      <w:divBdr>
        <w:top w:val="none" w:sz="0" w:space="0" w:color="auto"/>
        <w:left w:val="none" w:sz="0" w:space="0" w:color="auto"/>
        <w:bottom w:val="none" w:sz="0" w:space="0" w:color="auto"/>
        <w:right w:val="none" w:sz="0" w:space="0" w:color="auto"/>
      </w:divBdr>
      <w:divsChild>
        <w:div w:id="37823943">
          <w:marLeft w:val="0"/>
          <w:marRight w:val="0"/>
          <w:marTop w:val="0"/>
          <w:marBottom w:val="0"/>
          <w:divBdr>
            <w:top w:val="none" w:sz="0" w:space="0" w:color="auto"/>
            <w:left w:val="none" w:sz="0" w:space="0" w:color="auto"/>
            <w:bottom w:val="none" w:sz="0" w:space="0" w:color="auto"/>
            <w:right w:val="none" w:sz="0" w:space="0" w:color="auto"/>
          </w:divBdr>
        </w:div>
      </w:divsChild>
    </w:div>
    <w:div w:id="1366950706">
      <w:bodyDiv w:val="1"/>
      <w:marLeft w:val="0"/>
      <w:marRight w:val="0"/>
      <w:marTop w:val="0"/>
      <w:marBottom w:val="0"/>
      <w:divBdr>
        <w:top w:val="none" w:sz="0" w:space="0" w:color="auto"/>
        <w:left w:val="none" w:sz="0" w:space="0" w:color="auto"/>
        <w:bottom w:val="none" w:sz="0" w:space="0" w:color="auto"/>
        <w:right w:val="none" w:sz="0" w:space="0" w:color="auto"/>
      </w:divBdr>
    </w:div>
    <w:div w:id="1369603448">
      <w:marLeft w:val="0"/>
      <w:marRight w:val="0"/>
      <w:marTop w:val="0"/>
      <w:marBottom w:val="0"/>
      <w:divBdr>
        <w:top w:val="none" w:sz="0" w:space="0" w:color="auto"/>
        <w:left w:val="none" w:sz="0" w:space="0" w:color="auto"/>
        <w:bottom w:val="none" w:sz="0" w:space="0" w:color="auto"/>
        <w:right w:val="none" w:sz="0" w:space="0" w:color="auto"/>
      </w:divBdr>
      <w:divsChild>
        <w:div w:id="1935431431">
          <w:marLeft w:val="0"/>
          <w:marRight w:val="0"/>
          <w:marTop w:val="0"/>
          <w:marBottom w:val="0"/>
          <w:divBdr>
            <w:top w:val="none" w:sz="0" w:space="0" w:color="auto"/>
            <w:left w:val="none" w:sz="0" w:space="0" w:color="auto"/>
            <w:bottom w:val="none" w:sz="0" w:space="0" w:color="auto"/>
            <w:right w:val="none" w:sz="0" w:space="0" w:color="auto"/>
          </w:divBdr>
        </w:div>
      </w:divsChild>
    </w:div>
    <w:div w:id="1376739482">
      <w:marLeft w:val="0"/>
      <w:marRight w:val="0"/>
      <w:marTop w:val="0"/>
      <w:marBottom w:val="0"/>
      <w:divBdr>
        <w:top w:val="none" w:sz="0" w:space="0" w:color="auto"/>
        <w:left w:val="none" w:sz="0" w:space="0" w:color="auto"/>
        <w:bottom w:val="none" w:sz="0" w:space="0" w:color="auto"/>
        <w:right w:val="none" w:sz="0" w:space="0" w:color="auto"/>
      </w:divBdr>
      <w:divsChild>
        <w:div w:id="884221363">
          <w:marLeft w:val="0"/>
          <w:marRight w:val="0"/>
          <w:marTop w:val="0"/>
          <w:marBottom w:val="0"/>
          <w:divBdr>
            <w:top w:val="none" w:sz="0" w:space="0" w:color="auto"/>
            <w:left w:val="none" w:sz="0" w:space="0" w:color="auto"/>
            <w:bottom w:val="none" w:sz="0" w:space="0" w:color="auto"/>
            <w:right w:val="none" w:sz="0" w:space="0" w:color="auto"/>
          </w:divBdr>
        </w:div>
      </w:divsChild>
    </w:div>
    <w:div w:id="1379667028">
      <w:marLeft w:val="0"/>
      <w:marRight w:val="0"/>
      <w:marTop w:val="0"/>
      <w:marBottom w:val="0"/>
      <w:divBdr>
        <w:top w:val="none" w:sz="0" w:space="0" w:color="auto"/>
        <w:left w:val="none" w:sz="0" w:space="0" w:color="auto"/>
        <w:bottom w:val="none" w:sz="0" w:space="0" w:color="auto"/>
        <w:right w:val="none" w:sz="0" w:space="0" w:color="auto"/>
      </w:divBdr>
      <w:divsChild>
        <w:div w:id="776603187">
          <w:marLeft w:val="0"/>
          <w:marRight w:val="0"/>
          <w:marTop w:val="0"/>
          <w:marBottom w:val="0"/>
          <w:divBdr>
            <w:top w:val="none" w:sz="0" w:space="0" w:color="auto"/>
            <w:left w:val="none" w:sz="0" w:space="0" w:color="auto"/>
            <w:bottom w:val="none" w:sz="0" w:space="0" w:color="auto"/>
            <w:right w:val="none" w:sz="0" w:space="0" w:color="auto"/>
          </w:divBdr>
        </w:div>
      </w:divsChild>
    </w:div>
    <w:div w:id="1384989396">
      <w:marLeft w:val="0"/>
      <w:marRight w:val="0"/>
      <w:marTop w:val="0"/>
      <w:marBottom w:val="0"/>
      <w:divBdr>
        <w:top w:val="none" w:sz="0" w:space="0" w:color="auto"/>
        <w:left w:val="none" w:sz="0" w:space="0" w:color="auto"/>
        <w:bottom w:val="none" w:sz="0" w:space="0" w:color="auto"/>
        <w:right w:val="none" w:sz="0" w:space="0" w:color="auto"/>
      </w:divBdr>
      <w:divsChild>
        <w:div w:id="1696998578">
          <w:marLeft w:val="0"/>
          <w:marRight w:val="0"/>
          <w:marTop w:val="0"/>
          <w:marBottom w:val="0"/>
          <w:divBdr>
            <w:top w:val="none" w:sz="0" w:space="0" w:color="auto"/>
            <w:left w:val="none" w:sz="0" w:space="0" w:color="auto"/>
            <w:bottom w:val="none" w:sz="0" w:space="0" w:color="auto"/>
            <w:right w:val="none" w:sz="0" w:space="0" w:color="auto"/>
          </w:divBdr>
        </w:div>
      </w:divsChild>
    </w:div>
    <w:div w:id="1389722133">
      <w:marLeft w:val="0"/>
      <w:marRight w:val="0"/>
      <w:marTop w:val="0"/>
      <w:marBottom w:val="0"/>
      <w:divBdr>
        <w:top w:val="none" w:sz="0" w:space="0" w:color="auto"/>
        <w:left w:val="none" w:sz="0" w:space="0" w:color="auto"/>
        <w:bottom w:val="none" w:sz="0" w:space="0" w:color="auto"/>
        <w:right w:val="none" w:sz="0" w:space="0" w:color="auto"/>
      </w:divBdr>
      <w:divsChild>
        <w:div w:id="1535918267">
          <w:marLeft w:val="0"/>
          <w:marRight w:val="0"/>
          <w:marTop w:val="0"/>
          <w:marBottom w:val="0"/>
          <w:divBdr>
            <w:top w:val="none" w:sz="0" w:space="0" w:color="auto"/>
            <w:left w:val="none" w:sz="0" w:space="0" w:color="auto"/>
            <w:bottom w:val="none" w:sz="0" w:space="0" w:color="auto"/>
            <w:right w:val="none" w:sz="0" w:space="0" w:color="auto"/>
          </w:divBdr>
        </w:div>
      </w:divsChild>
    </w:div>
    <w:div w:id="1391346286">
      <w:marLeft w:val="0"/>
      <w:marRight w:val="0"/>
      <w:marTop w:val="0"/>
      <w:marBottom w:val="0"/>
      <w:divBdr>
        <w:top w:val="none" w:sz="0" w:space="0" w:color="auto"/>
        <w:left w:val="none" w:sz="0" w:space="0" w:color="auto"/>
        <w:bottom w:val="none" w:sz="0" w:space="0" w:color="auto"/>
        <w:right w:val="none" w:sz="0" w:space="0" w:color="auto"/>
      </w:divBdr>
      <w:divsChild>
        <w:div w:id="1856841022">
          <w:marLeft w:val="0"/>
          <w:marRight w:val="0"/>
          <w:marTop w:val="0"/>
          <w:marBottom w:val="0"/>
          <w:divBdr>
            <w:top w:val="none" w:sz="0" w:space="0" w:color="auto"/>
            <w:left w:val="none" w:sz="0" w:space="0" w:color="auto"/>
            <w:bottom w:val="none" w:sz="0" w:space="0" w:color="auto"/>
            <w:right w:val="none" w:sz="0" w:space="0" w:color="auto"/>
          </w:divBdr>
        </w:div>
      </w:divsChild>
    </w:div>
    <w:div w:id="1396973486">
      <w:marLeft w:val="0"/>
      <w:marRight w:val="0"/>
      <w:marTop w:val="0"/>
      <w:marBottom w:val="0"/>
      <w:divBdr>
        <w:top w:val="none" w:sz="0" w:space="0" w:color="auto"/>
        <w:left w:val="none" w:sz="0" w:space="0" w:color="auto"/>
        <w:bottom w:val="none" w:sz="0" w:space="0" w:color="auto"/>
        <w:right w:val="none" w:sz="0" w:space="0" w:color="auto"/>
      </w:divBdr>
      <w:divsChild>
        <w:div w:id="300883879">
          <w:marLeft w:val="0"/>
          <w:marRight w:val="0"/>
          <w:marTop w:val="0"/>
          <w:marBottom w:val="0"/>
          <w:divBdr>
            <w:top w:val="none" w:sz="0" w:space="0" w:color="auto"/>
            <w:left w:val="none" w:sz="0" w:space="0" w:color="auto"/>
            <w:bottom w:val="none" w:sz="0" w:space="0" w:color="auto"/>
            <w:right w:val="none" w:sz="0" w:space="0" w:color="auto"/>
          </w:divBdr>
        </w:div>
      </w:divsChild>
    </w:div>
    <w:div w:id="1398825010">
      <w:marLeft w:val="0"/>
      <w:marRight w:val="0"/>
      <w:marTop w:val="0"/>
      <w:marBottom w:val="0"/>
      <w:divBdr>
        <w:top w:val="none" w:sz="0" w:space="0" w:color="auto"/>
        <w:left w:val="none" w:sz="0" w:space="0" w:color="auto"/>
        <w:bottom w:val="none" w:sz="0" w:space="0" w:color="auto"/>
        <w:right w:val="none" w:sz="0" w:space="0" w:color="auto"/>
      </w:divBdr>
      <w:divsChild>
        <w:div w:id="1156386325">
          <w:marLeft w:val="0"/>
          <w:marRight w:val="0"/>
          <w:marTop w:val="0"/>
          <w:marBottom w:val="0"/>
          <w:divBdr>
            <w:top w:val="none" w:sz="0" w:space="0" w:color="auto"/>
            <w:left w:val="none" w:sz="0" w:space="0" w:color="auto"/>
            <w:bottom w:val="none" w:sz="0" w:space="0" w:color="auto"/>
            <w:right w:val="none" w:sz="0" w:space="0" w:color="auto"/>
          </w:divBdr>
        </w:div>
      </w:divsChild>
    </w:div>
    <w:div w:id="1400178547">
      <w:marLeft w:val="0"/>
      <w:marRight w:val="0"/>
      <w:marTop w:val="0"/>
      <w:marBottom w:val="0"/>
      <w:divBdr>
        <w:top w:val="none" w:sz="0" w:space="0" w:color="auto"/>
        <w:left w:val="none" w:sz="0" w:space="0" w:color="auto"/>
        <w:bottom w:val="none" w:sz="0" w:space="0" w:color="auto"/>
        <w:right w:val="none" w:sz="0" w:space="0" w:color="auto"/>
      </w:divBdr>
      <w:divsChild>
        <w:div w:id="1091391526">
          <w:marLeft w:val="0"/>
          <w:marRight w:val="0"/>
          <w:marTop w:val="0"/>
          <w:marBottom w:val="0"/>
          <w:divBdr>
            <w:top w:val="none" w:sz="0" w:space="0" w:color="auto"/>
            <w:left w:val="none" w:sz="0" w:space="0" w:color="auto"/>
            <w:bottom w:val="none" w:sz="0" w:space="0" w:color="auto"/>
            <w:right w:val="none" w:sz="0" w:space="0" w:color="auto"/>
          </w:divBdr>
        </w:div>
      </w:divsChild>
    </w:div>
    <w:div w:id="1401095677">
      <w:marLeft w:val="0"/>
      <w:marRight w:val="0"/>
      <w:marTop w:val="0"/>
      <w:marBottom w:val="0"/>
      <w:divBdr>
        <w:top w:val="none" w:sz="0" w:space="0" w:color="auto"/>
        <w:left w:val="none" w:sz="0" w:space="0" w:color="auto"/>
        <w:bottom w:val="none" w:sz="0" w:space="0" w:color="auto"/>
        <w:right w:val="none" w:sz="0" w:space="0" w:color="auto"/>
      </w:divBdr>
      <w:divsChild>
        <w:div w:id="1560439547">
          <w:marLeft w:val="0"/>
          <w:marRight w:val="0"/>
          <w:marTop w:val="0"/>
          <w:marBottom w:val="0"/>
          <w:divBdr>
            <w:top w:val="none" w:sz="0" w:space="0" w:color="auto"/>
            <w:left w:val="none" w:sz="0" w:space="0" w:color="auto"/>
            <w:bottom w:val="none" w:sz="0" w:space="0" w:color="auto"/>
            <w:right w:val="none" w:sz="0" w:space="0" w:color="auto"/>
          </w:divBdr>
        </w:div>
      </w:divsChild>
    </w:div>
    <w:div w:id="1406730479">
      <w:marLeft w:val="0"/>
      <w:marRight w:val="0"/>
      <w:marTop w:val="0"/>
      <w:marBottom w:val="0"/>
      <w:divBdr>
        <w:top w:val="none" w:sz="0" w:space="0" w:color="auto"/>
        <w:left w:val="none" w:sz="0" w:space="0" w:color="auto"/>
        <w:bottom w:val="none" w:sz="0" w:space="0" w:color="auto"/>
        <w:right w:val="none" w:sz="0" w:space="0" w:color="auto"/>
      </w:divBdr>
      <w:divsChild>
        <w:div w:id="1068455043">
          <w:marLeft w:val="0"/>
          <w:marRight w:val="0"/>
          <w:marTop w:val="0"/>
          <w:marBottom w:val="0"/>
          <w:divBdr>
            <w:top w:val="none" w:sz="0" w:space="0" w:color="auto"/>
            <w:left w:val="none" w:sz="0" w:space="0" w:color="auto"/>
            <w:bottom w:val="none" w:sz="0" w:space="0" w:color="auto"/>
            <w:right w:val="none" w:sz="0" w:space="0" w:color="auto"/>
          </w:divBdr>
        </w:div>
      </w:divsChild>
    </w:div>
    <w:div w:id="1407608752">
      <w:marLeft w:val="0"/>
      <w:marRight w:val="0"/>
      <w:marTop w:val="0"/>
      <w:marBottom w:val="0"/>
      <w:divBdr>
        <w:top w:val="none" w:sz="0" w:space="0" w:color="auto"/>
        <w:left w:val="none" w:sz="0" w:space="0" w:color="auto"/>
        <w:bottom w:val="none" w:sz="0" w:space="0" w:color="auto"/>
        <w:right w:val="none" w:sz="0" w:space="0" w:color="auto"/>
      </w:divBdr>
      <w:divsChild>
        <w:div w:id="637152558">
          <w:marLeft w:val="0"/>
          <w:marRight w:val="0"/>
          <w:marTop w:val="0"/>
          <w:marBottom w:val="0"/>
          <w:divBdr>
            <w:top w:val="none" w:sz="0" w:space="0" w:color="auto"/>
            <w:left w:val="none" w:sz="0" w:space="0" w:color="auto"/>
            <w:bottom w:val="none" w:sz="0" w:space="0" w:color="auto"/>
            <w:right w:val="none" w:sz="0" w:space="0" w:color="auto"/>
          </w:divBdr>
        </w:div>
      </w:divsChild>
    </w:div>
    <w:div w:id="1409035058">
      <w:marLeft w:val="0"/>
      <w:marRight w:val="0"/>
      <w:marTop w:val="0"/>
      <w:marBottom w:val="0"/>
      <w:divBdr>
        <w:top w:val="none" w:sz="0" w:space="0" w:color="auto"/>
        <w:left w:val="none" w:sz="0" w:space="0" w:color="auto"/>
        <w:bottom w:val="none" w:sz="0" w:space="0" w:color="auto"/>
        <w:right w:val="none" w:sz="0" w:space="0" w:color="auto"/>
      </w:divBdr>
      <w:divsChild>
        <w:div w:id="963193057">
          <w:marLeft w:val="0"/>
          <w:marRight w:val="0"/>
          <w:marTop w:val="0"/>
          <w:marBottom w:val="0"/>
          <w:divBdr>
            <w:top w:val="none" w:sz="0" w:space="0" w:color="auto"/>
            <w:left w:val="none" w:sz="0" w:space="0" w:color="auto"/>
            <w:bottom w:val="none" w:sz="0" w:space="0" w:color="auto"/>
            <w:right w:val="none" w:sz="0" w:space="0" w:color="auto"/>
          </w:divBdr>
        </w:div>
      </w:divsChild>
    </w:div>
    <w:div w:id="1409111864">
      <w:marLeft w:val="0"/>
      <w:marRight w:val="0"/>
      <w:marTop w:val="0"/>
      <w:marBottom w:val="0"/>
      <w:divBdr>
        <w:top w:val="none" w:sz="0" w:space="0" w:color="auto"/>
        <w:left w:val="none" w:sz="0" w:space="0" w:color="auto"/>
        <w:bottom w:val="none" w:sz="0" w:space="0" w:color="auto"/>
        <w:right w:val="none" w:sz="0" w:space="0" w:color="auto"/>
      </w:divBdr>
      <w:divsChild>
        <w:div w:id="450129790">
          <w:marLeft w:val="0"/>
          <w:marRight w:val="0"/>
          <w:marTop w:val="0"/>
          <w:marBottom w:val="0"/>
          <w:divBdr>
            <w:top w:val="none" w:sz="0" w:space="0" w:color="auto"/>
            <w:left w:val="none" w:sz="0" w:space="0" w:color="auto"/>
            <w:bottom w:val="none" w:sz="0" w:space="0" w:color="auto"/>
            <w:right w:val="none" w:sz="0" w:space="0" w:color="auto"/>
          </w:divBdr>
        </w:div>
      </w:divsChild>
    </w:div>
    <w:div w:id="1409569444">
      <w:marLeft w:val="0"/>
      <w:marRight w:val="0"/>
      <w:marTop w:val="0"/>
      <w:marBottom w:val="0"/>
      <w:divBdr>
        <w:top w:val="none" w:sz="0" w:space="0" w:color="auto"/>
        <w:left w:val="none" w:sz="0" w:space="0" w:color="auto"/>
        <w:bottom w:val="none" w:sz="0" w:space="0" w:color="auto"/>
        <w:right w:val="none" w:sz="0" w:space="0" w:color="auto"/>
      </w:divBdr>
      <w:divsChild>
        <w:div w:id="960846923">
          <w:marLeft w:val="0"/>
          <w:marRight w:val="0"/>
          <w:marTop w:val="0"/>
          <w:marBottom w:val="0"/>
          <w:divBdr>
            <w:top w:val="none" w:sz="0" w:space="0" w:color="auto"/>
            <w:left w:val="none" w:sz="0" w:space="0" w:color="auto"/>
            <w:bottom w:val="none" w:sz="0" w:space="0" w:color="auto"/>
            <w:right w:val="none" w:sz="0" w:space="0" w:color="auto"/>
          </w:divBdr>
        </w:div>
      </w:divsChild>
    </w:div>
    <w:div w:id="1410225319">
      <w:marLeft w:val="0"/>
      <w:marRight w:val="0"/>
      <w:marTop w:val="0"/>
      <w:marBottom w:val="0"/>
      <w:divBdr>
        <w:top w:val="none" w:sz="0" w:space="0" w:color="auto"/>
        <w:left w:val="none" w:sz="0" w:space="0" w:color="auto"/>
        <w:bottom w:val="none" w:sz="0" w:space="0" w:color="auto"/>
        <w:right w:val="none" w:sz="0" w:space="0" w:color="auto"/>
      </w:divBdr>
      <w:divsChild>
        <w:div w:id="905845103">
          <w:marLeft w:val="0"/>
          <w:marRight w:val="0"/>
          <w:marTop w:val="0"/>
          <w:marBottom w:val="0"/>
          <w:divBdr>
            <w:top w:val="none" w:sz="0" w:space="0" w:color="auto"/>
            <w:left w:val="none" w:sz="0" w:space="0" w:color="auto"/>
            <w:bottom w:val="none" w:sz="0" w:space="0" w:color="auto"/>
            <w:right w:val="none" w:sz="0" w:space="0" w:color="auto"/>
          </w:divBdr>
          <w:divsChild>
            <w:div w:id="618876020">
              <w:marLeft w:val="0"/>
              <w:marRight w:val="0"/>
              <w:marTop w:val="0"/>
              <w:marBottom w:val="0"/>
              <w:divBdr>
                <w:top w:val="none" w:sz="0" w:space="0" w:color="auto"/>
                <w:left w:val="none" w:sz="0" w:space="0" w:color="auto"/>
                <w:bottom w:val="none" w:sz="0" w:space="0" w:color="auto"/>
                <w:right w:val="none" w:sz="0" w:space="0" w:color="auto"/>
              </w:divBdr>
              <w:divsChild>
                <w:div w:id="10092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5219">
      <w:marLeft w:val="0"/>
      <w:marRight w:val="0"/>
      <w:marTop w:val="0"/>
      <w:marBottom w:val="0"/>
      <w:divBdr>
        <w:top w:val="none" w:sz="0" w:space="0" w:color="auto"/>
        <w:left w:val="none" w:sz="0" w:space="0" w:color="auto"/>
        <w:bottom w:val="none" w:sz="0" w:space="0" w:color="auto"/>
        <w:right w:val="none" w:sz="0" w:space="0" w:color="auto"/>
      </w:divBdr>
      <w:divsChild>
        <w:div w:id="1893735261">
          <w:marLeft w:val="0"/>
          <w:marRight w:val="0"/>
          <w:marTop w:val="0"/>
          <w:marBottom w:val="0"/>
          <w:divBdr>
            <w:top w:val="none" w:sz="0" w:space="0" w:color="auto"/>
            <w:left w:val="none" w:sz="0" w:space="0" w:color="auto"/>
            <w:bottom w:val="none" w:sz="0" w:space="0" w:color="auto"/>
            <w:right w:val="none" w:sz="0" w:space="0" w:color="auto"/>
          </w:divBdr>
        </w:div>
      </w:divsChild>
    </w:div>
    <w:div w:id="1416318802">
      <w:marLeft w:val="0"/>
      <w:marRight w:val="0"/>
      <w:marTop w:val="0"/>
      <w:marBottom w:val="0"/>
      <w:divBdr>
        <w:top w:val="none" w:sz="0" w:space="0" w:color="auto"/>
        <w:left w:val="none" w:sz="0" w:space="0" w:color="auto"/>
        <w:bottom w:val="none" w:sz="0" w:space="0" w:color="auto"/>
        <w:right w:val="none" w:sz="0" w:space="0" w:color="auto"/>
      </w:divBdr>
      <w:divsChild>
        <w:div w:id="1673215636">
          <w:marLeft w:val="0"/>
          <w:marRight w:val="0"/>
          <w:marTop w:val="0"/>
          <w:marBottom w:val="0"/>
          <w:divBdr>
            <w:top w:val="none" w:sz="0" w:space="0" w:color="auto"/>
            <w:left w:val="none" w:sz="0" w:space="0" w:color="auto"/>
            <w:bottom w:val="none" w:sz="0" w:space="0" w:color="auto"/>
            <w:right w:val="none" w:sz="0" w:space="0" w:color="auto"/>
          </w:divBdr>
        </w:div>
      </w:divsChild>
    </w:div>
    <w:div w:id="1424840533">
      <w:marLeft w:val="0"/>
      <w:marRight w:val="0"/>
      <w:marTop w:val="0"/>
      <w:marBottom w:val="0"/>
      <w:divBdr>
        <w:top w:val="none" w:sz="0" w:space="0" w:color="auto"/>
        <w:left w:val="none" w:sz="0" w:space="0" w:color="auto"/>
        <w:bottom w:val="none" w:sz="0" w:space="0" w:color="auto"/>
        <w:right w:val="none" w:sz="0" w:space="0" w:color="auto"/>
      </w:divBdr>
      <w:divsChild>
        <w:div w:id="1396778823">
          <w:marLeft w:val="0"/>
          <w:marRight w:val="0"/>
          <w:marTop w:val="0"/>
          <w:marBottom w:val="0"/>
          <w:divBdr>
            <w:top w:val="none" w:sz="0" w:space="0" w:color="auto"/>
            <w:left w:val="none" w:sz="0" w:space="0" w:color="auto"/>
            <w:bottom w:val="none" w:sz="0" w:space="0" w:color="auto"/>
            <w:right w:val="none" w:sz="0" w:space="0" w:color="auto"/>
          </w:divBdr>
        </w:div>
      </w:divsChild>
    </w:div>
    <w:div w:id="1427313543">
      <w:marLeft w:val="0"/>
      <w:marRight w:val="0"/>
      <w:marTop w:val="0"/>
      <w:marBottom w:val="0"/>
      <w:divBdr>
        <w:top w:val="none" w:sz="0" w:space="0" w:color="auto"/>
        <w:left w:val="none" w:sz="0" w:space="0" w:color="auto"/>
        <w:bottom w:val="none" w:sz="0" w:space="0" w:color="auto"/>
        <w:right w:val="none" w:sz="0" w:space="0" w:color="auto"/>
      </w:divBdr>
      <w:divsChild>
        <w:div w:id="1392654912">
          <w:marLeft w:val="0"/>
          <w:marRight w:val="0"/>
          <w:marTop w:val="0"/>
          <w:marBottom w:val="0"/>
          <w:divBdr>
            <w:top w:val="none" w:sz="0" w:space="0" w:color="auto"/>
            <w:left w:val="none" w:sz="0" w:space="0" w:color="auto"/>
            <w:bottom w:val="none" w:sz="0" w:space="0" w:color="auto"/>
            <w:right w:val="none" w:sz="0" w:space="0" w:color="auto"/>
          </w:divBdr>
        </w:div>
      </w:divsChild>
    </w:div>
    <w:div w:id="1429737540">
      <w:marLeft w:val="0"/>
      <w:marRight w:val="0"/>
      <w:marTop w:val="0"/>
      <w:marBottom w:val="0"/>
      <w:divBdr>
        <w:top w:val="none" w:sz="0" w:space="0" w:color="auto"/>
        <w:left w:val="none" w:sz="0" w:space="0" w:color="auto"/>
        <w:bottom w:val="none" w:sz="0" w:space="0" w:color="auto"/>
        <w:right w:val="none" w:sz="0" w:space="0" w:color="auto"/>
      </w:divBdr>
      <w:divsChild>
        <w:div w:id="802431804">
          <w:marLeft w:val="0"/>
          <w:marRight w:val="0"/>
          <w:marTop w:val="0"/>
          <w:marBottom w:val="0"/>
          <w:divBdr>
            <w:top w:val="none" w:sz="0" w:space="0" w:color="auto"/>
            <w:left w:val="none" w:sz="0" w:space="0" w:color="auto"/>
            <w:bottom w:val="none" w:sz="0" w:space="0" w:color="auto"/>
            <w:right w:val="none" w:sz="0" w:space="0" w:color="auto"/>
          </w:divBdr>
        </w:div>
      </w:divsChild>
    </w:div>
    <w:div w:id="1433165874">
      <w:marLeft w:val="0"/>
      <w:marRight w:val="0"/>
      <w:marTop w:val="0"/>
      <w:marBottom w:val="0"/>
      <w:divBdr>
        <w:top w:val="none" w:sz="0" w:space="0" w:color="auto"/>
        <w:left w:val="none" w:sz="0" w:space="0" w:color="auto"/>
        <w:bottom w:val="none" w:sz="0" w:space="0" w:color="auto"/>
        <w:right w:val="none" w:sz="0" w:space="0" w:color="auto"/>
      </w:divBdr>
      <w:divsChild>
        <w:div w:id="362679983">
          <w:marLeft w:val="0"/>
          <w:marRight w:val="0"/>
          <w:marTop w:val="0"/>
          <w:marBottom w:val="0"/>
          <w:divBdr>
            <w:top w:val="none" w:sz="0" w:space="0" w:color="auto"/>
            <w:left w:val="none" w:sz="0" w:space="0" w:color="auto"/>
            <w:bottom w:val="none" w:sz="0" w:space="0" w:color="auto"/>
            <w:right w:val="none" w:sz="0" w:space="0" w:color="auto"/>
          </w:divBdr>
        </w:div>
      </w:divsChild>
    </w:div>
    <w:div w:id="1433474508">
      <w:marLeft w:val="0"/>
      <w:marRight w:val="0"/>
      <w:marTop w:val="0"/>
      <w:marBottom w:val="0"/>
      <w:divBdr>
        <w:top w:val="none" w:sz="0" w:space="0" w:color="auto"/>
        <w:left w:val="none" w:sz="0" w:space="0" w:color="auto"/>
        <w:bottom w:val="none" w:sz="0" w:space="0" w:color="auto"/>
        <w:right w:val="none" w:sz="0" w:space="0" w:color="auto"/>
      </w:divBdr>
      <w:divsChild>
        <w:div w:id="1871069521">
          <w:marLeft w:val="0"/>
          <w:marRight w:val="0"/>
          <w:marTop w:val="0"/>
          <w:marBottom w:val="0"/>
          <w:divBdr>
            <w:top w:val="none" w:sz="0" w:space="0" w:color="auto"/>
            <w:left w:val="none" w:sz="0" w:space="0" w:color="auto"/>
            <w:bottom w:val="none" w:sz="0" w:space="0" w:color="auto"/>
            <w:right w:val="none" w:sz="0" w:space="0" w:color="auto"/>
          </w:divBdr>
        </w:div>
      </w:divsChild>
    </w:div>
    <w:div w:id="1434789523">
      <w:marLeft w:val="0"/>
      <w:marRight w:val="0"/>
      <w:marTop w:val="0"/>
      <w:marBottom w:val="0"/>
      <w:divBdr>
        <w:top w:val="none" w:sz="0" w:space="0" w:color="auto"/>
        <w:left w:val="none" w:sz="0" w:space="0" w:color="auto"/>
        <w:bottom w:val="none" w:sz="0" w:space="0" w:color="auto"/>
        <w:right w:val="none" w:sz="0" w:space="0" w:color="auto"/>
      </w:divBdr>
      <w:divsChild>
        <w:div w:id="1729302685">
          <w:marLeft w:val="0"/>
          <w:marRight w:val="0"/>
          <w:marTop w:val="0"/>
          <w:marBottom w:val="0"/>
          <w:divBdr>
            <w:top w:val="none" w:sz="0" w:space="0" w:color="auto"/>
            <w:left w:val="none" w:sz="0" w:space="0" w:color="auto"/>
            <w:bottom w:val="none" w:sz="0" w:space="0" w:color="auto"/>
            <w:right w:val="none" w:sz="0" w:space="0" w:color="auto"/>
          </w:divBdr>
        </w:div>
      </w:divsChild>
    </w:div>
    <w:div w:id="1436439049">
      <w:marLeft w:val="0"/>
      <w:marRight w:val="0"/>
      <w:marTop w:val="0"/>
      <w:marBottom w:val="0"/>
      <w:divBdr>
        <w:top w:val="none" w:sz="0" w:space="0" w:color="auto"/>
        <w:left w:val="none" w:sz="0" w:space="0" w:color="auto"/>
        <w:bottom w:val="none" w:sz="0" w:space="0" w:color="auto"/>
        <w:right w:val="none" w:sz="0" w:space="0" w:color="auto"/>
      </w:divBdr>
      <w:divsChild>
        <w:div w:id="225267549">
          <w:marLeft w:val="0"/>
          <w:marRight w:val="0"/>
          <w:marTop w:val="0"/>
          <w:marBottom w:val="0"/>
          <w:divBdr>
            <w:top w:val="none" w:sz="0" w:space="0" w:color="auto"/>
            <w:left w:val="none" w:sz="0" w:space="0" w:color="auto"/>
            <w:bottom w:val="none" w:sz="0" w:space="0" w:color="auto"/>
            <w:right w:val="none" w:sz="0" w:space="0" w:color="auto"/>
          </w:divBdr>
        </w:div>
      </w:divsChild>
    </w:div>
    <w:div w:id="1437945847">
      <w:marLeft w:val="0"/>
      <w:marRight w:val="0"/>
      <w:marTop w:val="0"/>
      <w:marBottom w:val="0"/>
      <w:divBdr>
        <w:top w:val="none" w:sz="0" w:space="0" w:color="auto"/>
        <w:left w:val="none" w:sz="0" w:space="0" w:color="auto"/>
        <w:bottom w:val="none" w:sz="0" w:space="0" w:color="auto"/>
        <w:right w:val="none" w:sz="0" w:space="0" w:color="auto"/>
      </w:divBdr>
      <w:divsChild>
        <w:div w:id="929853824">
          <w:marLeft w:val="0"/>
          <w:marRight w:val="0"/>
          <w:marTop w:val="0"/>
          <w:marBottom w:val="0"/>
          <w:divBdr>
            <w:top w:val="none" w:sz="0" w:space="0" w:color="auto"/>
            <w:left w:val="none" w:sz="0" w:space="0" w:color="auto"/>
            <w:bottom w:val="none" w:sz="0" w:space="0" w:color="auto"/>
            <w:right w:val="none" w:sz="0" w:space="0" w:color="auto"/>
          </w:divBdr>
        </w:div>
      </w:divsChild>
    </w:div>
    <w:div w:id="1440832093">
      <w:marLeft w:val="0"/>
      <w:marRight w:val="0"/>
      <w:marTop w:val="0"/>
      <w:marBottom w:val="0"/>
      <w:divBdr>
        <w:top w:val="none" w:sz="0" w:space="0" w:color="auto"/>
        <w:left w:val="none" w:sz="0" w:space="0" w:color="auto"/>
        <w:bottom w:val="none" w:sz="0" w:space="0" w:color="auto"/>
        <w:right w:val="none" w:sz="0" w:space="0" w:color="auto"/>
      </w:divBdr>
      <w:divsChild>
        <w:div w:id="791943392">
          <w:marLeft w:val="0"/>
          <w:marRight w:val="0"/>
          <w:marTop w:val="0"/>
          <w:marBottom w:val="0"/>
          <w:divBdr>
            <w:top w:val="none" w:sz="0" w:space="0" w:color="auto"/>
            <w:left w:val="none" w:sz="0" w:space="0" w:color="auto"/>
            <w:bottom w:val="none" w:sz="0" w:space="0" w:color="auto"/>
            <w:right w:val="none" w:sz="0" w:space="0" w:color="auto"/>
          </w:divBdr>
        </w:div>
      </w:divsChild>
    </w:div>
    <w:div w:id="1442334159">
      <w:marLeft w:val="0"/>
      <w:marRight w:val="0"/>
      <w:marTop w:val="0"/>
      <w:marBottom w:val="0"/>
      <w:divBdr>
        <w:top w:val="none" w:sz="0" w:space="0" w:color="auto"/>
        <w:left w:val="none" w:sz="0" w:space="0" w:color="auto"/>
        <w:bottom w:val="none" w:sz="0" w:space="0" w:color="auto"/>
        <w:right w:val="none" w:sz="0" w:space="0" w:color="auto"/>
      </w:divBdr>
      <w:divsChild>
        <w:div w:id="725491519">
          <w:marLeft w:val="0"/>
          <w:marRight w:val="0"/>
          <w:marTop w:val="0"/>
          <w:marBottom w:val="0"/>
          <w:divBdr>
            <w:top w:val="none" w:sz="0" w:space="0" w:color="auto"/>
            <w:left w:val="none" w:sz="0" w:space="0" w:color="auto"/>
            <w:bottom w:val="none" w:sz="0" w:space="0" w:color="auto"/>
            <w:right w:val="none" w:sz="0" w:space="0" w:color="auto"/>
          </w:divBdr>
        </w:div>
      </w:divsChild>
    </w:div>
    <w:div w:id="1442989139">
      <w:marLeft w:val="0"/>
      <w:marRight w:val="0"/>
      <w:marTop w:val="0"/>
      <w:marBottom w:val="0"/>
      <w:divBdr>
        <w:top w:val="none" w:sz="0" w:space="0" w:color="auto"/>
        <w:left w:val="none" w:sz="0" w:space="0" w:color="auto"/>
        <w:bottom w:val="none" w:sz="0" w:space="0" w:color="auto"/>
        <w:right w:val="none" w:sz="0" w:space="0" w:color="auto"/>
      </w:divBdr>
      <w:divsChild>
        <w:div w:id="2035110723">
          <w:marLeft w:val="0"/>
          <w:marRight w:val="0"/>
          <w:marTop w:val="0"/>
          <w:marBottom w:val="0"/>
          <w:divBdr>
            <w:top w:val="none" w:sz="0" w:space="0" w:color="auto"/>
            <w:left w:val="none" w:sz="0" w:space="0" w:color="auto"/>
            <w:bottom w:val="none" w:sz="0" w:space="0" w:color="auto"/>
            <w:right w:val="none" w:sz="0" w:space="0" w:color="auto"/>
          </w:divBdr>
        </w:div>
      </w:divsChild>
    </w:div>
    <w:div w:id="1446732558">
      <w:marLeft w:val="0"/>
      <w:marRight w:val="0"/>
      <w:marTop w:val="0"/>
      <w:marBottom w:val="0"/>
      <w:divBdr>
        <w:top w:val="none" w:sz="0" w:space="0" w:color="auto"/>
        <w:left w:val="none" w:sz="0" w:space="0" w:color="auto"/>
        <w:bottom w:val="none" w:sz="0" w:space="0" w:color="auto"/>
        <w:right w:val="none" w:sz="0" w:space="0" w:color="auto"/>
      </w:divBdr>
      <w:divsChild>
        <w:div w:id="1435248134">
          <w:marLeft w:val="0"/>
          <w:marRight w:val="0"/>
          <w:marTop w:val="0"/>
          <w:marBottom w:val="0"/>
          <w:divBdr>
            <w:top w:val="none" w:sz="0" w:space="0" w:color="auto"/>
            <w:left w:val="none" w:sz="0" w:space="0" w:color="auto"/>
            <w:bottom w:val="none" w:sz="0" w:space="0" w:color="auto"/>
            <w:right w:val="none" w:sz="0" w:space="0" w:color="auto"/>
          </w:divBdr>
        </w:div>
      </w:divsChild>
    </w:div>
    <w:div w:id="1452554503">
      <w:marLeft w:val="0"/>
      <w:marRight w:val="0"/>
      <w:marTop w:val="0"/>
      <w:marBottom w:val="0"/>
      <w:divBdr>
        <w:top w:val="none" w:sz="0" w:space="0" w:color="auto"/>
        <w:left w:val="none" w:sz="0" w:space="0" w:color="auto"/>
        <w:bottom w:val="none" w:sz="0" w:space="0" w:color="auto"/>
        <w:right w:val="none" w:sz="0" w:space="0" w:color="auto"/>
      </w:divBdr>
      <w:divsChild>
        <w:div w:id="369109174">
          <w:marLeft w:val="0"/>
          <w:marRight w:val="0"/>
          <w:marTop w:val="0"/>
          <w:marBottom w:val="0"/>
          <w:divBdr>
            <w:top w:val="none" w:sz="0" w:space="0" w:color="auto"/>
            <w:left w:val="none" w:sz="0" w:space="0" w:color="auto"/>
            <w:bottom w:val="none" w:sz="0" w:space="0" w:color="auto"/>
            <w:right w:val="none" w:sz="0" w:space="0" w:color="auto"/>
          </w:divBdr>
        </w:div>
      </w:divsChild>
    </w:div>
    <w:div w:id="1457406251">
      <w:marLeft w:val="0"/>
      <w:marRight w:val="0"/>
      <w:marTop w:val="0"/>
      <w:marBottom w:val="0"/>
      <w:divBdr>
        <w:top w:val="none" w:sz="0" w:space="0" w:color="auto"/>
        <w:left w:val="none" w:sz="0" w:space="0" w:color="auto"/>
        <w:bottom w:val="none" w:sz="0" w:space="0" w:color="auto"/>
        <w:right w:val="none" w:sz="0" w:space="0" w:color="auto"/>
      </w:divBdr>
      <w:divsChild>
        <w:div w:id="448864764">
          <w:marLeft w:val="0"/>
          <w:marRight w:val="0"/>
          <w:marTop w:val="0"/>
          <w:marBottom w:val="0"/>
          <w:divBdr>
            <w:top w:val="none" w:sz="0" w:space="0" w:color="auto"/>
            <w:left w:val="none" w:sz="0" w:space="0" w:color="auto"/>
            <w:bottom w:val="none" w:sz="0" w:space="0" w:color="auto"/>
            <w:right w:val="none" w:sz="0" w:space="0" w:color="auto"/>
          </w:divBdr>
        </w:div>
      </w:divsChild>
    </w:div>
    <w:div w:id="1458832912">
      <w:marLeft w:val="0"/>
      <w:marRight w:val="0"/>
      <w:marTop w:val="0"/>
      <w:marBottom w:val="0"/>
      <w:divBdr>
        <w:top w:val="none" w:sz="0" w:space="0" w:color="auto"/>
        <w:left w:val="none" w:sz="0" w:space="0" w:color="auto"/>
        <w:bottom w:val="none" w:sz="0" w:space="0" w:color="auto"/>
        <w:right w:val="none" w:sz="0" w:space="0" w:color="auto"/>
      </w:divBdr>
      <w:divsChild>
        <w:div w:id="824393634">
          <w:marLeft w:val="0"/>
          <w:marRight w:val="0"/>
          <w:marTop w:val="0"/>
          <w:marBottom w:val="0"/>
          <w:divBdr>
            <w:top w:val="none" w:sz="0" w:space="0" w:color="auto"/>
            <w:left w:val="none" w:sz="0" w:space="0" w:color="auto"/>
            <w:bottom w:val="none" w:sz="0" w:space="0" w:color="auto"/>
            <w:right w:val="none" w:sz="0" w:space="0" w:color="auto"/>
          </w:divBdr>
        </w:div>
      </w:divsChild>
    </w:div>
    <w:div w:id="1459714125">
      <w:marLeft w:val="0"/>
      <w:marRight w:val="0"/>
      <w:marTop w:val="0"/>
      <w:marBottom w:val="0"/>
      <w:divBdr>
        <w:top w:val="none" w:sz="0" w:space="0" w:color="auto"/>
        <w:left w:val="none" w:sz="0" w:space="0" w:color="auto"/>
        <w:bottom w:val="none" w:sz="0" w:space="0" w:color="auto"/>
        <w:right w:val="none" w:sz="0" w:space="0" w:color="auto"/>
      </w:divBdr>
      <w:divsChild>
        <w:div w:id="2139519467">
          <w:marLeft w:val="0"/>
          <w:marRight w:val="0"/>
          <w:marTop w:val="0"/>
          <w:marBottom w:val="0"/>
          <w:divBdr>
            <w:top w:val="none" w:sz="0" w:space="0" w:color="auto"/>
            <w:left w:val="none" w:sz="0" w:space="0" w:color="auto"/>
            <w:bottom w:val="none" w:sz="0" w:space="0" w:color="auto"/>
            <w:right w:val="none" w:sz="0" w:space="0" w:color="auto"/>
          </w:divBdr>
        </w:div>
      </w:divsChild>
    </w:div>
    <w:div w:id="1462383011">
      <w:marLeft w:val="0"/>
      <w:marRight w:val="0"/>
      <w:marTop w:val="0"/>
      <w:marBottom w:val="0"/>
      <w:divBdr>
        <w:top w:val="none" w:sz="0" w:space="0" w:color="auto"/>
        <w:left w:val="none" w:sz="0" w:space="0" w:color="auto"/>
        <w:bottom w:val="none" w:sz="0" w:space="0" w:color="auto"/>
        <w:right w:val="none" w:sz="0" w:space="0" w:color="auto"/>
      </w:divBdr>
      <w:divsChild>
        <w:div w:id="907886545">
          <w:marLeft w:val="0"/>
          <w:marRight w:val="0"/>
          <w:marTop w:val="0"/>
          <w:marBottom w:val="0"/>
          <w:divBdr>
            <w:top w:val="none" w:sz="0" w:space="0" w:color="auto"/>
            <w:left w:val="none" w:sz="0" w:space="0" w:color="auto"/>
            <w:bottom w:val="none" w:sz="0" w:space="0" w:color="auto"/>
            <w:right w:val="none" w:sz="0" w:space="0" w:color="auto"/>
          </w:divBdr>
        </w:div>
      </w:divsChild>
    </w:div>
    <w:div w:id="1464496547">
      <w:marLeft w:val="0"/>
      <w:marRight w:val="0"/>
      <w:marTop w:val="0"/>
      <w:marBottom w:val="0"/>
      <w:divBdr>
        <w:top w:val="none" w:sz="0" w:space="0" w:color="auto"/>
        <w:left w:val="none" w:sz="0" w:space="0" w:color="auto"/>
        <w:bottom w:val="none" w:sz="0" w:space="0" w:color="auto"/>
        <w:right w:val="none" w:sz="0" w:space="0" w:color="auto"/>
      </w:divBdr>
      <w:divsChild>
        <w:div w:id="1064834318">
          <w:marLeft w:val="0"/>
          <w:marRight w:val="0"/>
          <w:marTop w:val="0"/>
          <w:marBottom w:val="0"/>
          <w:divBdr>
            <w:top w:val="none" w:sz="0" w:space="0" w:color="auto"/>
            <w:left w:val="none" w:sz="0" w:space="0" w:color="auto"/>
            <w:bottom w:val="none" w:sz="0" w:space="0" w:color="auto"/>
            <w:right w:val="none" w:sz="0" w:space="0" w:color="auto"/>
          </w:divBdr>
        </w:div>
      </w:divsChild>
    </w:div>
    <w:div w:id="1465387862">
      <w:marLeft w:val="0"/>
      <w:marRight w:val="0"/>
      <w:marTop w:val="0"/>
      <w:marBottom w:val="0"/>
      <w:divBdr>
        <w:top w:val="none" w:sz="0" w:space="0" w:color="auto"/>
        <w:left w:val="none" w:sz="0" w:space="0" w:color="auto"/>
        <w:bottom w:val="none" w:sz="0" w:space="0" w:color="auto"/>
        <w:right w:val="none" w:sz="0" w:space="0" w:color="auto"/>
      </w:divBdr>
      <w:divsChild>
        <w:div w:id="140579650">
          <w:marLeft w:val="0"/>
          <w:marRight w:val="0"/>
          <w:marTop w:val="0"/>
          <w:marBottom w:val="0"/>
          <w:divBdr>
            <w:top w:val="none" w:sz="0" w:space="0" w:color="auto"/>
            <w:left w:val="none" w:sz="0" w:space="0" w:color="auto"/>
            <w:bottom w:val="none" w:sz="0" w:space="0" w:color="auto"/>
            <w:right w:val="none" w:sz="0" w:space="0" w:color="auto"/>
          </w:divBdr>
        </w:div>
      </w:divsChild>
    </w:div>
    <w:div w:id="1466773964">
      <w:bodyDiv w:val="1"/>
      <w:marLeft w:val="0"/>
      <w:marRight w:val="0"/>
      <w:marTop w:val="0"/>
      <w:marBottom w:val="0"/>
      <w:divBdr>
        <w:top w:val="none" w:sz="0" w:space="0" w:color="auto"/>
        <w:left w:val="none" w:sz="0" w:space="0" w:color="auto"/>
        <w:bottom w:val="none" w:sz="0" w:space="0" w:color="auto"/>
        <w:right w:val="none" w:sz="0" w:space="0" w:color="auto"/>
      </w:divBdr>
    </w:div>
    <w:div w:id="1467121466">
      <w:marLeft w:val="0"/>
      <w:marRight w:val="0"/>
      <w:marTop w:val="0"/>
      <w:marBottom w:val="0"/>
      <w:divBdr>
        <w:top w:val="none" w:sz="0" w:space="0" w:color="auto"/>
        <w:left w:val="none" w:sz="0" w:space="0" w:color="auto"/>
        <w:bottom w:val="none" w:sz="0" w:space="0" w:color="auto"/>
        <w:right w:val="none" w:sz="0" w:space="0" w:color="auto"/>
      </w:divBdr>
      <w:divsChild>
        <w:div w:id="268438968">
          <w:marLeft w:val="0"/>
          <w:marRight w:val="0"/>
          <w:marTop w:val="0"/>
          <w:marBottom w:val="0"/>
          <w:divBdr>
            <w:top w:val="none" w:sz="0" w:space="0" w:color="auto"/>
            <w:left w:val="none" w:sz="0" w:space="0" w:color="auto"/>
            <w:bottom w:val="none" w:sz="0" w:space="0" w:color="auto"/>
            <w:right w:val="none" w:sz="0" w:space="0" w:color="auto"/>
          </w:divBdr>
        </w:div>
      </w:divsChild>
    </w:div>
    <w:div w:id="1469711927">
      <w:marLeft w:val="0"/>
      <w:marRight w:val="0"/>
      <w:marTop w:val="0"/>
      <w:marBottom w:val="0"/>
      <w:divBdr>
        <w:top w:val="none" w:sz="0" w:space="0" w:color="auto"/>
        <w:left w:val="none" w:sz="0" w:space="0" w:color="auto"/>
        <w:bottom w:val="none" w:sz="0" w:space="0" w:color="auto"/>
        <w:right w:val="none" w:sz="0" w:space="0" w:color="auto"/>
      </w:divBdr>
      <w:divsChild>
        <w:div w:id="1036850143">
          <w:marLeft w:val="0"/>
          <w:marRight w:val="0"/>
          <w:marTop w:val="0"/>
          <w:marBottom w:val="0"/>
          <w:divBdr>
            <w:top w:val="none" w:sz="0" w:space="0" w:color="auto"/>
            <w:left w:val="none" w:sz="0" w:space="0" w:color="auto"/>
            <w:bottom w:val="none" w:sz="0" w:space="0" w:color="auto"/>
            <w:right w:val="none" w:sz="0" w:space="0" w:color="auto"/>
          </w:divBdr>
        </w:div>
      </w:divsChild>
    </w:div>
    <w:div w:id="1472745248">
      <w:marLeft w:val="0"/>
      <w:marRight w:val="0"/>
      <w:marTop w:val="0"/>
      <w:marBottom w:val="0"/>
      <w:divBdr>
        <w:top w:val="none" w:sz="0" w:space="0" w:color="auto"/>
        <w:left w:val="none" w:sz="0" w:space="0" w:color="auto"/>
        <w:bottom w:val="none" w:sz="0" w:space="0" w:color="auto"/>
        <w:right w:val="none" w:sz="0" w:space="0" w:color="auto"/>
      </w:divBdr>
      <w:divsChild>
        <w:div w:id="1921327012">
          <w:marLeft w:val="0"/>
          <w:marRight w:val="0"/>
          <w:marTop w:val="0"/>
          <w:marBottom w:val="0"/>
          <w:divBdr>
            <w:top w:val="none" w:sz="0" w:space="0" w:color="auto"/>
            <w:left w:val="none" w:sz="0" w:space="0" w:color="auto"/>
            <w:bottom w:val="none" w:sz="0" w:space="0" w:color="auto"/>
            <w:right w:val="none" w:sz="0" w:space="0" w:color="auto"/>
          </w:divBdr>
        </w:div>
      </w:divsChild>
    </w:div>
    <w:div w:id="1473213322">
      <w:marLeft w:val="0"/>
      <w:marRight w:val="0"/>
      <w:marTop w:val="0"/>
      <w:marBottom w:val="0"/>
      <w:divBdr>
        <w:top w:val="none" w:sz="0" w:space="0" w:color="auto"/>
        <w:left w:val="none" w:sz="0" w:space="0" w:color="auto"/>
        <w:bottom w:val="none" w:sz="0" w:space="0" w:color="auto"/>
        <w:right w:val="none" w:sz="0" w:space="0" w:color="auto"/>
      </w:divBdr>
      <w:divsChild>
        <w:div w:id="324938153">
          <w:marLeft w:val="0"/>
          <w:marRight w:val="0"/>
          <w:marTop w:val="0"/>
          <w:marBottom w:val="0"/>
          <w:divBdr>
            <w:top w:val="none" w:sz="0" w:space="0" w:color="auto"/>
            <w:left w:val="none" w:sz="0" w:space="0" w:color="auto"/>
            <w:bottom w:val="none" w:sz="0" w:space="0" w:color="auto"/>
            <w:right w:val="none" w:sz="0" w:space="0" w:color="auto"/>
          </w:divBdr>
        </w:div>
      </w:divsChild>
    </w:div>
    <w:div w:id="1485047338">
      <w:marLeft w:val="0"/>
      <w:marRight w:val="0"/>
      <w:marTop w:val="0"/>
      <w:marBottom w:val="0"/>
      <w:divBdr>
        <w:top w:val="none" w:sz="0" w:space="0" w:color="auto"/>
        <w:left w:val="none" w:sz="0" w:space="0" w:color="auto"/>
        <w:bottom w:val="none" w:sz="0" w:space="0" w:color="auto"/>
        <w:right w:val="none" w:sz="0" w:space="0" w:color="auto"/>
      </w:divBdr>
      <w:divsChild>
        <w:div w:id="147091259">
          <w:marLeft w:val="0"/>
          <w:marRight w:val="0"/>
          <w:marTop w:val="0"/>
          <w:marBottom w:val="0"/>
          <w:divBdr>
            <w:top w:val="none" w:sz="0" w:space="0" w:color="auto"/>
            <w:left w:val="none" w:sz="0" w:space="0" w:color="auto"/>
            <w:bottom w:val="none" w:sz="0" w:space="0" w:color="auto"/>
            <w:right w:val="none" w:sz="0" w:space="0" w:color="auto"/>
          </w:divBdr>
        </w:div>
      </w:divsChild>
    </w:div>
    <w:div w:id="1485051153">
      <w:marLeft w:val="0"/>
      <w:marRight w:val="0"/>
      <w:marTop w:val="0"/>
      <w:marBottom w:val="0"/>
      <w:divBdr>
        <w:top w:val="none" w:sz="0" w:space="0" w:color="auto"/>
        <w:left w:val="none" w:sz="0" w:space="0" w:color="auto"/>
        <w:bottom w:val="none" w:sz="0" w:space="0" w:color="auto"/>
        <w:right w:val="none" w:sz="0" w:space="0" w:color="auto"/>
      </w:divBdr>
      <w:divsChild>
        <w:div w:id="1928421548">
          <w:marLeft w:val="0"/>
          <w:marRight w:val="0"/>
          <w:marTop w:val="0"/>
          <w:marBottom w:val="0"/>
          <w:divBdr>
            <w:top w:val="none" w:sz="0" w:space="0" w:color="auto"/>
            <w:left w:val="none" w:sz="0" w:space="0" w:color="auto"/>
            <w:bottom w:val="none" w:sz="0" w:space="0" w:color="auto"/>
            <w:right w:val="none" w:sz="0" w:space="0" w:color="auto"/>
          </w:divBdr>
        </w:div>
      </w:divsChild>
    </w:div>
    <w:div w:id="1488353443">
      <w:marLeft w:val="0"/>
      <w:marRight w:val="0"/>
      <w:marTop w:val="0"/>
      <w:marBottom w:val="0"/>
      <w:divBdr>
        <w:top w:val="none" w:sz="0" w:space="0" w:color="auto"/>
        <w:left w:val="none" w:sz="0" w:space="0" w:color="auto"/>
        <w:bottom w:val="none" w:sz="0" w:space="0" w:color="auto"/>
        <w:right w:val="none" w:sz="0" w:space="0" w:color="auto"/>
      </w:divBdr>
      <w:divsChild>
        <w:div w:id="1704017723">
          <w:marLeft w:val="0"/>
          <w:marRight w:val="0"/>
          <w:marTop w:val="0"/>
          <w:marBottom w:val="0"/>
          <w:divBdr>
            <w:top w:val="none" w:sz="0" w:space="0" w:color="auto"/>
            <w:left w:val="none" w:sz="0" w:space="0" w:color="auto"/>
            <w:bottom w:val="none" w:sz="0" w:space="0" w:color="auto"/>
            <w:right w:val="none" w:sz="0" w:space="0" w:color="auto"/>
          </w:divBdr>
        </w:div>
      </w:divsChild>
    </w:div>
    <w:div w:id="1489446047">
      <w:marLeft w:val="0"/>
      <w:marRight w:val="0"/>
      <w:marTop w:val="0"/>
      <w:marBottom w:val="0"/>
      <w:divBdr>
        <w:top w:val="none" w:sz="0" w:space="0" w:color="auto"/>
        <w:left w:val="none" w:sz="0" w:space="0" w:color="auto"/>
        <w:bottom w:val="none" w:sz="0" w:space="0" w:color="auto"/>
        <w:right w:val="none" w:sz="0" w:space="0" w:color="auto"/>
      </w:divBdr>
      <w:divsChild>
        <w:div w:id="1228762829">
          <w:marLeft w:val="0"/>
          <w:marRight w:val="0"/>
          <w:marTop w:val="0"/>
          <w:marBottom w:val="0"/>
          <w:divBdr>
            <w:top w:val="none" w:sz="0" w:space="0" w:color="auto"/>
            <w:left w:val="none" w:sz="0" w:space="0" w:color="auto"/>
            <w:bottom w:val="none" w:sz="0" w:space="0" w:color="auto"/>
            <w:right w:val="none" w:sz="0" w:space="0" w:color="auto"/>
          </w:divBdr>
        </w:div>
      </w:divsChild>
    </w:div>
    <w:div w:id="1490442152">
      <w:marLeft w:val="0"/>
      <w:marRight w:val="0"/>
      <w:marTop w:val="0"/>
      <w:marBottom w:val="0"/>
      <w:divBdr>
        <w:top w:val="none" w:sz="0" w:space="0" w:color="auto"/>
        <w:left w:val="none" w:sz="0" w:space="0" w:color="auto"/>
        <w:bottom w:val="none" w:sz="0" w:space="0" w:color="auto"/>
        <w:right w:val="none" w:sz="0" w:space="0" w:color="auto"/>
      </w:divBdr>
      <w:divsChild>
        <w:div w:id="530610423">
          <w:marLeft w:val="0"/>
          <w:marRight w:val="0"/>
          <w:marTop w:val="0"/>
          <w:marBottom w:val="0"/>
          <w:divBdr>
            <w:top w:val="none" w:sz="0" w:space="0" w:color="auto"/>
            <w:left w:val="none" w:sz="0" w:space="0" w:color="auto"/>
            <w:bottom w:val="none" w:sz="0" w:space="0" w:color="auto"/>
            <w:right w:val="none" w:sz="0" w:space="0" w:color="auto"/>
          </w:divBdr>
        </w:div>
      </w:divsChild>
    </w:div>
    <w:div w:id="1495300564">
      <w:marLeft w:val="0"/>
      <w:marRight w:val="0"/>
      <w:marTop w:val="0"/>
      <w:marBottom w:val="0"/>
      <w:divBdr>
        <w:top w:val="none" w:sz="0" w:space="0" w:color="auto"/>
        <w:left w:val="none" w:sz="0" w:space="0" w:color="auto"/>
        <w:bottom w:val="none" w:sz="0" w:space="0" w:color="auto"/>
        <w:right w:val="none" w:sz="0" w:space="0" w:color="auto"/>
      </w:divBdr>
      <w:divsChild>
        <w:div w:id="1470514803">
          <w:marLeft w:val="0"/>
          <w:marRight w:val="0"/>
          <w:marTop w:val="0"/>
          <w:marBottom w:val="0"/>
          <w:divBdr>
            <w:top w:val="none" w:sz="0" w:space="0" w:color="auto"/>
            <w:left w:val="none" w:sz="0" w:space="0" w:color="auto"/>
            <w:bottom w:val="none" w:sz="0" w:space="0" w:color="auto"/>
            <w:right w:val="none" w:sz="0" w:space="0" w:color="auto"/>
          </w:divBdr>
        </w:div>
      </w:divsChild>
    </w:div>
    <w:div w:id="1495563947">
      <w:marLeft w:val="0"/>
      <w:marRight w:val="0"/>
      <w:marTop w:val="0"/>
      <w:marBottom w:val="0"/>
      <w:divBdr>
        <w:top w:val="none" w:sz="0" w:space="0" w:color="auto"/>
        <w:left w:val="none" w:sz="0" w:space="0" w:color="auto"/>
        <w:bottom w:val="none" w:sz="0" w:space="0" w:color="auto"/>
        <w:right w:val="none" w:sz="0" w:space="0" w:color="auto"/>
      </w:divBdr>
      <w:divsChild>
        <w:div w:id="91245359">
          <w:marLeft w:val="0"/>
          <w:marRight w:val="0"/>
          <w:marTop w:val="0"/>
          <w:marBottom w:val="0"/>
          <w:divBdr>
            <w:top w:val="none" w:sz="0" w:space="0" w:color="auto"/>
            <w:left w:val="none" w:sz="0" w:space="0" w:color="auto"/>
            <w:bottom w:val="none" w:sz="0" w:space="0" w:color="auto"/>
            <w:right w:val="none" w:sz="0" w:space="0" w:color="auto"/>
          </w:divBdr>
        </w:div>
      </w:divsChild>
    </w:div>
    <w:div w:id="1499418742">
      <w:marLeft w:val="0"/>
      <w:marRight w:val="0"/>
      <w:marTop w:val="0"/>
      <w:marBottom w:val="0"/>
      <w:divBdr>
        <w:top w:val="none" w:sz="0" w:space="0" w:color="auto"/>
        <w:left w:val="none" w:sz="0" w:space="0" w:color="auto"/>
        <w:bottom w:val="none" w:sz="0" w:space="0" w:color="auto"/>
        <w:right w:val="none" w:sz="0" w:space="0" w:color="auto"/>
      </w:divBdr>
      <w:divsChild>
        <w:div w:id="734010092">
          <w:marLeft w:val="0"/>
          <w:marRight w:val="0"/>
          <w:marTop w:val="0"/>
          <w:marBottom w:val="0"/>
          <w:divBdr>
            <w:top w:val="none" w:sz="0" w:space="0" w:color="auto"/>
            <w:left w:val="none" w:sz="0" w:space="0" w:color="auto"/>
            <w:bottom w:val="none" w:sz="0" w:space="0" w:color="auto"/>
            <w:right w:val="none" w:sz="0" w:space="0" w:color="auto"/>
          </w:divBdr>
        </w:div>
      </w:divsChild>
    </w:div>
    <w:div w:id="1502038750">
      <w:marLeft w:val="0"/>
      <w:marRight w:val="0"/>
      <w:marTop w:val="0"/>
      <w:marBottom w:val="0"/>
      <w:divBdr>
        <w:top w:val="none" w:sz="0" w:space="0" w:color="auto"/>
        <w:left w:val="none" w:sz="0" w:space="0" w:color="auto"/>
        <w:bottom w:val="none" w:sz="0" w:space="0" w:color="auto"/>
        <w:right w:val="none" w:sz="0" w:space="0" w:color="auto"/>
      </w:divBdr>
      <w:divsChild>
        <w:div w:id="1965962700">
          <w:marLeft w:val="0"/>
          <w:marRight w:val="0"/>
          <w:marTop w:val="0"/>
          <w:marBottom w:val="0"/>
          <w:divBdr>
            <w:top w:val="none" w:sz="0" w:space="0" w:color="auto"/>
            <w:left w:val="none" w:sz="0" w:space="0" w:color="auto"/>
            <w:bottom w:val="none" w:sz="0" w:space="0" w:color="auto"/>
            <w:right w:val="none" w:sz="0" w:space="0" w:color="auto"/>
          </w:divBdr>
        </w:div>
      </w:divsChild>
    </w:div>
    <w:div w:id="1514341423">
      <w:marLeft w:val="0"/>
      <w:marRight w:val="0"/>
      <w:marTop w:val="0"/>
      <w:marBottom w:val="0"/>
      <w:divBdr>
        <w:top w:val="none" w:sz="0" w:space="0" w:color="auto"/>
        <w:left w:val="none" w:sz="0" w:space="0" w:color="auto"/>
        <w:bottom w:val="none" w:sz="0" w:space="0" w:color="auto"/>
        <w:right w:val="none" w:sz="0" w:space="0" w:color="auto"/>
      </w:divBdr>
      <w:divsChild>
        <w:div w:id="1962804610">
          <w:marLeft w:val="0"/>
          <w:marRight w:val="0"/>
          <w:marTop w:val="0"/>
          <w:marBottom w:val="0"/>
          <w:divBdr>
            <w:top w:val="none" w:sz="0" w:space="0" w:color="auto"/>
            <w:left w:val="none" w:sz="0" w:space="0" w:color="auto"/>
            <w:bottom w:val="none" w:sz="0" w:space="0" w:color="auto"/>
            <w:right w:val="none" w:sz="0" w:space="0" w:color="auto"/>
          </w:divBdr>
        </w:div>
      </w:divsChild>
    </w:div>
    <w:div w:id="1518883154">
      <w:marLeft w:val="0"/>
      <w:marRight w:val="0"/>
      <w:marTop w:val="0"/>
      <w:marBottom w:val="0"/>
      <w:divBdr>
        <w:top w:val="none" w:sz="0" w:space="0" w:color="auto"/>
        <w:left w:val="none" w:sz="0" w:space="0" w:color="auto"/>
        <w:bottom w:val="none" w:sz="0" w:space="0" w:color="auto"/>
        <w:right w:val="none" w:sz="0" w:space="0" w:color="auto"/>
      </w:divBdr>
      <w:divsChild>
        <w:div w:id="663121103">
          <w:marLeft w:val="0"/>
          <w:marRight w:val="0"/>
          <w:marTop w:val="0"/>
          <w:marBottom w:val="0"/>
          <w:divBdr>
            <w:top w:val="none" w:sz="0" w:space="0" w:color="auto"/>
            <w:left w:val="none" w:sz="0" w:space="0" w:color="auto"/>
            <w:bottom w:val="none" w:sz="0" w:space="0" w:color="auto"/>
            <w:right w:val="none" w:sz="0" w:space="0" w:color="auto"/>
          </w:divBdr>
        </w:div>
      </w:divsChild>
    </w:div>
    <w:div w:id="1519349555">
      <w:marLeft w:val="0"/>
      <w:marRight w:val="0"/>
      <w:marTop w:val="0"/>
      <w:marBottom w:val="0"/>
      <w:divBdr>
        <w:top w:val="none" w:sz="0" w:space="0" w:color="auto"/>
        <w:left w:val="none" w:sz="0" w:space="0" w:color="auto"/>
        <w:bottom w:val="none" w:sz="0" w:space="0" w:color="auto"/>
        <w:right w:val="none" w:sz="0" w:space="0" w:color="auto"/>
      </w:divBdr>
      <w:divsChild>
        <w:div w:id="1548906086">
          <w:marLeft w:val="0"/>
          <w:marRight w:val="0"/>
          <w:marTop w:val="0"/>
          <w:marBottom w:val="0"/>
          <w:divBdr>
            <w:top w:val="none" w:sz="0" w:space="0" w:color="auto"/>
            <w:left w:val="none" w:sz="0" w:space="0" w:color="auto"/>
            <w:bottom w:val="none" w:sz="0" w:space="0" w:color="auto"/>
            <w:right w:val="none" w:sz="0" w:space="0" w:color="auto"/>
          </w:divBdr>
        </w:div>
      </w:divsChild>
    </w:div>
    <w:div w:id="1520311720">
      <w:marLeft w:val="0"/>
      <w:marRight w:val="0"/>
      <w:marTop w:val="0"/>
      <w:marBottom w:val="0"/>
      <w:divBdr>
        <w:top w:val="none" w:sz="0" w:space="0" w:color="auto"/>
        <w:left w:val="none" w:sz="0" w:space="0" w:color="auto"/>
        <w:bottom w:val="none" w:sz="0" w:space="0" w:color="auto"/>
        <w:right w:val="none" w:sz="0" w:space="0" w:color="auto"/>
      </w:divBdr>
      <w:divsChild>
        <w:div w:id="1137649485">
          <w:marLeft w:val="0"/>
          <w:marRight w:val="0"/>
          <w:marTop w:val="0"/>
          <w:marBottom w:val="0"/>
          <w:divBdr>
            <w:top w:val="none" w:sz="0" w:space="0" w:color="auto"/>
            <w:left w:val="none" w:sz="0" w:space="0" w:color="auto"/>
            <w:bottom w:val="none" w:sz="0" w:space="0" w:color="auto"/>
            <w:right w:val="none" w:sz="0" w:space="0" w:color="auto"/>
          </w:divBdr>
        </w:div>
      </w:divsChild>
    </w:div>
    <w:div w:id="1522281835">
      <w:marLeft w:val="0"/>
      <w:marRight w:val="0"/>
      <w:marTop w:val="0"/>
      <w:marBottom w:val="0"/>
      <w:divBdr>
        <w:top w:val="none" w:sz="0" w:space="0" w:color="auto"/>
        <w:left w:val="none" w:sz="0" w:space="0" w:color="auto"/>
        <w:bottom w:val="none" w:sz="0" w:space="0" w:color="auto"/>
        <w:right w:val="none" w:sz="0" w:space="0" w:color="auto"/>
      </w:divBdr>
      <w:divsChild>
        <w:div w:id="1906377163">
          <w:marLeft w:val="0"/>
          <w:marRight w:val="0"/>
          <w:marTop w:val="0"/>
          <w:marBottom w:val="0"/>
          <w:divBdr>
            <w:top w:val="none" w:sz="0" w:space="0" w:color="auto"/>
            <w:left w:val="none" w:sz="0" w:space="0" w:color="auto"/>
            <w:bottom w:val="none" w:sz="0" w:space="0" w:color="auto"/>
            <w:right w:val="none" w:sz="0" w:space="0" w:color="auto"/>
          </w:divBdr>
        </w:div>
      </w:divsChild>
    </w:div>
    <w:div w:id="1524244877">
      <w:marLeft w:val="0"/>
      <w:marRight w:val="0"/>
      <w:marTop w:val="0"/>
      <w:marBottom w:val="0"/>
      <w:divBdr>
        <w:top w:val="none" w:sz="0" w:space="0" w:color="auto"/>
        <w:left w:val="none" w:sz="0" w:space="0" w:color="auto"/>
        <w:bottom w:val="none" w:sz="0" w:space="0" w:color="auto"/>
        <w:right w:val="none" w:sz="0" w:space="0" w:color="auto"/>
      </w:divBdr>
      <w:divsChild>
        <w:div w:id="1459030462">
          <w:marLeft w:val="0"/>
          <w:marRight w:val="0"/>
          <w:marTop w:val="0"/>
          <w:marBottom w:val="0"/>
          <w:divBdr>
            <w:top w:val="none" w:sz="0" w:space="0" w:color="auto"/>
            <w:left w:val="none" w:sz="0" w:space="0" w:color="auto"/>
            <w:bottom w:val="none" w:sz="0" w:space="0" w:color="auto"/>
            <w:right w:val="none" w:sz="0" w:space="0" w:color="auto"/>
          </w:divBdr>
        </w:div>
      </w:divsChild>
    </w:div>
    <w:div w:id="1524703338">
      <w:marLeft w:val="0"/>
      <w:marRight w:val="0"/>
      <w:marTop w:val="0"/>
      <w:marBottom w:val="0"/>
      <w:divBdr>
        <w:top w:val="none" w:sz="0" w:space="0" w:color="auto"/>
        <w:left w:val="none" w:sz="0" w:space="0" w:color="auto"/>
        <w:bottom w:val="none" w:sz="0" w:space="0" w:color="auto"/>
        <w:right w:val="none" w:sz="0" w:space="0" w:color="auto"/>
      </w:divBdr>
      <w:divsChild>
        <w:div w:id="2050185848">
          <w:marLeft w:val="0"/>
          <w:marRight w:val="0"/>
          <w:marTop w:val="0"/>
          <w:marBottom w:val="0"/>
          <w:divBdr>
            <w:top w:val="none" w:sz="0" w:space="0" w:color="auto"/>
            <w:left w:val="none" w:sz="0" w:space="0" w:color="auto"/>
            <w:bottom w:val="none" w:sz="0" w:space="0" w:color="auto"/>
            <w:right w:val="none" w:sz="0" w:space="0" w:color="auto"/>
          </w:divBdr>
          <w:divsChild>
            <w:div w:id="449983257">
              <w:marLeft w:val="0"/>
              <w:marRight w:val="0"/>
              <w:marTop w:val="0"/>
              <w:marBottom w:val="0"/>
              <w:divBdr>
                <w:top w:val="none" w:sz="0" w:space="0" w:color="auto"/>
                <w:left w:val="none" w:sz="0" w:space="0" w:color="auto"/>
                <w:bottom w:val="none" w:sz="0" w:space="0" w:color="auto"/>
                <w:right w:val="none" w:sz="0" w:space="0" w:color="auto"/>
              </w:divBdr>
              <w:divsChild>
                <w:div w:id="37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838">
      <w:marLeft w:val="0"/>
      <w:marRight w:val="0"/>
      <w:marTop w:val="0"/>
      <w:marBottom w:val="0"/>
      <w:divBdr>
        <w:top w:val="none" w:sz="0" w:space="0" w:color="auto"/>
        <w:left w:val="none" w:sz="0" w:space="0" w:color="auto"/>
        <w:bottom w:val="none" w:sz="0" w:space="0" w:color="auto"/>
        <w:right w:val="none" w:sz="0" w:space="0" w:color="auto"/>
      </w:divBdr>
      <w:divsChild>
        <w:div w:id="968507959">
          <w:marLeft w:val="0"/>
          <w:marRight w:val="0"/>
          <w:marTop w:val="0"/>
          <w:marBottom w:val="0"/>
          <w:divBdr>
            <w:top w:val="none" w:sz="0" w:space="0" w:color="auto"/>
            <w:left w:val="none" w:sz="0" w:space="0" w:color="auto"/>
            <w:bottom w:val="none" w:sz="0" w:space="0" w:color="auto"/>
            <w:right w:val="none" w:sz="0" w:space="0" w:color="auto"/>
          </w:divBdr>
        </w:div>
      </w:divsChild>
    </w:div>
    <w:div w:id="1532303963">
      <w:marLeft w:val="0"/>
      <w:marRight w:val="0"/>
      <w:marTop w:val="0"/>
      <w:marBottom w:val="0"/>
      <w:divBdr>
        <w:top w:val="none" w:sz="0" w:space="0" w:color="auto"/>
        <w:left w:val="none" w:sz="0" w:space="0" w:color="auto"/>
        <w:bottom w:val="none" w:sz="0" w:space="0" w:color="auto"/>
        <w:right w:val="none" w:sz="0" w:space="0" w:color="auto"/>
      </w:divBdr>
      <w:divsChild>
        <w:div w:id="1404911816">
          <w:marLeft w:val="0"/>
          <w:marRight w:val="0"/>
          <w:marTop w:val="0"/>
          <w:marBottom w:val="0"/>
          <w:divBdr>
            <w:top w:val="none" w:sz="0" w:space="0" w:color="auto"/>
            <w:left w:val="none" w:sz="0" w:space="0" w:color="auto"/>
            <w:bottom w:val="none" w:sz="0" w:space="0" w:color="auto"/>
            <w:right w:val="none" w:sz="0" w:space="0" w:color="auto"/>
          </w:divBdr>
        </w:div>
      </w:divsChild>
    </w:div>
    <w:div w:id="1540629028">
      <w:marLeft w:val="0"/>
      <w:marRight w:val="0"/>
      <w:marTop w:val="0"/>
      <w:marBottom w:val="0"/>
      <w:divBdr>
        <w:top w:val="none" w:sz="0" w:space="0" w:color="auto"/>
        <w:left w:val="none" w:sz="0" w:space="0" w:color="auto"/>
        <w:bottom w:val="none" w:sz="0" w:space="0" w:color="auto"/>
        <w:right w:val="none" w:sz="0" w:space="0" w:color="auto"/>
      </w:divBdr>
      <w:divsChild>
        <w:div w:id="326371081">
          <w:marLeft w:val="0"/>
          <w:marRight w:val="0"/>
          <w:marTop w:val="0"/>
          <w:marBottom w:val="0"/>
          <w:divBdr>
            <w:top w:val="none" w:sz="0" w:space="0" w:color="auto"/>
            <w:left w:val="none" w:sz="0" w:space="0" w:color="auto"/>
            <w:bottom w:val="none" w:sz="0" w:space="0" w:color="auto"/>
            <w:right w:val="none" w:sz="0" w:space="0" w:color="auto"/>
          </w:divBdr>
        </w:div>
      </w:divsChild>
    </w:div>
    <w:div w:id="1545604839">
      <w:marLeft w:val="0"/>
      <w:marRight w:val="0"/>
      <w:marTop w:val="0"/>
      <w:marBottom w:val="0"/>
      <w:divBdr>
        <w:top w:val="none" w:sz="0" w:space="0" w:color="auto"/>
        <w:left w:val="none" w:sz="0" w:space="0" w:color="auto"/>
        <w:bottom w:val="none" w:sz="0" w:space="0" w:color="auto"/>
        <w:right w:val="none" w:sz="0" w:space="0" w:color="auto"/>
      </w:divBdr>
      <w:divsChild>
        <w:div w:id="569078034">
          <w:marLeft w:val="0"/>
          <w:marRight w:val="0"/>
          <w:marTop w:val="0"/>
          <w:marBottom w:val="0"/>
          <w:divBdr>
            <w:top w:val="none" w:sz="0" w:space="0" w:color="auto"/>
            <w:left w:val="none" w:sz="0" w:space="0" w:color="auto"/>
            <w:bottom w:val="none" w:sz="0" w:space="0" w:color="auto"/>
            <w:right w:val="none" w:sz="0" w:space="0" w:color="auto"/>
          </w:divBdr>
        </w:div>
      </w:divsChild>
    </w:div>
    <w:div w:id="1545825900">
      <w:marLeft w:val="0"/>
      <w:marRight w:val="0"/>
      <w:marTop w:val="0"/>
      <w:marBottom w:val="0"/>
      <w:divBdr>
        <w:top w:val="none" w:sz="0" w:space="0" w:color="auto"/>
        <w:left w:val="none" w:sz="0" w:space="0" w:color="auto"/>
        <w:bottom w:val="none" w:sz="0" w:space="0" w:color="auto"/>
        <w:right w:val="none" w:sz="0" w:space="0" w:color="auto"/>
      </w:divBdr>
      <w:divsChild>
        <w:div w:id="1200899663">
          <w:marLeft w:val="0"/>
          <w:marRight w:val="0"/>
          <w:marTop w:val="0"/>
          <w:marBottom w:val="0"/>
          <w:divBdr>
            <w:top w:val="none" w:sz="0" w:space="0" w:color="auto"/>
            <w:left w:val="none" w:sz="0" w:space="0" w:color="auto"/>
            <w:bottom w:val="none" w:sz="0" w:space="0" w:color="auto"/>
            <w:right w:val="none" w:sz="0" w:space="0" w:color="auto"/>
          </w:divBdr>
        </w:div>
      </w:divsChild>
    </w:div>
    <w:div w:id="1547179960">
      <w:bodyDiv w:val="1"/>
      <w:marLeft w:val="0"/>
      <w:marRight w:val="0"/>
      <w:marTop w:val="0"/>
      <w:marBottom w:val="0"/>
      <w:divBdr>
        <w:top w:val="none" w:sz="0" w:space="0" w:color="auto"/>
        <w:left w:val="none" w:sz="0" w:space="0" w:color="auto"/>
        <w:bottom w:val="none" w:sz="0" w:space="0" w:color="auto"/>
        <w:right w:val="none" w:sz="0" w:space="0" w:color="auto"/>
      </w:divBdr>
    </w:div>
    <w:div w:id="1547714643">
      <w:marLeft w:val="0"/>
      <w:marRight w:val="0"/>
      <w:marTop w:val="0"/>
      <w:marBottom w:val="0"/>
      <w:divBdr>
        <w:top w:val="none" w:sz="0" w:space="0" w:color="auto"/>
        <w:left w:val="none" w:sz="0" w:space="0" w:color="auto"/>
        <w:bottom w:val="none" w:sz="0" w:space="0" w:color="auto"/>
        <w:right w:val="none" w:sz="0" w:space="0" w:color="auto"/>
      </w:divBdr>
      <w:divsChild>
        <w:div w:id="1346708825">
          <w:marLeft w:val="0"/>
          <w:marRight w:val="0"/>
          <w:marTop w:val="0"/>
          <w:marBottom w:val="0"/>
          <w:divBdr>
            <w:top w:val="none" w:sz="0" w:space="0" w:color="auto"/>
            <w:left w:val="none" w:sz="0" w:space="0" w:color="auto"/>
            <w:bottom w:val="none" w:sz="0" w:space="0" w:color="auto"/>
            <w:right w:val="none" w:sz="0" w:space="0" w:color="auto"/>
          </w:divBdr>
        </w:div>
      </w:divsChild>
    </w:div>
    <w:div w:id="1549417116">
      <w:marLeft w:val="0"/>
      <w:marRight w:val="0"/>
      <w:marTop w:val="0"/>
      <w:marBottom w:val="0"/>
      <w:divBdr>
        <w:top w:val="none" w:sz="0" w:space="0" w:color="auto"/>
        <w:left w:val="none" w:sz="0" w:space="0" w:color="auto"/>
        <w:bottom w:val="none" w:sz="0" w:space="0" w:color="auto"/>
        <w:right w:val="none" w:sz="0" w:space="0" w:color="auto"/>
      </w:divBdr>
      <w:divsChild>
        <w:div w:id="806972346">
          <w:marLeft w:val="0"/>
          <w:marRight w:val="0"/>
          <w:marTop w:val="0"/>
          <w:marBottom w:val="0"/>
          <w:divBdr>
            <w:top w:val="none" w:sz="0" w:space="0" w:color="auto"/>
            <w:left w:val="none" w:sz="0" w:space="0" w:color="auto"/>
            <w:bottom w:val="none" w:sz="0" w:space="0" w:color="auto"/>
            <w:right w:val="none" w:sz="0" w:space="0" w:color="auto"/>
          </w:divBdr>
        </w:div>
      </w:divsChild>
    </w:div>
    <w:div w:id="1554192329">
      <w:marLeft w:val="0"/>
      <w:marRight w:val="0"/>
      <w:marTop w:val="0"/>
      <w:marBottom w:val="0"/>
      <w:divBdr>
        <w:top w:val="none" w:sz="0" w:space="0" w:color="auto"/>
        <w:left w:val="none" w:sz="0" w:space="0" w:color="auto"/>
        <w:bottom w:val="none" w:sz="0" w:space="0" w:color="auto"/>
        <w:right w:val="none" w:sz="0" w:space="0" w:color="auto"/>
      </w:divBdr>
      <w:divsChild>
        <w:div w:id="1796366375">
          <w:marLeft w:val="0"/>
          <w:marRight w:val="0"/>
          <w:marTop w:val="0"/>
          <w:marBottom w:val="0"/>
          <w:divBdr>
            <w:top w:val="none" w:sz="0" w:space="0" w:color="auto"/>
            <w:left w:val="none" w:sz="0" w:space="0" w:color="auto"/>
            <w:bottom w:val="none" w:sz="0" w:space="0" w:color="auto"/>
            <w:right w:val="none" w:sz="0" w:space="0" w:color="auto"/>
          </w:divBdr>
        </w:div>
      </w:divsChild>
    </w:div>
    <w:div w:id="1554193672">
      <w:marLeft w:val="0"/>
      <w:marRight w:val="0"/>
      <w:marTop w:val="0"/>
      <w:marBottom w:val="0"/>
      <w:divBdr>
        <w:top w:val="none" w:sz="0" w:space="0" w:color="auto"/>
        <w:left w:val="none" w:sz="0" w:space="0" w:color="auto"/>
        <w:bottom w:val="none" w:sz="0" w:space="0" w:color="auto"/>
        <w:right w:val="none" w:sz="0" w:space="0" w:color="auto"/>
      </w:divBdr>
      <w:divsChild>
        <w:div w:id="708648581">
          <w:marLeft w:val="0"/>
          <w:marRight w:val="0"/>
          <w:marTop w:val="0"/>
          <w:marBottom w:val="0"/>
          <w:divBdr>
            <w:top w:val="none" w:sz="0" w:space="0" w:color="auto"/>
            <w:left w:val="none" w:sz="0" w:space="0" w:color="auto"/>
            <w:bottom w:val="none" w:sz="0" w:space="0" w:color="auto"/>
            <w:right w:val="none" w:sz="0" w:space="0" w:color="auto"/>
          </w:divBdr>
        </w:div>
      </w:divsChild>
    </w:div>
    <w:div w:id="1556237298">
      <w:marLeft w:val="0"/>
      <w:marRight w:val="0"/>
      <w:marTop w:val="0"/>
      <w:marBottom w:val="0"/>
      <w:divBdr>
        <w:top w:val="none" w:sz="0" w:space="0" w:color="auto"/>
        <w:left w:val="none" w:sz="0" w:space="0" w:color="auto"/>
        <w:bottom w:val="none" w:sz="0" w:space="0" w:color="auto"/>
        <w:right w:val="none" w:sz="0" w:space="0" w:color="auto"/>
      </w:divBdr>
      <w:divsChild>
        <w:div w:id="195777251">
          <w:marLeft w:val="0"/>
          <w:marRight w:val="0"/>
          <w:marTop w:val="0"/>
          <w:marBottom w:val="0"/>
          <w:divBdr>
            <w:top w:val="none" w:sz="0" w:space="0" w:color="auto"/>
            <w:left w:val="none" w:sz="0" w:space="0" w:color="auto"/>
            <w:bottom w:val="none" w:sz="0" w:space="0" w:color="auto"/>
            <w:right w:val="none" w:sz="0" w:space="0" w:color="auto"/>
          </w:divBdr>
        </w:div>
      </w:divsChild>
    </w:div>
    <w:div w:id="1560897607">
      <w:marLeft w:val="0"/>
      <w:marRight w:val="0"/>
      <w:marTop w:val="0"/>
      <w:marBottom w:val="0"/>
      <w:divBdr>
        <w:top w:val="none" w:sz="0" w:space="0" w:color="auto"/>
        <w:left w:val="none" w:sz="0" w:space="0" w:color="auto"/>
        <w:bottom w:val="none" w:sz="0" w:space="0" w:color="auto"/>
        <w:right w:val="none" w:sz="0" w:space="0" w:color="auto"/>
      </w:divBdr>
      <w:divsChild>
        <w:div w:id="311369909">
          <w:marLeft w:val="0"/>
          <w:marRight w:val="0"/>
          <w:marTop w:val="0"/>
          <w:marBottom w:val="0"/>
          <w:divBdr>
            <w:top w:val="none" w:sz="0" w:space="0" w:color="auto"/>
            <w:left w:val="none" w:sz="0" w:space="0" w:color="auto"/>
            <w:bottom w:val="none" w:sz="0" w:space="0" w:color="auto"/>
            <w:right w:val="none" w:sz="0" w:space="0" w:color="auto"/>
          </w:divBdr>
        </w:div>
      </w:divsChild>
    </w:div>
    <w:div w:id="1564365197">
      <w:marLeft w:val="0"/>
      <w:marRight w:val="0"/>
      <w:marTop w:val="0"/>
      <w:marBottom w:val="0"/>
      <w:divBdr>
        <w:top w:val="none" w:sz="0" w:space="0" w:color="auto"/>
        <w:left w:val="none" w:sz="0" w:space="0" w:color="auto"/>
        <w:bottom w:val="none" w:sz="0" w:space="0" w:color="auto"/>
        <w:right w:val="none" w:sz="0" w:space="0" w:color="auto"/>
      </w:divBdr>
      <w:divsChild>
        <w:div w:id="1614941601">
          <w:marLeft w:val="0"/>
          <w:marRight w:val="0"/>
          <w:marTop w:val="0"/>
          <w:marBottom w:val="0"/>
          <w:divBdr>
            <w:top w:val="none" w:sz="0" w:space="0" w:color="auto"/>
            <w:left w:val="none" w:sz="0" w:space="0" w:color="auto"/>
            <w:bottom w:val="none" w:sz="0" w:space="0" w:color="auto"/>
            <w:right w:val="none" w:sz="0" w:space="0" w:color="auto"/>
          </w:divBdr>
        </w:div>
      </w:divsChild>
    </w:div>
    <w:div w:id="1565413876">
      <w:marLeft w:val="0"/>
      <w:marRight w:val="0"/>
      <w:marTop w:val="0"/>
      <w:marBottom w:val="0"/>
      <w:divBdr>
        <w:top w:val="none" w:sz="0" w:space="0" w:color="auto"/>
        <w:left w:val="none" w:sz="0" w:space="0" w:color="auto"/>
        <w:bottom w:val="none" w:sz="0" w:space="0" w:color="auto"/>
        <w:right w:val="none" w:sz="0" w:space="0" w:color="auto"/>
      </w:divBdr>
      <w:divsChild>
        <w:div w:id="328950086">
          <w:marLeft w:val="0"/>
          <w:marRight w:val="0"/>
          <w:marTop w:val="0"/>
          <w:marBottom w:val="0"/>
          <w:divBdr>
            <w:top w:val="none" w:sz="0" w:space="0" w:color="auto"/>
            <w:left w:val="none" w:sz="0" w:space="0" w:color="auto"/>
            <w:bottom w:val="none" w:sz="0" w:space="0" w:color="auto"/>
            <w:right w:val="none" w:sz="0" w:space="0" w:color="auto"/>
          </w:divBdr>
        </w:div>
      </w:divsChild>
    </w:div>
    <w:div w:id="1567687874">
      <w:marLeft w:val="0"/>
      <w:marRight w:val="0"/>
      <w:marTop w:val="0"/>
      <w:marBottom w:val="0"/>
      <w:divBdr>
        <w:top w:val="none" w:sz="0" w:space="0" w:color="auto"/>
        <w:left w:val="none" w:sz="0" w:space="0" w:color="auto"/>
        <w:bottom w:val="none" w:sz="0" w:space="0" w:color="auto"/>
        <w:right w:val="none" w:sz="0" w:space="0" w:color="auto"/>
      </w:divBdr>
      <w:divsChild>
        <w:div w:id="1318605795">
          <w:marLeft w:val="0"/>
          <w:marRight w:val="0"/>
          <w:marTop w:val="0"/>
          <w:marBottom w:val="0"/>
          <w:divBdr>
            <w:top w:val="none" w:sz="0" w:space="0" w:color="auto"/>
            <w:left w:val="none" w:sz="0" w:space="0" w:color="auto"/>
            <w:bottom w:val="none" w:sz="0" w:space="0" w:color="auto"/>
            <w:right w:val="none" w:sz="0" w:space="0" w:color="auto"/>
          </w:divBdr>
        </w:div>
      </w:divsChild>
    </w:div>
    <w:div w:id="1570923865">
      <w:bodyDiv w:val="1"/>
      <w:marLeft w:val="0"/>
      <w:marRight w:val="0"/>
      <w:marTop w:val="0"/>
      <w:marBottom w:val="0"/>
      <w:divBdr>
        <w:top w:val="none" w:sz="0" w:space="0" w:color="auto"/>
        <w:left w:val="none" w:sz="0" w:space="0" w:color="auto"/>
        <w:bottom w:val="none" w:sz="0" w:space="0" w:color="auto"/>
        <w:right w:val="none" w:sz="0" w:space="0" w:color="auto"/>
      </w:divBdr>
    </w:div>
    <w:div w:id="1576666590">
      <w:marLeft w:val="0"/>
      <w:marRight w:val="0"/>
      <w:marTop w:val="0"/>
      <w:marBottom w:val="0"/>
      <w:divBdr>
        <w:top w:val="none" w:sz="0" w:space="0" w:color="auto"/>
        <w:left w:val="none" w:sz="0" w:space="0" w:color="auto"/>
        <w:bottom w:val="none" w:sz="0" w:space="0" w:color="auto"/>
        <w:right w:val="none" w:sz="0" w:space="0" w:color="auto"/>
      </w:divBdr>
      <w:divsChild>
        <w:div w:id="524442603">
          <w:marLeft w:val="0"/>
          <w:marRight w:val="0"/>
          <w:marTop w:val="0"/>
          <w:marBottom w:val="0"/>
          <w:divBdr>
            <w:top w:val="none" w:sz="0" w:space="0" w:color="auto"/>
            <w:left w:val="none" w:sz="0" w:space="0" w:color="auto"/>
            <w:bottom w:val="none" w:sz="0" w:space="0" w:color="auto"/>
            <w:right w:val="none" w:sz="0" w:space="0" w:color="auto"/>
          </w:divBdr>
        </w:div>
      </w:divsChild>
    </w:div>
    <w:div w:id="1578130229">
      <w:marLeft w:val="0"/>
      <w:marRight w:val="0"/>
      <w:marTop w:val="0"/>
      <w:marBottom w:val="0"/>
      <w:divBdr>
        <w:top w:val="none" w:sz="0" w:space="0" w:color="auto"/>
        <w:left w:val="none" w:sz="0" w:space="0" w:color="auto"/>
        <w:bottom w:val="none" w:sz="0" w:space="0" w:color="auto"/>
        <w:right w:val="none" w:sz="0" w:space="0" w:color="auto"/>
      </w:divBdr>
      <w:divsChild>
        <w:div w:id="948196881">
          <w:marLeft w:val="0"/>
          <w:marRight w:val="0"/>
          <w:marTop w:val="0"/>
          <w:marBottom w:val="0"/>
          <w:divBdr>
            <w:top w:val="none" w:sz="0" w:space="0" w:color="auto"/>
            <w:left w:val="none" w:sz="0" w:space="0" w:color="auto"/>
            <w:bottom w:val="none" w:sz="0" w:space="0" w:color="auto"/>
            <w:right w:val="none" w:sz="0" w:space="0" w:color="auto"/>
          </w:divBdr>
        </w:div>
      </w:divsChild>
    </w:div>
    <w:div w:id="1579361466">
      <w:marLeft w:val="0"/>
      <w:marRight w:val="0"/>
      <w:marTop w:val="0"/>
      <w:marBottom w:val="0"/>
      <w:divBdr>
        <w:top w:val="none" w:sz="0" w:space="0" w:color="auto"/>
        <w:left w:val="none" w:sz="0" w:space="0" w:color="auto"/>
        <w:bottom w:val="none" w:sz="0" w:space="0" w:color="auto"/>
        <w:right w:val="none" w:sz="0" w:space="0" w:color="auto"/>
      </w:divBdr>
      <w:divsChild>
        <w:div w:id="1668317038">
          <w:marLeft w:val="0"/>
          <w:marRight w:val="0"/>
          <w:marTop w:val="0"/>
          <w:marBottom w:val="0"/>
          <w:divBdr>
            <w:top w:val="none" w:sz="0" w:space="0" w:color="auto"/>
            <w:left w:val="none" w:sz="0" w:space="0" w:color="auto"/>
            <w:bottom w:val="none" w:sz="0" w:space="0" w:color="auto"/>
            <w:right w:val="none" w:sz="0" w:space="0" w:color="auto"/>
          </w:divBdr>
        </w:div>
      </w:divsChild>
    </w:div>
    <w:div w:id="1581452701">
      <w:marLeft w:val="0"/>
      <w:marRight w:val="0"/>
      <w:marTop w:val="0"/>
      <w:marBottom w:val="0"/>
      <w:divBdr>
        <w:top w:val="none" w:sz="0" w:space="0" w:color="auto"/>
        <w:left w:val="none" w:sz="0" w:space="0" w:color="auto"/>
        <w:bottom w:val="none" w:sz="0" w:space="0" w:color="auto"/>
        <w:right w:val="none" w:sz="0" w:space="0" w:color="auto"/>
      </w:divBdr>
      <w:divsChild>
        <w:div w:id="477767662">
          <w:marLeft w:val="0"/>
          <w:marRight w:val="0"/>
          <w:marTop w:val="0"/>
          <w:marBottom w:val="0"/>
          <w:divBdr>
            <w:top w:val="none" w:sz="0" w:space="0" w:color="auto"/>
            <w:left w:val="none" w:sz="0" w:space="0" w:color="auto"/>
            <w:bottom w:val="none" w:sz="0" w:space="0" w:color="auto"/>
            <w:right w:val="none" w:sz="0" w:space="0" w:color="auto"/>
          </w:divBdr>
        </w:div>
      </w:divsChild>
    </w:div>
    <w:div w:id="1585643754">
      <w:marLeft w:val="0"/>
      <w:marRight w:val="0"/>
      <w:marTop w:val="0"/>
      <w:marBottom w:val="0"/>
      <w:divBdr>
        <w:top w:val="none" w:sz="0" w:space="0" w:color="auto"/>
        <w:left w:val="none" w:sz="0" w:space="0" w:color="auto"/>
        <w:bottom w:val="none" w:sz="0" w:space="0" w:color="auto"/>
        <w:right w:val="none" w:sz="0" w:space="0" w:color="auto"/>
      </w:divBdr>
      <w:divsChild>
        <w:div w:id="1564678525">
          <w:marLeft w:val="0"/>
          <w:marRight w:val="0"/>
          <w:marTop w:val="0"/>
          <w:marBottom w:val="0"/>
          <w:divBdr>
            <w:top w:val="none" w:sz="0" w:space="0" w:color="auto"/>
            <w:left w:val="none" w:sz="0" w:space="0" w:color="auto"/>
            <w:bottom w:val="none" w:sz="0" w:space="0" w:color="auto"/>
            <w:right w:val="none" w:sz="0" w:space="0" w:color="auto"/>
          </w:divBdr>
        </w:div>
      </w:divsChild>
    </w:div>
    <w:div w:id="1585915633">
      <w:marLeft w:val="0"/>
      <w:marRight w:val="0"/>
      <w:marTop w:val="0"/>
      <w:marBottom w:val="0"/>
      <w:divBdr>
        <w:top w:val="none" w:sz="0" w:space="0" w:color="auto"/>
        <w:left w:val="none" w:sz="0" w:space="0" w:color="auto"/>
        <w:bottom w:val="none" w:sz="0" w:space="0" w:color="auto"/>
        <w:right w:val="none" w:sz="0" w:space="0" w:color="auto"/>
      </w:divBdr>
      <w:divsChild>
        <w:div w:id="1356537056">
          <w:marLeft w:val="0"/>
          <w:marRight w:val="0"/>
          <w:marTop w:val="0"/>
          <w:marBottom w:val="0"/>
          <w:divBdr>
            <w:top w:val="none" w:sz="0" w:space="0" w:color="auto"/>
            <w:left w:val="none" w:sz="0" w:space="0" w:color="auto"/>
            <w:bottom w:val="none" w:sz="0" w:space="0" w:color="auto"/>
            <w:right w:val="none" w:sz="0" w:space="0" w:color="auto"/>
          </w:divBdr>
        </w:div>
      </w:divsChild>
    </w:div>
    <w:div w:id="1599558239">
      <w:marLeft w:val="0"/>
      <w:marRight w:val="0"/>
      <w:marTop w:val="0"/>
      <w:marBottom w:val="0"/>
      <w:divBdr>
        <w:top w:val="none" w:sz="0" w:space="0" w:color="auto"/>
        <w:left w:val="none" w:sz="0" w:space="0" w:color="auto"/>
        <w:bottom w:val="none" w:sz="0" w:space="0" w:color="auto"/>
        <w:right w:val="none" w:sz="0" w:space="0" w:color="auto"/>
      </w:divBdr>
      <w:divsChild>
        <w:div w:id="208611343">
          <w:marLeft w:val="0"/>
          <w:marRight w:val="0"/>
          <w:marTop w:val="0"/>
          <w:marBottom w:val="0"/>
          <w:divBdr>
            <w:top w:val="none" w:sz="0" w:space="0" w:color="auto"/>
            <w:left w:val="none" w:sz="0" w:space="0" w:color="auto"/>
            <w:bottom w:val="none" w:sz="0" w:space="0" w:color="auto"/>
            <w:right w:val="none" w:sz="0" w:space="0" w:color="auto"/>
          </w:divBdr>
        </w:div>
      </w:divsChild>
    </w:div>
    <w:div w:id="1602569040">
      <w:marLeft w:val="0"/>
      <w:marRight w:val="0"/>
      <w:marTop w:val="0"/>
      <w:marBottom w:val="0"/>
      <w:divBdr>
        <w:top w:val="none" w:sz="0" w:space="0" w:color="auto"/>
        <w:left w:val="none" w:sz="0" w:space="0" w:color="auto"/>
        <w:bottom w:val="none" w:sz="0" w:space="0" w:color="auto"/>
        <w:right w:val="none" w:sz="0" w:space="0" w:color="auto"/>
      </w:divBdr>
      <w:divsChild>
        <w:div w:id="2122604923">
          <w:marLeft w:val="0"/>
          <w:marRight w:val="0"/>
          <w:marTop w:val="0"/>
          <w:marBottom w:val="0"/>
          <w:divBdr>
            <w:top w:val="none" w:sz="0" w:space="0" w:color="auto"/>
            <w:left w:val="none" w:sz="0" w:space="0" w:color="auto"/>
            <w:bottom w:val="none" w:sz="0" w:space="0" w:color="auto"/>
            <w:right w:val="none" w:sz="0" w:space="0" w:color="auto"/>
          </w:divBdr>
        </w:div>
      </w:divsChild>
    </w:div>
    <w:div w:id="1605916819">
      <w:marLeft w:val="0"/>
      <w:marRight w:val="0"/>
      <w:marTop w:val="0"/>
      <w:marBottom w:val="0"/>
      <w:divBdr>
        <w:top w:val="none" w:sz="0" w:space="0" w:color="auto"/>
        <w:left w:val="none" w:sz="0" w:space="0" w:color="auto"/>
        <w:bottom w:val="none" w:sz="0" w:space="0" w:color="auto"/>
        <w:right w:val="none" w:sz="0" w:space="0" w:color="auto"/>
      </w:divBdr>
      <w:divsChild>
        <w:div w:id="1831479735">
          <w:marLeft w:val="0"/>
          <w:marRight w:val="0"/>
          <w:marTop w:val="0"/>
          <w:marBottom w:val="0"/>
          <w:divBdr>
            <w:top w:val="none" w:sz="0" w:space="0" w:color="auto"/>
            <w:left w:val="none" w:sz="0" w:space="0" w:color="auto"/>
            <w:bottom w:val="none" w:sz="0" w:space="0" w:color="auto"/>
            <w:right w:val="none" w:sz="0" w:space="0" w:color="auto"/>
          </w:divBdr>
        </w:div>
      </w:divsChild>
    </w:div>
    <w:div w:id="1609770837">
      <w:marLeft w:val="0"/>
      <w:marRight w:val="0"/>
      <w:marTop w:val="0"/>
      <w:marBottom w:val="0"/>
      <w:divBdr>
        <w:top w:val="none" w:sz="0" w:space="0" w:color="auto"/>
        <w:left w:val="none" w:sz="0" w:space="0" w:color="auto"/>
        <w:bottom w:val="none" w:sz="0" w:space="0" w:color="auto"/>
        <w:right w:val="none" w:sz="0" w:space="0" w:color="auto"/>
      </w:divBdr>
      <w:divsChild>
        <w:div w:id="951597319">
          <w:marLeft w:val="0"/>
          <w:marRight w:val="0"/>
          <w:marTop w:val="0"/>
          <w:marBottom w:val="0"/>
          <w:divBdr>
            <w:top w:val="none" w:sz="0" w:space="0" w:color="auto"/>
            <w:left w:val="none" w:sz="0" w:space="0" w:color="auto"/>
            <w:bottom w:val="none" w:sz="0" w:space="0" w:color="auto"/>
            <w:right w:val="none" w:sz="0" w:space="0" w:color="auto"/>
          </w:divBdr>
        </w:div>
      </w:divsChild>
    </w:div>
    <w:div w:id="1612204940">
      <w:marLeft w:val="0"/>
      <w:marRight w:val="0"/>
      <w:marTop w:val="0"/>
      <w:marBottom w:val="0"/>
      <w:divBdr>
        <w:top w:val="none" w:sz="0" w:space="0" w:color="auto"/>
        <w:left w:val="none" w:sz="0" w:space="0" w:color="auto"/>
        <w:bottom w:val="none" w:sz="0" w:space="0" w:color="auto"/>
        <w:right w:val="none" w:sz="0" w:space="0" w:color="auto"/>
      </w:divBdr>
      <w:divsChild>
        <w:div w:id="1319653908">
          <w:marLeft w:val="0"/>
          <w:marRight w:val="0"/>
          <w:marTop w:val="0"/>
          <w:marBottom w:val="0"/>
          <w:divBdr>
            <w:top w:val="none" w:sz="0" w:space="0" w:color="auto"/>
            <w:left w:val="none" w:sz="0" w:space="0" w:color="auto"/>
            <w:bottom w:val="none" w:sz="0" w:space="0" w:color="auto"/>
            <w:right w:val="none" w:sz="0" w:space="0" w:color="auto"/>
          </w:divBdr>
        </w:div>
      </w:divsChild>
    </w:div>
    <w:div w:id="1616904943">
      <w:marLeft w:val="0"/>
      <w:marRight w:val="0"/>
      <w:marTop w:val="0"/>
      <w:marBottom w:val="0"/>
      <w:divBdr>
        <w:top w:val="none" w:sz="0" w:space="0" w:color="auto"/>
        <w:left w:val="none" w:sz="0" w:space="0" w:color="auto"/>
        <w:bottom w:val="none" w:sz="0" w:space="0" w:color="auto"/>
        <w:right w:val="none" w:sz="0" w:space="0" w:color="auto"/>
      </w:divBdr>
      <w:divsChild>
        <w:div w:id="342320504">
          <w:marLeft w:val="0"/>
          <w:marRight w:val="0"/>
          <w:marTop w:val="0"/>
          <w:marBottom w:val="0"/>
          <w:divBdr>
            <w:top w:val="none" w:sz="0" w:space="0" w:color="auto"/>
            <w:left w:val="none" w:sz="0" w:space="0" w:color="auto"/>
            <w:bottom w:val="none" w:sz="0" w:space="0" w:color="auto"/>
            <w:right w:val="none" w:sz="0" w:space="0" w:color="auto"/>
          </w:divBdr>
        </w:div>
      </w:divsChild>
    </w:div>
    <w:div w:id="1622497010">
      <w:marLeft w:val="0"/>
      <w:marRight w:val="0"/>
      <w:marTop w:val="0"/>
      <w:marBottom w:val="0"/>
      <w:divBdr>
        <w:top w:val="none" w:sz="0" w:space="0" w:color="auto"/>
        <w:left w:val="none" w:sz="0" w:space="0" w:color="auto"/>
        <w:bottom w:val="none" w:sz="0" w:space="0" w:color="auto"/>
        <w:right w:val="none" w:sz="0" w:space="0" w:color="auto"/>
      </w:divBdr>
      <w:divsChild>
        <w:div w:id="1291323151">
          <w:marLeft w:val="0"/>
          <w:marRight w:val="0"/>
          <w:marTop w:val="0"/>
          <w:marBottom w:val="0"/>
          <w:divBdr>
            <w:top w:val="none" w:sz="0" w:space="0" w:color="auto"/>
            <w:left w:val="none" w:sz="0" w:space="0" w:color="auto"/>
            <w:bottom w:val="none" w:sz="0" w:space="0" w:color="auto"/>
            <w:right w:val="none" w:sz="0" w:space="0" w:color="auto"/>
          </w:divBdr>
        </w:div>
      </w:divsChild>
    </w:div>
    <w:div w:id="1623343738">
      <w:marLeft w:val="0"/>
      <w:marRight w:val="0"/>
      <w:marTop w:val="0"/>
      <w:marBottom w:val="0"/>
      <w:divBdr>
        <w:top w:val="none" w:sz="0" w:space="0" w:color="auto"/>
        <w:left w:val="none" w:sz="0" w:space="0" w:color="auto"/>
        <w:bottom w:val="none" w:sz="0" w:space="0" w:color="auto"/>
        <w:right w:val="none" w:sz="0" w:space="0" w:color="auto"/>
      </w:divBdr>
      <w:divsChild>
        <w:div w:id="2000577902">
          <w:marLeft w:val="0"/>
          <w:marRight w:val="0"/>
          <w:marTop w:val="0"/>
          <w:marBottom w:val="0"/>
          <w:divBdr>
            <w:top w:val="none" w:sz="0" w:space="0" w:color="auto"/>
            <w:left w:val="none" w:sz="0" w:space="0" w:color="auto"/>
            <w:bottom w:val="none" w:sz="0" w:space="0" w:color="auto"/>
            <w:right w:val="none" w:sz="0" w:space="0" w:color="auto"/>
          </w:divBdr>
        </w:div>
      </w:divsChild>
    </w:div>
    <w:div w:id="1623802818">
      <w:marLeft w:val="0"/>
      <w:marRight w:val="0"/>
      <w:marTop w:val="0"/>
      <w:marBottom w:val="0"/>
      <w:divBdr>
        <w:top w:val="none" w:sz="0" w:space="0" w:color="auto"/>
        <w:left w:val="none" w:sz="0" w:space="0" w:color="auto"/>
        <w:bottom w:val="none" w:sz="0" w:space="0" w:color="auto"/>
        <w:right w:val="none" w:sz="0" w:space="0" w:color="auto"/>
      </w:divBdr>
      <w:divsChild>
        <w:div w:id="2089189110">
          <w:marLeft w:val="0"/>
          <w:marRight w:val="0"/>
          <w:marTop w:val="0"/>
          <w:marBottom w:val="0"/>
          <w:divBdr>
            <w:top w:val="none" w:sz="0" w:space="0" w:color="auto"/>
            <w:left w:val="none" w:sz="0" w:space="0" w:color="auto"/>
            <w:bottom w:val="none" w:sz="0" w:space="0" w:color="auto"/>
            <w:right w:val="none" w:sz="0" w:space="0" w:color="auto"/>
          </w:divBdr>
        </w:div>
      </w:divsChild>
    </w:div>
    <w:div w:id="1625035704">
      <w:marLeft w:val="0"/>
      <w:marRight w:val="0"/>
      <w:marTop w:val="0"/>
      <w:marBottom w:val="0"/>
      <w:divBdr>
        <w:top w:val="none" w:sz="0" w:space="0" w:color="auto"/>
        <w:left w:val="none" w:sz="0" w:space="0" w:color="auto"/>
        <w:bottom w:val="none" w:sz="0" w:space="0" w:color="auto"/>
        <w:right w:val="none" w:sz="0" w:space="0" w:color="auto"/>
      </w:divBdr>
      <w:divsChild>
        <w:div w:id="2012290419">
          <w:marLeft w:val="0"/>
          <w:marRight w:val="0"/>
          <w:marTop w:val="0"/>
          <w:marBottom w:val="0"/>
          <w:divBdr>
            <w:top w:val="none" w:sz="0" w:space="0" w:color="auto"/>
            <w:left w:val="none" w:sz="0" w:space="0" w:color="auto"/>
            <w:bottom w:val="none" w:sz="0" w:space="0" w:color="auto"/>
            <w:right w:val="none" w:sz="0" w:space="0" w:color="auto"/>
          </w:divBdr>
        </w:div>
      </w:divsChild>
    </w:div>
    <w:div w:id="1625578104">
      <w:marLeft w:val="0"/>
      <w:marRight w:val="0"/>
      <w:marTop w:val="0"/>
      <w:marBottom w:val="0"/>
      <w:divBdr>
        <w:top w:val="none" w:sz="0" w:space="0" w:color="auto"/>
        <w:left w:val="none" w:sz="0" w:space="0" w:color="auto"/>
        <w:bottom w:val="none" w:sz="0" w:space="0" w:color="auto"/>
        <w:right w:val="none" w:sz="0" w:space="0" w:color="auto"/>
      </w:divBdr>
      <w:divsChild>
        <w:div w:id="956831625">
          <w:marLeft w:val="0"/>
          <w:marRight w:val="0"/>
          <w:marTop w:val="0"/>
          <w:marBottom w:val="0"/>
          <w:divBdr>
            <w:top w:val="none" w:sz="0" w:space="0" w:color="auto"/>
            <w:left w:val="none" w:sz="0" w:space="0" w:color="auto"/>
            <w:bottom w:val="none" w:sz="0" w:space="0" w:color="auto"/>
            <w:right w:val="none" w:sz="0" w:space="0" w:color="auto"/>
          </w:divBdr>
        </w:div>
      </w:divsChild>
    </w:div>
    <w:div w:id="1627346558">
      <w:marLeft w:val="0"/>
      <w:marRight w:val="0"/>
      <w:marTop w:val="0"/>
      <w:marBottom w:val="0"/>
      <w:divBdr>
        <w:top w:val="none" w:sz="0" w:space="0" w:color="auto"/>
        <w:left w:val="none" w:sz="0" w:space="0" w:color="auto"/>
        <w:bottom w:val="none" w:sz="0" w:space="0" w:color="auto"/>
        <w:right w:val="none" w:sz="0" w:space="0" w:color="auto"/>
      </w:divBdr>
      <w:divsChild>
        <w:div w:id="651373760">
          <w:marLeft w:val="0"/>
          <w:marRight w:val="0"/>
          <w:marTop w:val="0"/>
          <w:marBottom w:val="0"/>
          <w:divBdr>
            <w:top w:val="none" w:sz="0" w:space="0" w:color="auto"/>
            <w:left w:val="none" w:sz="0" w:space="0" w:color="auto"/>
            <w:bottom w:val="none" w:sz="0" w:space="0" w:color="auto"/>
            <w:right w:val="none" w:sz="0" w:space="0" w:color="auto"/>
          </w:divBdr>
        </w:div>
      </w:divsChild>
    </w:div>
    <w:div w:id="1629630597">
      <w:marLeft w:val="0"/>
      <w:marRight w:val="0"/>
      <w:marTop w:val="0"/>
      <w:marBottom w:val="0"/>
      <w:divBdr>
        <w:top w:val="none" w:sz="0" w:space="0" w:color="auto"/>
        <w:left w:val="none" w:sz="0" w:space="0" w:color="auto"/>
        <w:bottom w:val="none" w:sz="0" w:space="0" w:color="auto"/>
        <w:right w:val="none" w:sz="0" w:space="0" w:color="auto"/>
      </w:divBdr>
      <w:divsChild>
        <w:div w:id="1809974398">
          <w:marLeft w:val="0"/>
          <w:marRight w:val="0"/>
          <w:marTop w:val="0"/>
          <w:marBottom w:val="0"/>
          <w:divBdr>
            <w:top w:val="none" w:sz="0" w:space="0" w:color="auto"/>
            <w:left w:val="none" w:sz="0" w:space="0" w:color="auto"/>
            <w:bottom w:val="none" w:sz="0" w:space="0" w:color="auto"/>
            <w:right w:val="none" w:sz="0" w:space="0" w:color="auto"/>
          </w:divBdr>
        </w:div>
      </w:divsChild>
    </w:div>
    <w:div w:id="1633899074">
      <w:marLeft w:val="0"/>
      <w:marRight w:val="0"/>
      <w:marTop w:val="0"/>
      <w:marBottom w:val="0"/>
      <w:divBdr>
        <w:top w:val="none" w:sz="0" w:space="0" w:color="auto"/>
        <w:left w:val="none" w:sz="0" w:space="0" w:color="auto"/>
        <w:bottom w:val="none" w:sz="0" w:space="0" w:color="auto"/>
        <w:right w:val="none" w:sz="0" w:space="0" w:color="auto"/>
      </w:divBdr>
      <w:divsChild>
        <w:div w:id="20782388">
          <w:marLeft w:val="0"/>
          <w:marRight w:val="0"/>
          <w:marTop w:val="0"/>
          <w:marBottom w:val="0"/>
          <w:divBdr>
            <w:top w:val="none" w:sz="0" w:space="0" w:color="auto"/>
            <w:left w:val="none" w:sz="0" w:space="0" w:color="auto"/>
            <w:bottom w:val="none" w:sz="0" w:space="0" w:color="auto"/>
            <w:right w:val="none" w:sz="0" w:space="0" w:color="auto"/>
          </w:divBdr>
        </w:div>
      </w:divsChild>
    </w:div>
    <w:div w:id="1639451033">
      <w:marLeft w:val="0"/>
      <w:marRight w:val="0"/>
      <w:marTop w:val="0"/>
      <w:marBottom w:val="0"/>
      <w:divBdr>
        <w:top w:val="none" w:sz="0" w:space="0" w:color="auto"/>
        <w:left w:val="none" w:sz="0" w:space="0" w:color="auto"/>
        <w:bottom w:val="none" w:sz="0" w:space="0" w:color="auto"/>
        <w:right w:val="none" w:sz="0" w:space="0" w:color="auto"/>
      </w:divBdr>
      <w:divsChild>
        <w:div w:id="2068796561">
          <w:marLeft w:val="0"/>
          <w:marRight w:val="0"/>
          <w:marTop w:val="0"/>
          <w:marBottom w:val="0"/>
          <w:divBdr>
            <w:top w:val="none" w:sz="0" w:space="0" w:color="auto"/>
            <w:left w:val="none" w:sz="0" w:space="0" w:color="auto"/>
            <w:bottom w:val="none" w:sz="0" w:space="0" w:color="auto"/>
            <w:right w:val="none" w:sz="0" w:space="0" w:color="auto"/>
          </w:divBdr>
        </w:div>
      </w:divsChild>
    </w:div>
    <w:div w:id="1640958340">
      <w:marLeft w:val="0"/>
      <w:marRight w:val="0"/>
      <w:marTop w:val="0"/>
      <w:marBottom w:val="0"/>
      <w:divBdr>
        <w:top w:val="none" w:sz="0" w:space="0" w:color="auto"/>
        <w:left w:val="none" w:sz="0" w:space="0" w:color="auto"/>
        <w:bottom w:val="none" w:sz="0" w:space="0" w:color="auto"/>
        <w:right w:val="none" w:sz="0" w:space="0" w:color="auto"/>
      </w:divBdr>
      <w:divsChild>
        <w:div w:id="1993174186">
          <w:marLeft w:val="0"/>
          <w:marRight w:val="0"/>
          <w:marTop w:val="0"/>
          <w:marBottom w:val="0"/>
          <w:divBdr>
            <w:top w:val="none" w:sz="0" w:space="0" w:color="auto"/>
            <w:left w:val="none" w:sz="0" w:space="0" w:color="auto"/>
            <w:bottom w:val="none" w:sz="0" w:space="0" w:color="auto"/>
            <w:right w:val="none" w:sz="0" w:space="0" w:color="auto"/>
          </w:divBdr>
        </w:div>
      </w:divsChild>
    </w:div>
    <w:div w:id="1641570733">
      <w:marLeft w:val="0"/>
      <w:marRight w:val="0"/>
      <w:marTop w:val="0"/>
      <w:marBottom w:val="0"/>
      <w:divBdr>
        <w:top w:val="none" w:sz="0" w:space="0" w:color="auto"/>
        <w:left w:val="none" w:sz="0" w:space="0" w:color="auto"/>
        <w:bottom w:val="none" w:sz="0" w:space="0" w:color="auto"/>
        <w:right w:val="none" w:sz="0" w:space="0" w:color="auto"/>
      </w:divBdr>
      <w:divsChild>
        <w:div w:id="85542439">
          <w:marLeft w:val="0"/>
          <w:marRight w:val="0"/>
          <w:marTop w:val="0"/>
          <w:marBottom w:val="0"/>
          <w:divBdr>
            <w:top w:val="none" w:sz="0" w:space="0" w:color="auto"/>
            <w:left w:val="none" w:sz="0" w:space="0" w:color="auto"/>
            <w:bottom w:val="none" w:sz="0" w:space="0" w:color="auto"/>
            <w:right w:val="none" w:sz="0" w:space="0" w:color="auto"/>
          </w:divBdr>
        </w:div>
      </w:divsChild>
    </w:div>
    <w:div w:id="1646154079">
      <w:marLeft w:val="0"/>
      <w:marRight w:val="0"/>
      <w:marTop w:val="0"/>
      <w:marBottom w:val="0"/>
      <w:divBdr>
        <w:top w:val="none" w:sz="0" w:space="0" w:color="auto"/>
        <w:left w:val="none" w:sz="0" w:space="0" w:color="auto"/>
        <w:bottom w:val="none" w:sz="0" w:space="0" w:color="auto"/>
        <w:right w:val="none" w:sz="0" w:space="0" w:color="auto"/>
      </w:divBdr>
      <w:divsChild>
        <w:div w:id="343285745">
          <w:marLeft w:val="0"/>
          <w:marRight w:val="0"/>
          <w:marTop w:val="0"/>
          <w:marBottom w:val="0"/>
          <w:divBdr>
            <w:top w:val="none" w:sz="0" w:space="0" w:color="auto"/>
            <w:left w:val="none" w:sz="0" w:space="0" w:color="auto"/>
            <w:bottom w:val="none" w:sz="0" w:space="0" w:color="auto"/>
            <w:right w:val="none" w:sz="0" w:space="0" w:color="auto"/>
          </w:divBdr>
        </w:div>
      </w:divsChild>
    </w:div>
    <w:div w:id="1649087074">
      <w:marLeft w:val="0"/>
      <w:marRight w:val="0"/>
      <w:marTop w:val="0"/>
      <w:marBottom w:val="0"/>
      <w:divBdr>
        <w:top w:val="none" w:sz="0" w:space="0" w:color="auto"/>
        <w:left w:val="none" w:sz="0" w:space="0" w:color="auto"/>
        <w:bottom w:val="none" w:sz="0" w:space="0" w:color="auto"/>
        <w:right w:val="none" w:sz="0" w:space="0" w:color="auto"/>
      </w:divBdr>
      <w:divsChild>
        <w:div w:id="2084833273">
          <w:marLeft w:val="0"/>
          <w:marRight w:val="0"/>
          <w:marTop w:val="0"/>
          <w:marBottom w:val="0"/>
          <w:divBdr>
            <w:top w:val="none" w:sz="0" w:space="0" w:color="auto"/>
            <w:left w:val="none" w:sz="0" w:space="0" w:color="auto"/>
            <w:bottom w:val="none" w:sz="0" w:space="0" w:color="auto"/>
            <w:right w:val="none" w:sz="0" w:space="0" w:color="auto"/>
          </w:divBdr>
        </w:div>
      </w:divsChild>
    </w:div>
    <w:div w:id="1650599645">
      <w:marLeft w:val="0"/>
      <w:marRight w:val="0"/>
      <w:marTop w:val="0"/>
      <w:marBottom w:val="0"/>
      <w:divBdr>
        <w:top w:val="none" w:sz="0" w:space="0" w:color="auto"/>
        <w:left w:val="none" w:sz="0" w:space="0" w:color="auto"/>
        <w:bottom w:val="none" w:sz="0" w:space="0" w:color="auto"/>
        <w:right w:val="none" w:sz="0" w:space="0" w:color="auto"/>
      </w:divBdr>
      <w:divsChild>
        <w:div w:id="1200707532">
          <w:marLeft w:val="0"/>
          <w:marRight w:val="0"/>
          <w:marTop w:val="0"/>
          <w:marBottom w:val="0"/>
          <w:divBdr>
            <w:top w:val="none" w:sz="0" w:space="0" w:color="auto"/>
            <w:left w:val="none" w:sz="0" w:space="0" w:color="auto"/>
            <w:bottom w:val="none" w:sz="0" w:space="0" w:color="auto"/>
            <w:right w:val="none" w:sz="0" w:space="0" w:color="auto"/>
          </w:divBdr>
        </w:div>
      </w:divsChild>
    </w:div>
    <w:div w:id="1651247210">
      <w:marLeft w:val="0"/>
      <w:marRight w:val="0"/>
      <w:marTop w:val="0"/>
      <w:marBottom w:val="0"/>
      <w:divBdr>
        <w:top w:val="none" w:sz="0" w:space="0" w:color="auto"/>
        <w:left w:val="none" w:sz="0" w:space="0" w:color="auto"/>
        <w:bottom w:val="none" w:sz="0" w:space="0" w:color="auto"/>
        <w:right w:val="none" w:sz="0" w:space="0" w:color="auto"/>
      </w:divBdr>
      <w:divsChild>
        <w:div w:id="19595804">
          <w:marLeft w:val="0"/>
          <w:marRight w:val="0"/>
          <w:marTop w:val="0"/>
          <w:marBottom w:val="0"/>
          <w:divBdr>
            <w:top w:val="none" w:sz="0" w:space="0" w:color="auto"/>
            <w:left w:val="none" w:sz="0" w:space="0" w:color="auto"/>
            <w:bottom w:val="none" w:sz="0" w:space="0" w:color="auto"/>
            <w:right w:val="none" w:sz="0" w:space="0" w:color="auto"/>
          </w:divBdr>
        </w:div>
      </w:divsChild>
    </w:div>
    <w:div w:id="1652637831">
      <w:marLeft w:val="0"/>
      <w:marRight w:val="0"/>
      <w:marTop w:val="0"/>
      <w:marBottom w:val="0"/>
      <w:divBdr>
        <w:top w:val="none" w:sz="0" w:space="0" w:color="auto"/>
        <w:left w:val="none" w:sz="0" w:space="0" w:color="auto"/>
        <w:bottom w:val="none" w:sz="0" w:space="0" w:color="auto"/>
        <w:right w:val="none" w:sz="0" w:space="0" w:color="auto"/>
      </w:divBdr>
      <w:divsChild>
        <w:div w:id="506360489">
          <w:marLeft w:val="0"/>
          <w:marRight w:val="0"/>
          <w:marTop w:val="0"/>
          <w:marBottom w:val="0"/>
          <w:divBdr>
            <w:top w:val="none" w:sz="0" w:space="0" w:color="auto"/>
            <w:left w:val="none" w:sz="0" w:space="0" w:color="auto"/>
            <w:bottom w:val="none" w:sz="0" w:space="0" w:color="auto"/>
            <w:right w:val="none" w:sz="0" w:space="0" w:color="auto"/>
          </w:divBdr>
        </w:div>
      </w:divsChild>
    </w:div>
    <w:div w:id="1653680496">
      <w:marLeft w:val="0"/>
      <w:marRight w:val="0"/>
      <w:marTop w:val="0"/>
      <w:marBottom w:val="0"/>
      <w:divBdr>
        <w:top w:val="none" w:sz="0" w:space="0" w:color="auto"/>
        <w:left w:val="none" w:sz="0" w:space="0" w:color="auto"/>
        <w:bottom w:val="none" w:sz="0" w:space="0" w:color="auto"/>
        <w:right w:val="none" w:sz="0" w:space="0" w:color="auto"/>
      </w:divBdr>
      <w:divsChild>
        <w:div w:id="809439763">
          <w:marLeft w:val="0"/>
          <w:marRight w:val="0"/>
          <w:marTop w:val="0"/>
          <w:marBottom w:val="0"/>
          <w:divBdr>
            <w:top w:val="none" w:sz="0" w:space="0" w:color="auto"/>
            <w:left w:val="none" w:sz="0" w:space="0" w:color="auto"/>
            <w:bottom w:val="none" w:sz="0" w:space="0" w:color="auto"/>
            <w:right w:val="none" w:sz="0" w:space="0" w:color="auto"/>
          </w:divBdr>
        </w:div>
      </w:divsChild>
    </w:div>
    <w:div w:id="1655724171">
      <w:marLeft w:val="0"/>
      <w:marRight w:val="0"/>
      <w:marTop w:val="0"/>
      <w:marBottom w:val="0"/>
      <w:divBdr>
        <w:top w:val="none" w:sz="0" w:space="0" w:color="auto"/>
        <w:left w:val="none" w:sz="0" w:space="0" w:color="auto"/>
        <w:bottom w:val="none" w:sz="0" w:space="0" w:color="auto"/>
        <w:right w:val="none" w:sz="0" w:space="0" w:color="auto"/>
      </w:divBdr>
      <w:divsChild>
        <w:div w:id="723522594">
          <w:marLeft w:val="0"/>
          <w:marRight w:val="0"/>
          <w:marTop w:val="0"/>
          <w:marBottom w:val="0"/>
          <w:divBdr>
            <w:top w:val="none" w:sz="0" w:space="0" w:color="auto"/>
            <w:left w:val="none" w:sz="0" w:space="0" w:color="auto"/>
            <w:bottom w:val="none" w:sz="0" w:space="0" w:color="auto"/>
            <w:right w:val="none" w:sz="0" w:space="0" w:color="auto"/>
          </w:divBdr>
        </w:div>
      </w:divsChild>
    </w:div>
    <w:div w:id="1659843174">
      <w:marLeft w:val="0"/>
      <w:marRight w:val="0"/>
      <w:marTop w:val="0"/>
      <w:marBottom w:val="0"/>
      <w:divBdr>
        <w:top w:val="none" w:sz="0" w:space="0" w:color="auto"/>
        <w:left w:val="none" w:sz="0" w:space="0" w:color="auto"/>
        <w:bottom w:val="none" w:sz="0" w:space="0" w:color="auto"/>
        <w:right w:val="none" w:sz="0" w:space="0" w:color="auto"/>
      </w:divBdr>
      <w:divsChild>
        <w:div w:id="896016572">
          <w:marLeft w:val="0"/>
          <w:marRight w:val="0"/>
          <w:marTop w:val="0"/>
          <w:marBottom w:val="0"/>
          <w:divBdr>
            <w:top w:val="none" w:sz="0" w:space="0" w:color="auto"/>
            <w:left w:val="none" w:sz="0" w:space="0" w:color="auto"/>
            <w:bottom w:val="none" w:sz="0" w:space="0" w:color="auto"/>
            <w:right w:val="none" w:sz="0" w:space="0" w:color="auto"/>
          </w:divBdr>
        </w:div>
      </w:divsChild>
    </w:div>
    <w:div w:id="1661226531">
      <w:marLeft w:val="0"/>
      <w:marRight w:val="0"/>
      <w:marTop w:val="0"/>
      <w:marBottom w:val="0"/>
      <w:divBdr>
        <w:top w:val="none" w:sz="0" w:space="0" w:color="auto"/>
        <w:left w:val="none" w:sz="0" w:space="0" w:color="auto"/>
        <w:bottom w:val="none" w:sz="0" w:space="0" w:color="auto"/>
        <w:right w:val="none" w:sz="0" w:space="0" w:color="auto"/>
      </w:divBdr>
      <w:divsChild>
        <w:div w:id="1925069233">
          <w:marLeft w:val="0"/>
          <w:marRight w:val="0"/>
          <w:marTop w:val="0"/>
          <w:marBottom w:val="0"/>
          <w:divBdr>
            <w:top w:val="none" w:sz="0" w:space="0" w:color="auto"/>
            <w:left w:val="none" w:sz="0" w:space="0" w:color="auto"/>
            <w:bottom w:val="none" w:sz="0" w:space="0" w:color="auto"/>
            <w:right w:val="none" w:sz="0" w:space="0" w:color="auto"/>
          </w:divBdr>
          <w:divsChild>
            <w:div w:id="1299074417">
              <w:marLeft w:val="0"/>
              <w:marRight w:val="0"/>
              <w:marTop w:val="0"/>
              <w:marBottom w:val="0"/>
              <w:divBdr>
                <w:top w:val="none" w:sz="0" w:space="0" w:color="auto"/>
                <w:left w:val="none" w:sz="0" w:space="0" w:color="auto"/>
                <w:bottom w:val="none" w:sz="0" w:space="0" w:color="auto"/>
                <w:right w:val="none" w:sz="0" w:space="0" w:color="auto"/>
              </w:divBdr>
              <w:divsChild>
                <w:div w:id="2175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7228">
      <w:marLeft w:val="0"/>
      <w:marRight w:val="0"/>
      <w:marTop w:val="0"/>
      <w:marBottom w:val="0"/>
      <w:divBdr>
        <w:top w:val="none" w:sz="0" w:space="0" w:color="auto"/>
        <w:left w:val="none" w:sz="0" w:space="0" w:color="auto"/>
        <w:bottom w:val="none" w:sz="0" w:space="0" w:color="auto"/>
        <w:right w:val="none" w:sz="0" w:space="0" w:color="auto"/>
      </w:divBdr>
      <w:divsChild>
        <w:div w:id="1287810045">
          <w:marLeft w:val="0"/>
          <w:marRight w:val="0"/>
          <w:marTop w:val="0"/>
          <w:marBottom w:val="0"/>
          <w:divBdr>
            <w:top w:val="none" w:sz="0" w:space="0" w:color="auto"/>
            <w:left w:val="none" w:sz="0" w:space="0" w:color="auto"/>
            <w:bottom w:val="none" w:sz="0" w:space="0" w:color="auto"/>
            <w:right w:val="none" w:sz="0" w:space="0" w:color="auto"/>
          </w:divBdr>
        </w:div>
      </w:divsChild>
    </w:div>
    <w:div w:id="1671105051">
      <w:marLeft w:val="0"/>
      <w:marRight w:val="0"/>
      <w:marTop w:val="0"/>
      <w:marBottom w:val="0"/>
      <w:divBdr>
        <w:top w:val="none" w:sz="0" w:space="0" w:color="auto"/>
        <w:left w:val="none" w:sz="0" w:space="0" w:color="auto"/>
        <w:bottom w:val="none" w:sz="0" w:space="0" w:color="auto"/>
        <w:right w:val="none" w:sz="0" w:space="0" w:color="auto"/>
      </w:divBdr>
      <w:divsChild>
        <w:div w:id="445349749">
          <w:marLeft w:val="0"/>
          <w:marRight w:val="0"/>
          <w:marTop w:val="0"/>
          <w:marBottom w:val="0"/>
          <w:divBdr>
            <w:top w:val="none" w:sz="0" w:space="0" w:color="auto"/>
            <w:left w:val="none" w:sz="0" w:space="0" w:color="auto"/>
            <w:bottom w:val="none" w:sz="0" w:space="0" w:color="auto"/>
            <w:right w:val="none" w:sz="0" w:space="0" w:color="auto"/>
          </w:divBdr>
        </w:div>
      </w:divsChild>
    </w:div>
    <w:div w:id="1673144260">
      <w:marLeft w:val="0"/>
      <w:marRight w:val="0"/>
      <w:marTop w:val="0"/>
      <w:marBottom w:val="0"/>
      <w:divBdr>
        <w:top w:val="none" w:sz="0" w:space="0" w:color="auto"/>
        <w:left w:val="none" w:sz="0" w:space="0" w:color="auto"/>
        <w:bottom w:val="none" w:sz="0" w:space="0" w:color="auto"/>
        <w:right w:val="none" w:sz="0" w:space="0" w:color="auto"/>
      </w:divBdr>
      <w:divsChild>
        <w:div w:id="1187327475">
          <w:marLeft w:val="0"/>
          <w:marRight w:val="0"/>
          <w:marTop w:val="0"/>
          <w:marBottom w:val="0"/>
          <w:divBdr>
            <w:top w:val="none" w:sz="0" w:space="0" w:color="auto"/>
            <w:left w:val="none" w:sz="0" w:space="0" w:color="auto"/>
            <w:bottom w:val="none" w:sz="0" w:space="0" w:color="auto"/>
            <w:right w:val="none" w:sz="0" w:space="0" w:color="auto"/>
          </w:divBdr>
        </w:div>
      </w:divsChild>
    </w:div>
    <w:div w:id="1677920524">
      <w:marLeft w:val="0"/>
      <w:marRight w:val="0"/>
      <w:marTop w:val="0"/>
      <w:marBottom w:val="0"/>
      <w:divBdr>
        <w:top w:val="none" w:sz="0" w:space="0" w:color="auto"/>
        <w:left w:val="none" w:sz="0" w:space="0" w:color="auto"/>
        <w:bottom w:val="none" w:sz="0" w:space="0" w:color="auto"/>
        <w:right w:val="none" w:sz="0" w:space="0" w:color="auto"/>
      </w:divBdr>
      <w:divsChild>
        <w:div w:id="1247567401">
          <w:marLeft w:val="0"/>
          <w:marRight w:val="0"/>
          <w:marTop w:val="0"/>
          <w:marBottom w:val="0"/>
          <w:divBdr>
            <w:top w:val="none" w:sz="0" w:space="0" w:color="auto"/>
            <w:left w:val="none" w:sz="0" w:space="0" w:color="auto"/>
            <w:bottom w:val="none" w:sz="0" w:space="0" w:color="auto"/>
            <w:right w:val="none" w:sz="0" w:space="0" w:color="auto"/>
          </w:divBdr>
        </w:div>
      </w:divsChild>
    </w:div>
    <w:div w:id="1680891400">
      <w:marLeft w:val="0"/>
      <w:marRight w:val="0"/>
      <w:marTop w:val="0"/>
      <w:marBottom w:val="0"/>
      <w:divBdr>
        <w:top w:val="none" w:sz="0" w:space="0" w:color="auto"/>
        <w:left w:val="none" w:sz="0" w:space="0" w:color="auto"/>
        <w:bottom w:val="none" w:sz="0" w:space="0" w:color="auto"/>
        <w:right w:val="none" w:sz="0" w:space="0" w:color="auto"/>
      </w:divBdr>
      <w:divsChild>
        <w:div w:id="1801801182">
          <w:marLeft w:val="0"/>
          <w:marRight w:val="0"/>
          <w:marTop w:val="0"/>
          <w:marBottom w:val="0"/>
          <w:divBdr>
            <w:top w:val="none" w:sz="0" w:space="0" w:color="auto"/>
            <w:left w:val="none" w:sz="0" w:space="0" w:color="auto"/>
            <w:bottom w:val="none" w:sz="0" w:space="0" w:color="auto"/>
            <w:right w:val="none" w:sz="0" w:space="0" w:color="auto"/>
          </w:divBdr>
        </w:div>
      </w:divsChild>
    </w:div>
    <w:div w:id="1683512709">
      <w:marLeft w:val="0"/>
      <w:marRight w:val="0"/>
      <w:marTop w:val="0"/>
      <w:marBottom w:val="0"/>
      <w:divBdr>
        <w:top w:val="none" w:sz="0" w:space="0" w:color="auto"/>
        <w:left w:val="none" w:sz="0" w:space="0" w:color="auto"/>
        <w:bottom w:val="none" w:sz="0" w:space="0" w:color="auto"/>
        <w:right w:val="none" w:sz="0" w:space="0" w:color="auto"/>
      </w:divBdr>
      <w:divsChild>
        <w:div w:id="816264702">
          <w:marLeft w:val="0"/>
          <w:marRight w:val="0"/>
          <w:marTop w:val="0"/>
          <w:marBottom w:val="0"/>
          <w:divBdr>
            <w:top w:val="none" w:sz="0" w:space="0" w:color="auto"/>
            <w:left w:val="none" w:sz="0" w:space="0" w:color="auto"/>
            <w:bottom w:val="none" w:sz="0" w:space="0" w:color="auto"/>
            <w:right w:val="none" w:sz="0" w:space="0" w:color="auto"/>
          </w:divBdr>
        </w:div>
      </w:divsChild>
    </w:div>
    <w:div w:id="1687749305">
      <w:marLeft w:val="0"/>
      <w:marRight w:val="0"/>
      <w:marTop w:val="0"/>
      <w:marBottom w:val="0"/>
      <w:divBdr>
        <w:top w:val="none" w:sz="0" w:space="0" w:color="auto"/>
        <w:left w:val="none" w:sz="0" w:space="0" w:color="auto"/>
        <w:bottom w:val="none" w:sz="0" w:space="0" w:color="auto"/>
        <w:right w:val="none" w:sz="0" w:space="0" w:color="auto"/>
      </w:divBdr>
      <w:divsChild>
        <w:div w:id="1262565416">
          <w:marLeft w:val="0"/>
          <w:marRight w:val="0"/>
          <w:marTop w:val="0"/>
          <w:marBottom w:val="0"/>
          <w:divBdr>
            <w:top w:val="none" w:sz="0" w:space="0" w:color="auto"/>
            <w:left w:val="none" w:sz="0" w:space="0" w:color="auto"/>
            <w:bottom w:val="none" w:sz="0" w:space="0" w:color="auto"/>
            <w:right w:val="none" w:sz="0" w:space="0" w:color="auto"/>
          </w:divBdr>
        </w:div>
      </w:divsChild>
    </w:div>
    <w:div w:id="1693341090">
      <w:marLeft w:val="0"/>
      <w:marRight w:val="0"/>
      <w:marTop w:val="0"/>
      <w:marBottom w:val="0"/>
      <w:divBdr>
        <w:top w:val="none" w:sz="0" w:space="0" w:color="auto"/>
        <w:left w:val="none" w:sz="0" w:space="0" w:color="auto"/>
        <w:bottom w:val="none" w:sz="0" w:space="0" w:color="auto"/>
        <w:right w:val="none" w:sz="0" w:space="0" w:color="auto"/>
      </w:divBdr>
      <w:divsChild>
        <w:div w:id="376008034">
          <w:marLeft w:val="0"/>
          <w:marRight w:val="0"/>
          <w:marTop w:val="0"/>
          <w:marBottom w:val="0"/>
          <w:divBdr>
            <w:top w:val="none" w:sz="0" w:space="0" w:color="auto"/>
            <w:left w:val="none" w:sz="0" w:space="0" w:color="auto"/>
            <w:bottom w:val="none" w:sz="0" w:space="0" w:color="auto"/>
            <w:right w:val="none" w:sz="0" w:space="0" w:color="auto"/>
          </w:divBdr>
        </w:div>
      </w:divsChild>
    </w:div>
    <w:div w:id="1694385051">
      <w:marLeft w:val="0"/>
      <w:marRight w:val="0"/>
      <w:marTop w:val="0"/>
      <w:marBottom w:val="0"/>
      <w:divBdr>
        <w:top w:val="none" w:sz="0" w:space="0" w:color="auto"/>
        <w:left w:val="none" w:sz="0" w:space="0" w:color="auto"/>
        <w:bottom w:val="none" w:sz="0" w:space="0" w:color="auto"/>
        <w:right w:val="none" w:sz="0" w:space="0" w:color="auto"/>
      </w:divBdr>
      <w:divsChild>
        <w:div w:id="2114738365">
          <w:marLeft w:val="0"/>
          <w:marRight w:val="0"/>
          <w:marTop w:val="0"/>
          <w:marBottom w:val="0"/>
          <w:divBdr>
            <w:top w:val="none" w:sz="0" w:space="0" w:color="auto"/>
            <w:left w:val="none" w:sz="0" w:space="0" w:color="auto"/>
            <w:bottom w:val="none" w:sz="0" w:space="0" w:color="auto"/>
            <w:right w:val="none" w:sz="0" w:space="0" w:color="auto"/>
          </w:divBdr>
        </w:div>
      </w:divsChild>
    </w:div>
    <w:div w:id="1695304087">
      <w:marLeft w:val="0"/>
      <w:marRight w:val="0"/>
      <w:marTop w:val="0"/>
      <w:marBottom w:val="0"/>
      <w:divBdr>
        <w:top w:val="none" w:sz="0" w:space="0" w:color="auto"/>
        <w:left w:val="none" w:sz="0" w:space="0" w:color="auto"/>
        <w:bottom w:val="none" w:sz="0" w:space="0" w:color="auto"/>
        <w:right w:val="none" w:sz="0" w:space="0" w:color="auto"/>
      </w:divBdr>
      <w:divsChild>
        <w:div w:id="1675302382">
          <w:marLeft w:val="0"/>
          <w:marRight w:val="0"/>
          <w:marTop w:val="0"/>
          <w:marBottom w:val="0"/>
          <w:divBdr>
            <w:top w:val="none" w:sz="0" w:space="0" w:color="auto"/>
            <w:left w:val="none" w:sz="0" w:space="0" w:color="auto"/>
            <w:bottom w:val="none" w:sz="0" w:space="0" w:color="auto"/>
            <w:right w:val="none" w:sz="0" w:space="0" w:color="auto"/>
          </w:divBdr>
        </w:div>
      </w:divsChild>
    </w:div>
    <w:div w:id="1697582131">
      <w:marLeft w:val="0"/>
      <w:marRight w:val="0"/>
      <w:marTop w:val="0"/>
      <w:marBottom w:val="0"/>
      <w:divBdr>
        <w:top w:val="none" w:sz="0" w:space="0" w:color="auto"/>
        <w:left w:val="none" w:sz="0" w:space="0" w:color="auto"/>
        <w:bottom w:val="none" w:sz="0" w:space="0" w:color="auto"/>
        <w:right w:val="none" w:sz="0" w:space="0" w:color="auto"/>
      </w:divBdr>
      <w:divsChild>
        <w:div w:id="385027005">
          <w:marLeft w:val="0"/>
          <w:marRight w:val="0"/>
          <w:marTop w:val="0"/>
          <w:marBottom w:val="0"/>
          <w:divBdr>
            <w:top w:val="none" w:sz="0" w:space="0" w:color="auto"/>
            <w:left w:val="none" w:sz="0" w:space="0" w:color="auto"/>
            <w:bottom w:val="none" w:sz="0" w:space="0" w:color="auto"/>
            <w:right w:val="none" w:sz="0" w:space="0" w:color="auto"/>
          </w:divBdr>
        </w:div>
      </w:divsChild>
    </w:div>
    <w:div w:id="1704212294">
      <w:bodyDiv w:val="1"/>
      <w:marLeft w:val="0"/>
      <w:marRight w:val="0"/>
      <w:marTop w:val="0"/>
      <w:marBottom w:val="0"/>
      <w:divBdr>
        <w:top w:val="none" w:sz="0" w:space="0" w:color="auto"/>
        <w:left w:val="none" w:sz="0" w:space="0" w:color="auto"/>
        <w:bottom w:val="none" w:sz="0" w:space="0" w:color="auto"/>
        <w:right w:val="none" w:sz="0" w:space="0" w:color="auto"/>
      </w:divBdr>
    </w:div>
    <w:div w:id="1721056547">
      <w:marLeft w:val="0"/>
      <w:marRight w:val="0"/>
      <w:marTop w:val="0"/>
      <w:marBottom w:val="0"/>
      <w:divBdr>
        <w:top w:val="none" w:sz="0" w:space="0" w:color="auto"/>
        <w:left w:val="none" w:sz="0" w:space="0" w:color="auto"/>
        <w:bottom w:val="none" w:sz="0" w:space="0" w:color="auto"/>
        <w:right w:val="none" w:sz="0" w:space="0" w:color="auto"/>
      </w:divBdr>
      <w:divsChild>
        <w:div w:id="336734020">
          <w:marLeft w:val="0"/>
          <w:marRight w:val="0"/>
          <w:marTop w:val="0"/>
          <w:marBottom w:val="0"/>
          <w:divBdr>
            <w:top w:val="none" w:sz="0" w:space="0" w:color="auto"/>
            <w:left w:val="none" w:sz="0" w:space="0" w:color="auto"/>
            <w:bottom w:val="none" w:sz="0" w:space="0" w:color="auto"/>
            <w:right w:val="none" w:sz="0" w:space="0" w:color="auto"/>
          </w:divBdr>
          <w:divsChild>
            <w:div w:id="553734316">
              <w:marLeft w:val="0"/>
              <w:marRight w:val="0"/>
              <w:marTop w:val="0"/>
              <w:marBottom w:val="0"/>
              <w:divBdr>
                <w:top w:val="none" w:sz="0" w:space="0" w:color="auto"/>
                <w:left w:val="none" w:sz="0" w:space="0" w:color="auto"/>
                <w:bottom w:val="none" w:sz="0" w:space="0" w:color="auto"/>
                <w:right w:val="none" w:sz="0" w:space="0" w:color="auto"/>
              </w:divBdr>
            </w:div>
            <w:div w:id="512957058">
              <w:marLeft w:val="0"/>
              <w:marRight w:val="0"/>
              <w:marTop w:val="0"/>
              <w:marBottom w:val="0"/>
              <w:divBdr>
                <w:top w:val="none" w:sz="0" w:space="0" w:color="auto"/>
                <w:left w:val="none" w:sz="0" w:space="0" w:color="auto"/>
                <w:bottom w:val="none" w:sz="0" w:space="0" w:color="auto"/>
                <w:right w:val="none" w:sz="0" w:space="0" w:color="auto"/>
              </w:divBdr>
            </w:div>
            <w:div w:id="1895461388">
              <w:marLeft w:val="0"/>
              <w:marRight w:val="0"/>
              <w:marTop w:val="0"/>
              <w:marBottom w:val="0"/>
              <w:divBdr>
                <w:top w:val="none" w:sz="0" w:space="0" w:color="auto"/>
                <w:left w:val="none" w:sz="0" w:space="0" w:color="auto"/>
                <w:bottom w:val="none" w:sz="0" w:space="0" w:color="auto"/>
                <w:right w:val="none" w:sz="0" w:space="0" w:color="auto"/>
              </w:divBdr>
            </w:div>
            <w:div w:id="1167794541">
              <w:marLeft w:val="0"/>
              <w:marRight w:val="0"/>
              <w:marTop w:val="0"/>
              <w:marBottom w:val="0"/>
              <w:divBdr>
                <w:top w:val="none" w:sz="0" w:space="0" w:color="auto"/>
                <w:left w:val="none" w:sz="0" w:space="0" w:color="auto"/>
                <w:bottom w:val="none" w:sz="0" w:space="0" w:color="auto"/>
                <w:right w:val="none" w:sz="0" w:space="0" w:color="auto"/>
              </w:divBdr>
            </w:div>
            <w:div w:id="165248849">
              <w:marLeft w:val="0"/>
              <w:marRight w:val="0"/>
              <w:marTop w:val="0"/>
              <w:marBottom w:val="0"/>
              <w:divBdr>
                <w:top w:val="none" w:sz="0" w:space="0" w:color="auto"/>
                <w:left w:val="none" w:sz="0" w:space="0" w:color="auto"/>
                <w:bottom w:val="none" w:sz="0" w:space="0" w:color="auto"/>
                <w:right w:val="none" w:sz="0" w:space="0" w:color="auto"/>
              </w:divBdr>
            </w:div>
            <w:div w:id="262616027">
              <w:marLeft w:val="0"/>
              <w:marRight w:val="0"/>
              <w:marTop w:val="0"/>
              <w:marBottom w:val="0"/>
              <w:divBdr>
                <w:top w:val="none" w:sz="0" w:space="0" w:color="auto"/>
                <w:left w:val="none" w:sz="0" w:space="0" w:color="auto"/>
                <w:bottom w:val="none" w:sz="0" w:space="0" w:color="auto"/>
                <w:right w:val="none" w:sz="0" w:space="0" w:color="auto"/>
              </w:divBdr>
            </w:div>
            <w:div w:id="2021538172">
              <w:marLeft w:val="0"/>
              <w:marRight w:val="0"/>
              <w:marTop w:val="0"/>
              <w:marBottom w:val="0"/>
              <w:divBdr>
                <w:top w:val="none" w:sz="0" w:space="0" w:color="auto"/>
                <w:left w:val="none" w:sz="0" w:space="0" w:color="auto"/>
                <w:bottom w:val="none" w:sz="0" w:space="0" w:color="auto"/>
                <w:right w:val="none" w:sz="0" w:space="0" w:color="auto"/>
              </w:divBdr>
            </w:div>
            <w:div w:id="828793171">
              <w:marLeft w:val="0"/>
              <w:marRight w:val="0"/>
              <w:marTop w:val="0"/>
              <w:marBottom w:val="0"/>
              <w:divBdr>
                <w:top w:val="none" w:sz="0" w:space="0" w:color="auto"/>
                <w:left w:val="none" w:sz="0" w:space="0" w:color="auto"/>
                <w:bottom w:val="none" w:sz="0" w:space="0" w:color="auto"/>
                <w:right w:val="none" w:sz="0" w:space="0" w:color="auto"/>
              </w:divBdr>
            </w:div>
            <w:div w:id="529339512">
              <w:marLeft w:val="0"/>
              <w:marRight w:val="0"/>
              <w:marTop w:val="0"/>
              <w:marBottom w:val="0"/>
              <w:divBdr>
                <w:top w:val="none" w:sz="0" w:space="0" w:color="auto"/>
                <w:left w:val="none" w:sz="0" w:space="0" w:color="auto"/>
                <w:bottom w:val="none" w:sz="0" w:space="0" w:color="auto"/>
                <w:right w:val="none" w:sz="0" w:space="0" w:color="auto"/>
              </w:divBdr>
            </w:div>
            <w:div w:id="1455906111">
              <w:marLeft w:val="0"/>
              <w:marRight w:val="0"/>
              <w:marTop w:val="0"/>
              <w:marBottom w:val="0"/>
              <w:divBdr>
                <w:top w:val="none" w:sz="0" w:space="0" w:color="auto"/>
                <w:left w:val="none" w:sz="0" w:space="0" w:color="auto"/>
                <w:bottom w:val="none" w:sz="0" w:space="0" w:color="auto"/>
                <w:right w:val="none" w:sz="0" w:space="0" w:color="auto"/>
              </w:divBdr>
            </w:div>
            <w:div w:id="2038509136">
              <w:marLeft w:val="0"/>
              <w:marRight w:val="0"/>
              <w:marTop w:val="0"/>
              <w:marBottom w:val="0"/>
              <w:divBdr>
                <w:top w:val="none" w:sz="0" w:space="0" w:color="auto"/>
                <w:left w:val="none" w:sz="0" w:space="0" w:color="auto"/>
                <w:bottom w:val="none" w:sz="0" w:space="0" w:color="auto"/>
                <w:right w:val="none" w:sz="0" w:space="0" w:color="auto"/>
              </w:divBdr>
            </w:div>
            <w:div w:id="1815679163">
              <w:marLeft w:val="0"/>
              <w:marRight w:val="0"/>
              <w:marTop w:val="0"/>
              <w:marBottom w:val="0"/>
              <w:divBdr>
                <w:top w:val="none" w:sz="0" w:space="0" w:color="auto"/>
                <w:left w:val="none" w:sz="0" w:space="0" w:color="auto"/>
                <w:bottom w:val="none" w:sz="0" w:space="0" w:color="auto"/>
                <w:right w:val="none" w:sz="0" w:space="0" w:color="auto"/>
              </w:divBdr>
            </w:div>
            <w:div w:id="395400547">
              <w:marLeft w:val="0"/>
              <w:marRight w:val="0"/>
              <w:marTop w:val="0"/>
              <w:marBottom w:val="0"/>
              <w:divBdr>
                <w:top w:val="none" w:sz="0" w:space="0" w:color="auto"/>
                <w:left w:val="none" w:sz="0" w:space="0" w:color="auto"/>
                <w:bottom w:val="none" w:sz="0" w:space="0" w:color="auto"/>
                <w:right w:val="none" w:sz="0" w:space="0" w:color="auto"/>
              </w:divBdr>
            </w:div>
            <w:div w:id="445390522">
              <w:marLeft w:val="0"/>
              <w:marRight w:val="0"/>
              <w:marTop w:val="0"/>
              <w:marBottom w:val="0"/>
              <w:divBdr>
                <w:top w:val="none" w:sz="0" w:space="0" w:color="auto"/>
                <w:left w:val="none" w:sz="0" w:space="0" w:color="auto"/>
                <w:bottom w:val="none" w:sz="0" w:space="0" w:color="auto"/>
                <w:right w:val="none" w:sz="0" w:space="0" w:color="auto"/>
              </w:divBdr>
            </w:div>
            <w:div w:id="258561295">
              <w:marLeft w:val="0"/>
              <w:marRight w:val="0"/>
              <w:marTop w:val="0"/>
              <w:marBottom w:val="0"/>
              <w:divBdr>
                <w:top w:val="none" w:sz="0" w:space="0" w:color="auto"/>
                <w:left w:val="none" w:sz="0" w:space="0" w:color="auto"/>
                <w:bottom w:val="none" w:sz="0" w:space="0" w:color="auto"/>
                <w:right w:val="none" w:sz="0" w:space="0" w:color="auto"/>
              </w:divBdr>
            </w:div>
            <w:div w:id="230315703">
              <w:marLeft w:val="0"/>
              <w:marRight w:val="0"/>
              <w:marTop w:val="0"/>
              <w:marBottom w:val="0"/>
              <w:divBdr>
                <w:top w:val="none" w:sz="0" w:space="0" w:color="auto"/>
                <w:left w:val="none" w:sz="0" w:space="0" w:color="auto"/>
                <w:bottom w:val="none" w:sz="0" w:space="0" w:color="auto"/>
                <w:right w:val="none" w:sz="0" w:space="0" w:color="auto"/>
              </w:divBdr>
            </w:div>
            <w:div w:id="337512063">
              <w:marLeft w:val="0"/>
              <w:marRight w:val="0"/>
              <w:marTop w:val="0"/>
              <w:marBottom w:val="0"/>
              <w:divBdr>
                <w:top w:val="none" w:sz="0" w:space="0" w:color="auto"/>
                <w:left w:val="none" w:sz="0" w:space="0" w:color="auto"/>
                <w:bottom w:val="none" w:sz="0" w:space="0" w:color="auto"/>
                <w:right w:val="none" w:sz="0" w:space="0" w:color="auto"/>
              </w:divBdr>
            </w:div>
            <w:div w:id="1323654012">
              <w:marLeft w:val="0"/>
              <w:marRight w:val="0"/>
              <w:marTop w:val="0"/>
              <w:marBottom w:val="0"/>
              <w:divBdr>
                <w:top w:val="none" w:sz="0" w:space="0" w:color="auto"/>
                <w:left w:val="none" w:sz="0" w:space="0" w:color="auto"/>
                <w:bottom w:val="none" w:sz="0" w:space="0" w:color="auto"/>
                <w:right w:val="none" w:sz="0" w:space="0" w:color="auto"/>
              </w:divBdr>
            </w:div>
            <w:div w:id="2118522830">
              <w:marLeft w:val="0"/>
              <w:marRight w:val="0"/>
              <w:marTop w:val="0"/>
              <w:marBottom w:val="0"/>
              <w:divBdr>
                <w:top w:val="none" w:sz="0" w:space="0" w:color="auto"/>
                <w:left w:val="none" w:sz="0" w:space="0" w:color="auto"/>
                <w:bottom w:val="none" w:sz="0" w:space="0" w:color="auto"/>
                <w:right w:val="none" w:sz="0" w:space="0" w:color="auto"/>
              </w:divBdr>
            </w:div>
            <w:div w:id="292247930">
              <w:marLeft w:val="0"/>
              <w:marRight w:val="0"/>
              <w:marTop w:val="0"/>
              <w:marBottom w:val="0"/>
              <w:divBdr>
                <w:top w:val="none" w:sz="0" w:space="0" w:color="auto"/>
                <w:left w:val="none" w:sz="0" w:space="0" w:color="auto"/>
                <w:bottom w:val="none" w:sz="0" w:space="0" w:color="auto"/>
                <w:right w:val="none" w:sz="0" w:space="0" w:color="auto"/>
              </w:divBdr>
            </w:div>
            <w:div w:id="1724056494">
              <w:marLeft w:val="0"/>
              <w:marRight w:val="0"/>
              <w:marTop w:val="0"/>
              <w:marBottom w:val="0"/>
              <w:divBdr>
                <w:top w:val="none" w:sz="0" w:space="0" w:color="auto"/>
                <w:left w:val="none" w:sz="0" w:space="0" w:color="auto"/>
                <w:bottom w:val="none" w:sz="0" w:space="0" w:color="auto"/>
                <w:right w:val="none" w:sz="0" w:space="0" w:color="auto"/>
              </w:divBdr>
            </w:div>
            <w:div w:id="609774304">
              <w:marLeft w:val="0"/>
              <w:marRight w:val="0"/>
              <w:marTop w:val="0"/>
              <w:marBottom w:val="0"/>
              <w:divBdr>
                <w:top w:val="none" w:sz="0" w:space="0" w:color="auto"/>
                <w:left w:val="none" w:sz="0" w:space="0" w:color="auto"/>
                <w:bottom w:val="none" w:sz="0" w:space="0" w:color="auto"/>
                <w:right w:val="none" w:sz="0" w:space="0" w:color="auto"/>
              </w:divBdr>
            </w:div>
            <w:div w:id="1037044624">
              <w:marLeft w:val="0"/>
              <w:marRight w:val="0"/>
              <w:marTop w:val="0"/>
              <w:marBottom w:val="0"/>
              <w:divBdr>
                <w:top w:val="none" w:sz="0" w:space="0" w:color="auto"/>
                <w:left w:val="none" w:sz="0" w:space="0" w:color="auto"/>
                <w:bottom w:val="none" w:sz="0" w:space="0" w:color="auto"/>
                <w:right w:val="none" w:sz="0" w:space="0" w:color="auto"/>
              </w:divBdr>
            </w:div>
            <w:div w:id="1700472872">
              <w:marLeft w:val="0"/>
              <w:marRight w:val="0"/>
              <w:marTop w:val="0"/>
              <w:marBottom w:val="0"/>
              <w:divBdr>
                <w:top w:val="none" w:sz="0" w:space="0" w:color="auto"/>
                <w:left w:val="none" w:sz="0" w:space="0" w:color="auto"/>
                <w:bottom w:val="none" w:sz="0" w:space="0" w:color="auto"/>
                <w:right w:val="none" w:sz="0" w:space="0" w:color="auto"/>
              </w:divBdr>
            </w:div>
            <w:div w:id="952126096">
              <w:marLeft w:val="0"/>
              <w:marRight w:val="0"/>
              <w:marTop w:val="0"/>
              <w:marBottom w:val="0"/>
              <w:divBdr>
                <w:top w:val="none" w:sz="0" w:space="0" w:color="auto"/>
                <w:left w:val="none" w:sz="0" w:space="0" w:color="auto"/>
                <w:bottom w:val="none" w:sz="0" w:space="0" w:color="auto"/>
                <w:right w:val="none" w:sz="0" w:space="0" w:color="auto"/>
              </w:divBdr>
            </w:div>
            <w:div w:id="566889387">
              <w:marLeft w:val="0"/>
              <w:marRight w:val="0"/>
              <w:marTop w:val="0"/>
              <w:marBottom w:val="0"/>
              <w:divBdr>
                <w:top w:val="none" w:sz="0" w:space="0" w:color="auto"/>
                <w:left w:val="none" w:sz="0" w:space="0" w:color="auto"/>
                <w:bottom w:val="none" w:sz="0" w:space="0" w:color="auto"/>
                <w:right w:val="none" w:sz="0" w:space="0" w:color="auto"/>
              </w:divBdr>
            </w:div>
            <w:div w:id="1939101252">
              <w:marLeft w:val="0"/>
              <w:marRight w:val="0"/>
              <w:marTop w:val="0"/>
              <w:marBottom w:val="0"/>
              <w:divBdr>
                <w:top w:val="none" w:sz="0" w:space="0" w:color="auto"/>
                <w:left w:val="none" w:sz="0" w:space="0" w:color="auto"/>
                <w:bottom w:val="none" w:sz="0" w:space="0" w:color="auto"/>
                <w:right w:val="none" w:sz="0" w:space="0" w:color="auto"/>
              </w:divBdr>
            </w:div>
            <w:div w:id="253176379">
              <w:marLeft w:val="0"/>
              <w:marRight w:val="0"/>
              <w:marTop w:val="0"/>
              <w:marBottom w:val="0"/>
              <w:divBdr>
                <w:top w:val="none" w:sz="0" w:space="0" w:color="auto"/>
                <w:left w:val="none" w:sz="0" w:space="0" w:color="auto"/>
                <w:bottom w:val="none" w:sz="0" w:space="0" w:color="auto"/>
                <w:right w:val="none" w:sz="0" w:space="0" w:color="auto"/>
              </w:divBdr>
            </w:div>
            <w:div w:id="831063411">
              <w:marLeft w:val="0"/>
              <w:marRight w:val="0"/>
              <w:marTop w:val="0"/>
              <w:marBottom w:val="0"/>
              <w:divBdr>
                <w:top w:val="none" w:sz="0" w:space="0" w:color="auto"/>
                <w:left w:val="none" w:sz="0" w:space="0" w:color="auto"/>
                <w:bottom w:val="none" w:sz="0" w:space="0" w:color="auto"/>
                <w:right w:val="none" w:sz="0" w:space="0" w:color="auto"/>
              </w:divBdr>
            </w:div>
            <w:div w:id="792408675">
              <w:marLeft w:val="0"/>
              <w:marRight w:val="0"/>
              <w:marTop w:val="0"/>
              <w:marBottom w:val="0"/>
              <w:divBdr>
                <w:top w:val="none" w:sz="0" w:space="0" w:color="auto"/>
                <w:left w:val="none" w:sz="0" w:space="0" w:color="auto"/>
                <w:bottom w:val="none" w:sz="0" w:space="0" w:color="auto"/>
                <w:right w:val="none" w:sz="0" w:space="0" w:color="auto"/>
              </w:divBdr>
            </w:div>
            <w:div w:id="203716187">
              <w:marLeft w:val="0"/>
              <w:marRight w:val="0"/>
              <w:marTop w:val="0"/>
              <w:marBottom w:val="0"/>
              <w:divBdr>
                <w:top w:val="none" w:sz="0" w:space="0" w:color="auto"/>
                <w:left w:val="none" w:sz="0" w:space="0" w:color="auto"/>
                <w:bottom w:val="none" w:sz="0" w:space="0" w:color="auto"/>
                <w:right w:val="none" w:sz="0" w:space="0" w:color="auto"/>
              </w:divBdr>
            </w:div>
            <w:div w:id="2009287923">
              <w:marLeft w:val="0"/>
              <w:marRight w:val="0"/>
              <w:marTop w:val="0"/>
              <w:marBottom w:val="0"/>
              <w:divBdr>
                <w:top w:val="none" w:sz="0" w:space="0" w:color="auto"/>
                <w:left w:val="none" w:sz="0" w:space="0" w:color="auto"/>
                <w:bottom w:val="none" w:sz="0" w:space="0" w:color="auto"/>
                <w:right w:val="none" w:sz="0" w:space="0" w:color="auto"/>
              </w:divBdr>
            </w:div>
            <w:div w:id="171922171">
              <w:marLeft w:val="0"/>
              <w:marRight w:val="0"/>
              <w:marTop w:val="0"/>
              <w:marBottom w:val="0"/>
              <w:divBdr>
                <w:top w:val="none" w:sz="0" w:space="0" w:color="auto"/>
                <w:left w:val="none" w:sz="0" w:space="0" w:color="auto"/>
                <w:bottom w:val="none" w:sz="0" w:space="0" w:color="auto"/>
                <w:right w:val="none" w:sz="0" w:space="0" w:color="auto"/>
              </w:divBdr>
            </w:div>
            <w:div w:id="373384853">
              <w:marLeft w:val="0"/>
              <w:marRight w:val="0"/>
              <w:marTop w:val="0"/>
              <w:marBottom w:val="0"/>
              <w:divBdr>
                <w:top w:val="none" w:sz="0" w:space="0" w:color="auto"/>
                <w:left w:val="none" w:sz="0" w:space="0" w:color="auto"/>
                <w:bottom w:val="none" w:sz="0" w:space="0" w:color="auto"/>
                <w:right w:val="none" w:sz="0" w:space="0" w:color="auto"/>
              </w:divBdr>
            </w:div>
            <w:div w:id="1951207816">
              <w:marLeft w:val="0"/>
              <w:marRight w:val="0"/>
              <w:marTop w:val="0"/>
              <w:marBottom w:val="0"/>
              <w:divBdr>
                <w:top w:val="none" w:sz="0" w:space="0" w:color="auto"/>
                <w:left w:val="none" w:sz="0" w:space="0" w:color="auto"/>
                <w:bottom w:val="none" w:sz="0" w:space="0" w:color="auto"/>
                <w:right w:val="none" w:sz="0" w:space="0" w:color="auto"/>
              </w:divBdr>
            </w:div>
            <w:div w:id="7996724">
              <w:marLeft w:val="0"/>
              <w:marRight w:val="0"/>
              <w:marTop w:val="0"/>
              <w:marBottom w:val="0"/>
              <w:divBdr>
                <w:top w:val="none" w:sz="0" w:space="0" w:color="auto"/>
                <w:left w:val="none" w:sz="0" w:space="0" w:color="auto"/>
                <w:bottom w:val="none" w:sz="0" w:space="0" w:color="auto"/>
                <w:right w:val="none" w:sz="0" w:space="0" w:color="auto"/>
              </w:divBdr>
            </w:div>
            <w:div w:id="1779911516">
              <w:marLeft w:val="0"/>
              <w:marRight w:val="0"/>
              <w:marTop w:val="0"/>
              <w:marBottom w:val="0"/>
              <w:divBdr>
                <w:top w:val="none" w:sz="0" w:space="0" w:color="auto"/>
                <w:left w:val="none" w:sz="0" w:space="0" w:color="auto"/>
                <w:bottom w:val="none" w:sz="0" w:space="0" w:color="auto"/>
                <w:right w:val="none" w:sz="0" w:space="0" w:color="auto"/>
              </w:divBdr>
            </w:div>
            <w:div w:id="1117406747">
              <w:marLeft w:val="0"/>
              <w:marRight w:val="0"/>
              <w:marTop w:val="0"/>
              <w:marBottom w:val="0"/>
              <w:divBdr>
                <w:top w:val="none" w:sz="0" w:space="0" w:color="auto"/>
                <w:left w:val="none" w:sz="0" w:space="0" w:color="auto"/>
                <w:bottom w:val="none" w:sz="0" w:space="0" w:color="auto"/>
                <w:right w:val="none" w:sz="0" w:space="0" w:color="auto"/>
              </w:divBdr>
            </w:div>
            <w:div w:id="1949503910">
              <w:marLeft w:val="0"/>
              <w:marRight w:val="0"/>
              <w:marTop w:val="0"/>
              <w:marBottom w:val="0"/>
              <w:divBdr>
                <w:top w:val="none" w:sz="0" w:space="0" w:color="auto"/>
                <w:left w:val="none" w:sz="0" w:space="0" w:color="auto"/>
                <w:bottom w:val="none" w:sz="0" w:space="0" w:color="auto"/>
                <w:right w:val="none" w:sz="0" w:space="0" w:color="auto"/>
              </w:divBdr>
            </w:div>
            <w:div w:id="1280069671">
              <w:marLeft w:val="0"/>
              <w:marRight w:val="0"/>
              <w:marTop w:val="0"/>
              <w:marBottom w:val="0"/>
              <w:divBdr>
                <w:top w:val="none" w:sz="0" w:space="0" w:color="auto"/>
                <w:left w:val="none" w:sz="0" w:space="0" w:color="auto"/>
                <w:bottom w:val="none" w:sz="0" w:space="0" w:color="auto"/>
                <w:right w:val="none" w:sz="0" w:space="0" w:color="auto"/>
              </w:divBdr>
            </w:div>
            <w:div w:id="702824866">
              <w:marLeft w:val="0"/>
              <w:marRight w:val="0"/>
              <w:marTop w:val="0"/>
              <w:marBottom w:val="0"/>
              <w:divBdr>
                <w:top w:val="none" w:sz="0" w:space="0" w:color="auto"/>
                <w:left w:val="none" w:sz="0" w:space="0" w:color="auto"/>
                <w:bottom w:val="none" w:sz="0" w:space="0" w:color="auto"/>
                <w:right w:val="none" w:sz="0" w:space="0" w:color="auto"/>
              </w:divBdr>
            </w:div>
            <w:div w:id="1271471690">
              <w:marLeft w:val="0"/>
              <w:marRight w:val="0"/>
              <w:marTop w:val="0"/>
              <w:marBottom w:val="0"/>
              <w:divBdr>
                <w:top w:val="none" w:sz="0" w:space="0" w:color="auto"/>
                <w:left w:val="none" w:sz="0" w:space="0" w:color="auto"/>
                <w:bottom w:val="none" w:sz="0" w:space="0" w:color="auto"/>
                <w:right w:val="none" w:sz="0" w:space="0" w:color="auto"/>
              </w:divBdr>
            </w:div>
            <w:div w:id="1327780403">
              <w:marLeft w:val="0"/>
              <w:marRight w:val="0"/>
              <w:marTop w:val="0"/>
              <w:marBottom w:val="0"/>
              <w:divBdr>
                <w:top w:val="none" w:sz="0" w:space="0" w:color="auto"/>
                <w:left w:val="none" w:sz="0" w:space="0" w:color="auto"/>
                <w:bottom w:val="none" w:sz="0" w:space="0" w:color="auto"/>
                <w:right w:val="none" w:sz="0" w:space="0" w:color="auto"/>
              </w:divBdr>
            </w:div>
            <w:div w:id="1098252682">
              <w:marLeft w:val="0"/>
              <w:marRight w:val="0"/>
              <w:marTop w:val="0"/>
              <w:marBottom w:val="0"/>
              <w:divBdr>
                <w:top w:val="none" w:sz="0" w:space="0" w:color="auto"/>
                <w:left w:val="none" w:sz="0" w:space="0" w:color="auto"/>
                <w:bottom w:val="none" w:sz="0" w:space="0" w:color="auto"/>
                <w:right w:val="none" w:sz="0" w:space="0" w:color="auto"/>
              </w:divBdr>
            </w:div>
            <w:div w:id="566303980">
              <w:marLeft w:val="0"/>
              <w:marRight w:val="0"/>
              <w:marTop w:val="0"/>
              <w:marBottom w:val="0"/>
              <w:divBdr>
                <w:top w:val="none" w:sz="0" w:space="0" w:color="auto"/>
                <w:left w:val="none" w:sz="0" w:space="0" w:color="auto"/>
                <w:bottom w:val="none" w:sz="0" w:space="0" w:color="auto"/>
                <w:right w:val="none" w:sz="0" w:space="0" w:color="auto"/>
              </w:divBdr>
              <w:divsChild>
                <w:div w:id="1857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3444">
      <w:bodyDiv w:val="1"/>
      <w:marLeft w:val="0"/>
      <w:marRight w:val="0"/>
      <w:marTop w:val="0"/>
      <w:marBottom w:val="0"/>
      <w:divBdr>
        <w:top w:val="none" w:sz="0" w:space="0" w:color="auto"/>
        <w:left w:val="none" w:sz="0" w:space="0" w:color="auto"/>
        <w:bottom w:val="none" w:sz="0" w:space="0" w:color="auto"/>
        <w:right w:val="none" w:sz="0" w:space="0" w:color="auto"/>
      </w:divBdr>
    </w:div>
    <w:div w:id="1725251635">
      <w:marLeft w:val="0"/>
      <w:marRight w:val="0"/>
      <w:marTop w:val="0"/>
      <w:marBottom w:val="0"/>
      <w:divBdr>
        <w:top w:val="none" w:sz="0" w:space="0" w:color="auto"/>
        <w:left w:val="none" w:sz="0" w:space="0" w:color="auto"/>
        <w:bottom w:val="none" w:sz="0" w:space="0" w:color="auto"/>
        <w:right w:val="none" w:sz="0" w:space="0" w:color="auto"/>
      </w:divBdr>
      <w:divsChild>
        <w:div w:id="36051489">
          <w:marLeft w:val="0"/>
          <w:marRight w:val="0"/>
          <w:marTop w:val="0"/>
          <w:marBottom w:val="0"/>
          <w:divBdr>
            <w:top w:val="none" w:sz="0" w:space="0" w:color="auto"/>
            <w:left w:val="none" w:sz="0" w:space="0" w:color="auto"/>
            <w:bottom w:val="none" w:sz="0" w:space="0" w:color="auto"/>
            <w:right w:val="none" w:sz="0" w:space="0" w:color="auto"/>
          </w:divBdr>
        </w:div>
      </w:divsChild>
    </w:div>
    <w:div w:id="1727099021">
      <w:marLeft w:val="0"/>
      <w:marRight w:val="0"/>
      <w:marTop w:val="0"/>
      <w:marBottom w:val="0"/>
      <w:divBdr>
        <w:top w:val="none" w:sz="0" w:space="0" w:color="auto"/>
        <w:left w:val="none" w:sz="0" w:space="0" w:color="auto"/>
        <w:bottom w:val="none" w:sz="0" w:space="0" w:color="auto"/>
        <w:right w:val="none" w:sz="0" w:space="0" w:color="auto"/>
      </w:divBdr>
      <w:divsChild>
        <w:div w:id="1599292667">
          <w:marLeft w:val="0"/>
          <w:marRight w:val="0"/>
          <w:marTop w:val="0"/>
          <w:marBottom w:val="0"/>
          <w:divBdr>
            <w:top w:val="none" w:sz="0" w:space="0" w:color="auto"/>
            <w:left w:val="none" w:sz="0" w:space="0" w:color="auto"/>
            <w:bottom w:val="none" w:sz="0" w:space="0" w:color="auto"/>
            <w:right w:val="none" w:sz="0" w:space="0" w:color="auto"/>
          </w:divBdr>
        </w:div>
      </w:divsChild>
    </w:div>
    <w:div w:id="1728064382">
      <w:marLeft w:val="0"/>
      <w:marRight w:val="0"/>
      <w:marTop w:val="0"/>
      <w:marBottom w:val="0"/>
      <w:divBdr>
        <w:top w:val="none" w:sz="0" w:space="0" w:color="auto"/>
        <w:left w:val="none" w:sz="0" w:space="0" w:color="auto"/>
        <w:bottom w:val="none" w:sz="0" w:space="0" w:color="auto"/>
        <w:right w:val="none" w:sz="0" w:space="0" w:color="auto"/>
      </w:divBdr>
      <w:divsChild>
        <w:div w:id="1277905431">
          <w:marLeft w:val="0"/>
          <w:marRight w:val="0"/>
          <w:marTop w:val="0"/>
          <w:marBottom w:val="0"/>
          <w:divBdr>
            <w:top w:val="none" w:sz="0" w:space="0" w:color="auto"/>
            <w:left w:val="none" w:sz="0" w:space="0" w:color="auto"/>
            <w:bottom w:val="none" w:sz="0" w:space="0" w:color="auto"/>
            <w:right w:val="none" w:sz="0" w:space="0" w:color="auto"/>
          </w:divBdr>
        </w:div>
      </w:divsChild>
    </w:div>
    <w:div w:id="1731877880">
      <w:marLeft w:val="0"/>
      <w:marRight w:val="0"/>
      <w:marTop w:val="0"/>
      <w:marBottom w:val="0"/>
      <w:divBdr>
        <w:top w:val="none" w:sz="0" w:space="0" w:color="auto"/>
        <w:left w:val="none" w:sz="0" w:space="0" w:color="auto"/>
        <w:bottom w:val="none" w:sz="0" w:space="0" w:color="auto"/>
        <w:right w:val="none" w:sz="0" w:space="0" w:color="auto"/>
      </w:divBdr>
      <w:divsChild>
        <w:div w:id="1083143202">
          <w:marLeft w:val="0"/>
          <w:marRight w:val="0"/>
          <w:marTop w:val="0"/>
          <w:marBottom w:val="0"/>
          <w:divBdr>
            <w:top w:val="none" w:sz="0" w:space="0" w:color="auto"/>
            <w:left w:val="none" w:sz="0" w:space="0" w:color="auto"/>
            <w:bottom w:val="none" w:sz="0" w:space="0" w:color="auto"/>
            <w:right w:val="none" w:sz="0" w:space="0" w:color="auto"/>
          </w:divBdr>
        </w:div>
      </w:divsChild>
    </w:div>
    <w:div w:id="1739015437">
      <w:marLeft w:val="0"/>
      <w:marRight w:val="0"/>
      <w:marTop w:val="0"/>
      <w:marBottom w:val="0"/>
      <w:divBdr>
        <w:top w:val="none" w:sz="0" w:space="0" w:color="auto"/>
        <w:left w:val="none" w:sz="0" w:space="0" w:color="auto"/>
        <w:bottom w:val="none" w:sz="0" w:space="0" w:color="auto"/>
        <w:right w:val="none" w:sz="0" w:space="0" w:color="auto"/>
      </w:divBdr>
      <w:divsChild>
        <w:div w:id="53436115">
          <w:marLeft w:val="0"/>
          <w:marRight w:val="0"/>
          <w:marTop w:val="0"/>
          <w:marBottom w:val="0"/>
          <w:divBdr>
            <w:top w:val="none" w:sz="0" w:space="0" w:color="auto"/>
            <w:left w:val="none" w:sz="0" w:space="0" w:color="auto"/>
            <w:bottom w:val="none" w:sz="0" w:space="0" w:color="auto"/>
            <w:right w:val="none" w:sz="0" w:space="0" w:color="auto"/>
          </w:divBdr>
        </w:div>
      </w:divsChild>
    </w:div>
    <w:div w:id="1740051255">
      <w:marLeft w:val="0"/>
      <w:marRight w:val="0"/>
      <w:marTop w:val="0"/>
      <w:marBottom w:val="0"/>
      <w:divBdr>
        <w:top w:val="none" w:sz="0" w:space="0" w:color="auto"/>
        <w:left w:val="none" w:sz="0" w:space="0" w:color="auto"/>
        <w:bottom w:val="none" w:sz="0" w:space="0" w:color="auto"/>
        <w:right w:val="none" w:sz="0" w:space="0" w:color="auto"/>
      </w:divBdr>
      <w:divsChild>
        <w:div w:id="1787114829">
          <w:marLeft w:val="0"/>
          <w:marRight w:val="0"/>
          <w:marTop w:val="0"/>
          <w:marBottom w:val="0"/>
          <w:divBdr>
            <w:top w:val="none" w:sz="0" w:space="0" w:color="auto"/>
            <w:left w:val="none" w:sz="0" w:space="0" w:color="auto"/>
            <w:bottom w:val="none" w:sz="0" w:space="0" w:color="auto"/>
            <w:right w:val="none" w:sz="0" w:space="0" w:color="auto"/>
          </w:divBdr>
        </w:div>
      </w:divsChild>
    </w:div>
    <w:div w:id="1743408267">
      <w:marLeft w:val="0"/>
      <w:marRight w:val="0"/>
      <w:marTop w:val="0"/>
      <w:marBottom w:val="0"/>
      <w:divBdr>
        <w:top w:val="none" w:sz="0" w:space="0" w:color="auto"/>
        <w:left w:val="none" w:sz="0" w:space="0" w:color="auto"/>
        <w:bottom w:val="none" w:sz="0" w:space="0" w:color="auto"/>
        <w:right w:val="none" w:sz="0" w:space="0" w:color="auto"/>
      </w:divBdr>
      <w:divsChild>
        <w:div w:id="436872267">
          <w:marLeft w:val="0"/>
          <w:marRight w:val="0"/>
          <w:marTop w:val="0"/>
          <w:marBottom w:val="0"/>
          <w:divBdr>
            <w:top w:val="none" w:sz="0" w:space="0" w:color="auto"/>
            <w:left w:val="none" w:sz="0" w:space="0" w:color="auto"/>
            <w:bottom w:val="none" w:sz="0" w:space="0" w:color="auto"/>
            <w:right w:val="none" w:sz="0" w:space="0" w:color="auto"/>
          </w:divBdr>
        </w:div>
      </w:divsChild>
    </w:div>
    <w:div w:id="1743599872">
      <w:marLeft w:val="0"/>
      <w:marRight w:val="0"/>
      <w:marTop w:val="0"/>
      <w:marBottom w:val="0"/>
      <w:divBdr>
        <w:top w:val="none" w:sz="0" w:space="0" w:color="auto"/>
        <w:left w:val="none" w:sz="0" w:space="0" w:color="auto"/>
        <w:bottom w:val="none" w:sz="0" w:space="0" w:color="auto"/>
        <w:right w:val="none" w:sz="0" w:space="0" w:color="auto"/>
      </w:divBdr>
      <w:divsChild>
        <w:div w:id="612907628">
          <w:marLeft w:val="0"/>
          <w:marRight w:val="0"/>
          <w:marTop w:val="0"/>
          <w:marBottom w:val="0"/>
          <w:divBdr>
            <w:top w:val="none" w:sz="0" w:space="0" w:color="auto"/>
            <w:left w:val="none" w:sz="0" w:space="0" w:color="auto"/>
            <w:bottom w:val="none" w:sz="0" w:space="0" w:color="auto"/>
            <w:right w:val="none" w:sz="0" w:space="0" w:color="auto"/>
          </w:divBdr>
        </w:div>
      </w:divsChild>
    </w:div>
    <w:div w:id="1744788822">
      <w:marLeft w:val="0"/>
      <w:marRight w:val="0"/>
      <w:marTop w:val="0"/>
      <w:marBottom w:val="0"/>
      <w:divBdr>
        <w:top w:val="none" w:sz="0" w:space="0" w:color="auto"/>
        <w:left w:val="none" w:sz="0" w:space="0" w:color="auto"/>
        <w:bottom w:val="none" w:sz="0" w:space="0" w:color="auto"/>
        <w:right w:val="none" w:sz="0" w:space="0" w:color="auto"/>
      </w:divBdr>
      <w:divsChild>
        <w:div w:id="1600408290">
          <w:marLeft w:val="0"/>
          <w:marRight w:val="0"/>
          <w:marTop w:val="0"/>
          <w:marBottom w:val="0"/>
          <w:divBdr>
            <w:top w:val="none" w:sz="0" w:space="0" w:color="auto"/>
            <w:left w:val="none" w:sz="0" w:space="0" w:color="auto"/>
            <w:bottom w:val="none" w:sz="0" w:space="0" w:color="auto"/>
            <w:right w:val="none" w:sz="0" w:space="0" w:color="auto"/>
          </w:divBdr>
        </w:div>
      </w:divsChild>
    </w:div>
    <w:div w:id="1744983559">
      <w:marLeft w:val="0"/>
      <w:marRight w:val="0"/>
      <w:marTop w:val="0"/>
      <w:marBottom w:val="0"/>
      <w:divBdr>
        <w:top w:val="none" w:sz="0" w:space="0" w:color="auto"/>
        <w:left w:val="none" w:sz="0" w:space="0" w:color="auto"/>
        <w:bottom w:val="none" w:sz="0" w:space="0" w:color="auto"/>
        <w:right w:val="none" w:sz="0" w:space="0" w:color="auto"/>
      </w:divBdr>
      <w:divsChild>
        <w:div w:id="608124621">
          <w:marLeft w:val="0"/>
          <w:marRight w:val="0"/>
          <w:marTop w:val="0"/>
          <w:marBottom w:val="0"/>
          <w:divBdr>
            <w:top w:val="none" w:sz="0" w:space="0" w:color="auto"/>
            <w:left w:val="none" w:sz="0" w:space="0" w:color="auto"/>
            <w:bottom w:val="none" w:sz="0" w:space="0" w:color="auto"/>
            <w:right w:val="none" w:sz="0" w:space="0" w:color="auto"/>
          </w:divBdr>
        </w:div>
      </w:divsChild>
    </w:div>
    <w:div w:id="1751582783">
      <w:marLeft w:val="0"/>
      <w:marRight w:val="0"/>
      <w:marTop w:val="0"/>
      <w:marBottom w:val="0"/>
      <w:divBdr>
        <w:top w:val="none" w:sz="0" w:space="0" w:color="auto"/>
        <w:left w:val="none" w:sz="0" w:space="0" w:color="auto"/>
        <w:bottom w:val="none" w:sz="0" w:space="0" w:color="auto"/>
        <w:right w:val="none" w:sz="0" w:space="0" w:color="auto"/>
      </w:divBdr>
      <w:divsChild>
        <w:div w:id="447286706">
          <w:marLeft w:val="0"/>
          <w:marRight w:val="0"/>
          <w:marTop w:val="0"/>
          <w:marBottom w:val="0"/>
          <w:divBdr>
            <w:top w:val="none" w:sz="0" w:space="0" w:color="auto"/>
            <w:left w:val="none" w:sz="0" w:space="0" w:color="auto"/>
            <w:bottom w:val="none" w:sz="0" w:space="0" w:color="auto"/>
            <w:right w:val="none" w:sz="0" w:space="0" w:color="auto"/>
          </w:divBdr>
        </w:div>
      </w:divsChild>
    </w:div>
    <w:div w:id="1754012042">
      <w:marLeft w:val="0"/>
      <w:marRight w:val="0"/>
      <w:marTop w:val="0"/>
      <w:marBottom w:val="0"/>
      <w:divBdr>
        <w:top w:val="none" w:sz="0" w:space="0" w:color="auto"/>
        <w:left w:val="none" w:sz="0" w:space="0" w:color="auto"/>
        <w:bottom w:val="none" w:sz="0" w:space="0" w:color="auto"/>
        <w:right w:val="none" w:sz="0" w:space="0" w:color="auto"/>
      </w:divBdr>
      <w:divsChild>
        <w:div w:id="1908613956">
          <w:marLeft w:val="0"/>
          <w:marRight w:val="0"/>
          <w:marTop w:val="0"/>
          <w:marBottom w:val="0"/>
          <w:divBdr>
            <w:top w:val="none" w:sz="0" w:space="0" w:color="auto"/>
            <w:left w:val="none" w:sz="0" w:space="0" w:color="auto"/>
            <w:bottom w:val="none" w:sz="0" w:space="0" w:color="auto"/>
            <w:right w:val="none" w:sz="0" w:space="0" w:color="auto"/>
          </w:divBdr>
        </w:div>
      </w:divsChild>
    </w:div>
    <w:div w:id="1755780255">
      <w:marLeft w:val="0"/>
      <w:marRight w:val="0"/>
      <w:marTop w:val="0"/>
      <w:marBottom w:val="0"/>
      <w:divBdr>
        <w:top w:val="none" w:sz="0" w:space="0" w:color="auto"/>
        <w:left w:val="none" w:sz="0" w:space="0" w:color="auto"/>
        <w:bottom w:val="none" w:sz="0" w:space="0" w:color="auto"/>
        <w:right w:val="none" w:sz="0" w:space="0" w:color="auto"/>
      </w:divBdr>
      <w:divsChild>
        <w:div w:id="1709182179">
          <w:marLeft w:val="0"/>
          <w:marRight w:val="0"/>
          <w:marTop w:val="0"/>
          <w:marBottom w:val="0"/>
          <w:divBdr>
            <w:top w:val="none" w:sz="0" w:space="0" w:color="auto"/>
            <w:left w:val="none" w:sz="0" w:space="0" w:color="auto"/>
            <w:bottom w:val="none" w:sz="0" w:space="0" w:color="auto"/>
            <w:right w:val="none" w:sz="0" w:space="0" w:color="auto"/>
          </w:divBdr>
        </w:div>
      </w:divsChild>
    </w:div>
    <w:div w:id="1756197322">
      <w:marLeft w:val="0"/>
      <w:marRight w:val="0"/>
      <w:marTop w:val="0"/>
      <w:marBottom w:val="0"/>
      <w:divBdr>
        <w:top w:val="none" w:sz="0" w:space="0" w:color="auto"/>
        <w:left w:val="none" w:sz="0" w:space="0" w:color="auto"/>
        <w:bottom w:val="none" w:sz="0" w:space="0" w:color="auto"/>
        <w:right w:val="none" w:sz="0" w:space="0" w:color="auto"/>
      </w:divBdr>
      <w:divsChild>
        <w:div w:id="317348172">
          <w:marLeft w:val="0"/>
          <w:marRight w:val="0"/>
          <w:marTop w:val="0"/>
          <w:marBottom w:val="0"/>
          <w:divBdr>
            <w:top w:val="none" w:sz="0" w:space="0" w:color="auto"/>
            <w:left w:val="none" w:sz="0" w:space="0" w:color="auto"/>
            <w:bottom w:val="none" w:sz="0" w:space="0" w:color="auto"/>
            <w:right w:val="none" w:sz="0" w:space="0" w:color="auto"/>
          </w:divBdr>
        </w:div>
      </w:divsChild>
    </w:div>
    <w:div w:id="1758019963">
      <w:marLeft w:val="0"/>
      <w:marRight w:val="0"/>
      <w:marTop w:val="0"/>
      <w:marBottom w:val="0"/>
      <w:divBdr>
        <w:top w:val="none" w:sz="0" w:space="0" w:color="auto"/>
        <w:left w:val="none" w:sz="0" w:space="0" w:color="auto"/>
        <w:bottom w:val="none" w:sz="0" w:space="0" w:color="auto"/>
        <w:right w:val="none" w:sz="0" w:space="0" w:color="auto"/>
      </w:divBdr>
      <w:divsChild>
        <w:div w:id="102967642">
          <w:marLeft w:val="0"/>
          <w:marRight w:val="0"/>
          <w:marTop w:val="0"/>
          <w:marBottom w:val="0"/>
          <w:divBdr>
            <w:top w:val="none" w:sz="0" w:space="0" w:color="auto"/>
            <w:left w:val="none" w:sz="0" w:space="0" w:color="auto"/>
            <w:bottom w:val="none" w:sz="0" w:space="0" w:color="auto"/>
            <w:right w:val="none" w:sz="0" w:space="0" w:color="auto"/>
          </w:divBdr>
        </w:div>
      </w:divsChild>
    </w:div>
    <w:div w:id="1759061841">
      <w:marLeft w:val="0"/>
      <w:marRight w:val="0"/>
      <w:marTop w:val="0"/>
      <w:marBottom w:val="0"/>
      <w:divBdr>
        <w:top w:val="none" w:sz="0" w:space="0" w:color="auto"/>
        <w:left w:val="none" w:sz="0" w:space="0" w:color="auto"/>
        <w:bottom w:val="none" w:sz="0" w:space="0" w:color="auto"/>
        <w:right w:val="none" w:sz="0" w:space="0" w:color="auto"/>
      </w:divBdr>
      <w:divsChild>
        <w:div w:id="1586302005">
          <w:marLeft w:val="0"/>
          <w:marRight w:val="0"/>
          <w:marTop w:val="0"/>
          <w:marBottom w:val="0"/>
          <w:divBdr>
            <w:top w:val="none" w:sz="0" w:space="0" w:color="auto"/>
            <w:left w:val="none" w:sz="0" w:space="0" w:color="auto"/>
            <w:bottom w:val="none" w:sz="0" w:space="0" w:color="auto"/>
            <w:right w:val="none" w:sz="0" w:space="0" w:color="auto"/>
          </w:divBdr>
        </w:div>
      </w:divsChild>
    </w:div>
    <w:div w:id="1761490114">
      <w:marLeft w:val="0"/>
      <w:marRight w:val="0"/>
      <w:marTop w:val="0"/>
      <w:marBottom w:val="0"/>
      <w:divBdr>
        <w:top w:val="none" w:sz="0" w:space="0" w:color="auto"/>
        <w:left w:val="none" w:sz="0" w:space="0" w:color="auto"/>
        <w:bottom w:val="none" w:sz="0" w:space="0" w:color="auto"/>
        <w:right w:val="none" w:sz="0" w:space="0" w:color="auto"/>
      </w:divBdr>
      <w:divsChild>
        <w:div w:id="591863913">
          <w:marLeft w:val="0"/>
          <w:marRight w:val="0"/>
          <w:marTop w:val="0"/>
          <w:marBottom w:val="0"/>
          <w:divBdr>
            <w:top w:val="none" w:sz="0" w:space="0" w:color="auto"/>
            <w:left w:val="none" w:sz="0" w:space="0" w:color="auto"/>
            <w:bottom w:val="none" w:sz="0" w:space="0" w:color="auto"/>
            <w:right w:val="none" w:sz="0" w:space="0" w:color="auto"/>
          </w:divBdr>
        </w:div>
      </w:divsChild>
    </w:div>
    <w:div w:id="1761875692">
      <w:marLeft w:val="0"/>
      <w:marRight w:val="0"/>
      <w:marTop w:val="0"/>
      <w:marBottom w:val="0"/>
      <w:divBdr>
        <w:top w:val="none" w:sz="0" w:space="0" w:color="auto"/>
        <w:left w:val="none" w:sz="0" w:space="0" w:color="auto"/>
        <w:bottom w:val="none" w:sz="0" w:space="0" w:color="auto"/>
        <w:right w:val="none" w:sz="0" w:space="0" w:color="auto"/>
      </w:divBdr>
      <w:divsChild>
        <w:div w:id="1647928933">
          <w:marLeft w:val="0"/>
          <w:marRight w:val="0"/>
          <w:marTop w:val="0"/>
          <w:marBottom w:val="0"/>
          <w:divBdr>
            <w:top w:val="none" w:sz="0" w:space="0" w:color="auto"/>
            <w:left w:val="none" w:sz="0" w:space="0" w:color="auto"/>
            <w:bottom w:val="none" w:sz="0" w:space="0" w:color="auto"/>
            <w:right w:val="none" w:sz="0" w:space="0" w:color="auto"/>
          </w:divBdr>
        </w:div>
      </w:divsChild>
    </w:div>
    <w:div w:id="1764455489">
      <w:marLeft w:val="0"/>
      <w:marRight w:val="0"/>
      <w:marTop w:val="0"/>
      <w:marBottom w:val="0"/>
      <w:divBdr>
        <w:top w:val="none" w:sz="0" w:space="0" w:color="auto"/>
        <w:left w:val="none" w:sz="0" w:space="0" w:color="auto"/>
        <w:bottom w:val="none" w:sz="0" w:space="0" w:color="auto"/>
        <w:right w:val="none" w:sz="0" w:space="0" w:color="auto"/>
      </w:divBdr>
      <w:divsChild>
        <w:div w:id="1117600825">
          <w:marLeft w:val="0"/>
          <w:marRight w:val="0"/>
          <w:marTop w:val="0"/>
          <w:marBottom w:val="0"/>
          <w:divBdr>
            <w:top w:val="none" w:sz="0" w:space="0" w:color="auto"/>
            <w:left w:val="none" w:sz="0" w:space="0" w:color="auto"/>
            <w:bottom w:val="none" w:sz="0" w:space="0" w:color="auto"/>
            <w:right w:val="none" w:sz="0" w:space="0" w:color="auto"/>
          </w:divBdr>
        </w:div>
      </w:divsChild>
    </w:div>
    <w:div w:id="1766271084">
      <w:marLeft w:val="0"/>
      <w:marRight w:val="0"/>
      <w:marTop w:val="0"/>
      <w:marBottom w:val="0"/>
      <w:divBdr>
        <w:top w:val="none" w:sz="0" w:space="0" w:color="auto"/>
        <w:left w:val="none" w:sz="0" w:space="0" w:color="auto"/>
        <w:bottom w:val="none" w:sz="0" w:space="0" w:color="auto"/>
        <w:right w:val="none" w:sz="0" w:space="0" w:color="auto"/>
      </w:divBdr>
      <w:divsChild>
        <w:div w:id="1758476985">
          <w:marLeft w:val="0"/>
          <w:marRight w:val="0"/>
          <w:marTop w:val="0"/>
          <w:marBottom w:val="0"/>
          <w:divBdr>
            <w:top w:val="none" w:sz="0" w:space="0" w:color="auto"/>
            <w:left w:val="none" w:sz="0" w:space="0" w:color="auto"/>
            <w:bottom w:val="none" w:sz="0" w:space="0" w:color="auto"/>
            <w:right w:val="none" w:sz="0" w:space="0" w:color="auto"/>
          </w:divBdr>
        </w:div>
      </w:divsChild>
    </w:div>
    <w:div w:id="1780642889">
      <w:marLeft w:val="0"/>
      <w:marRight w:val="0"/>
      <w:marTop w:val="0"/>
      <w:marBottom w:val="0"/>
      <w:divBdr>
        <w:top w:val="none" w:sz="0" w:space="0" w:color="auto"/>
        <w:left w:val="none" w:sz="0" w:space="0" w:color="auto"/>
        <w:bottom w:val="none" w:sz="0" w:space="0" w:color="auto"/>
        <w:right w:val="none" w:sz="0" w:space="0" w:color="auto"/>
      </w:divBdr>
      <w:divsChild>
        <w:div w:id="1254632971">
          <w:marLeft w:val="0"/>
          <w:marRight w:val="0"/>
          <w:marTop w:val="0"/>
          <w:marBottom w:val="0"/>
          <w:divBdr>
            <w:top w:val="none" w:sz="0" w:space="0" w:color="auto"/>
            <w:left w:val="none" w:sz="0" w:space="0" w:color="auto"/>
            <w:bottom w:val="none" w:sz="0" w:space="0" w:color="auto"/>
            <w:right w:val="none" w:sz="0" w:space="0" w:color="auto"/>
          </w:divBdr>
          <w:divsChild>
            <w:div w:id="84882005">
              <w:marLeft w:val="0"/>
              <w:marRight w:val="0"/>
              <w:marTop w:val="0"/>
              <w:marBottom w:val="0"/>
              <w:divBdr>
                <w:top w:val="none" w:sz="0" w:space="0" w:color="auto"/>
                <w:left w:val="none" w:sz="0" w:space="0" w:color="auto"/>
                <w:bottom w:val="none" w:sz="0" w:space="0" w:color="auto"/>
                <w:right w:val="none" w:sz="0" w:space="0" w:color="auto"/>
              </w:divBdr>
              <w:divsChild>
                <w:div w:id="15148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29584">
      <w:marLeft w:val="0"/>
      <w:marRight w:val="0"/>
      <w:marTop w:val="0"/>
      <w:marBottom w:val="0"/>
      <w:divBdr>
        <w:top w:val="none" w:sz="0" w:space="0" w:color="auto"/>
        <w:left w:val="none" w:sz="0" w:space="0" w:color="auto"/>
        <w:bottom w:val="none" w:sz="0" w:space="0" w:color="auto"/>
        <w:right w:val="none" w:sz="0" w:space="0" w:color="auto"/>
      </w:divBdr>
      <w:divsChild>
        <w:div w:id="2064669778">
          <w:marLeft w:val="0"/>
          <w:marRight w:val="0"/>
          <w:marTop w:val="0"/>
          <w:marBottom w:val="0"/>
          <w:divBdr>
            <w:top w:val="none" w:sz="0" w:space="0" w:color="auto"/>
            <w:left w:val="none" w:sz="0" w:space="0" w:color="auto"/>
            <w:bottom w:val="none" w:sz="0" w:space="0" w:color="auto"/>
            <w:right w:val="none" w:sz="0" w:space="0" w:color="auto"/>
          </w:divBdr>
        </w:div>
      </w:divsChild>
    </w:div>
    <w:div w:id="1785810037">
      <w:marLeft w:val="0"/>
      <w:marRight w:val="0"/>
      <w:marTop w:val="0"/>
      <w:marBottom w:val="0"/>
      <w:divBdr>
        <w:top w:val="none" w:sz="0" w:space="0" w:color="auto"/>
        <w:left w:val="none" w:sz="0" w:space="0" w:color="auto"/>
        <w:bottom w:val="none" w:sz="0" w:space="0" w:color="auto"/>
        <w:right w:val="none" w:sz="0" w:space="0" w:color="auto"/>
      </w:divBdr>
      <w:divsChild>
        <w:div w:id="1975745911">
          <w:marLeft w:val="0"/>
          <w:marRight w:val="0"/>
          <w:marTop w:val="0"/>
          <w:marBottom w:val="0"/>
          <w:divBdr>
            <w:top w:val="none" w:sz="0" w:space="0" w:color="auto"/>
            <w:left w:val="none" w:sz="0" w:space="0" w:color="auto"/>
            <w:bottom w:val="none" w:sz="0" w:space="0" w:color="auto"/>
            <w:right w:val="none" w:sz="0" w:space="0" w:color="auto"/>
          </w:divBdr>
        </w:div>
      </w:divsChild>
    </w:div>
    <w:div w:id="1787235346">
      <w:marLeft w:val="0"/>
      <w:marRight w:val="0"/>
      <w:marTop w:val="0"/>
      <w:marBottom w:val="0"/>
      <w:divBdr>
        <w:top w:val="none" w:sz="0" w:space="0" w:color="auto"/>
        <w:left w:val="none" w:sz="0" w:space="0" w:color="auto"/>
        <w:bottom w:val="none" w:sz="0" w:space="0" w:color="auto"/>
        <w:right w:val="none" w:sz="0" w:space="0" w:color="auto"/>
      </w:divBdr>
      <w:divsChild>
        <w:div w:id="1463496827">
          <w:marLeft w:val="0"/>
          <w:marRight w:val="0"/>
          <w:marTop w:val="0"/>
          <w:marBottom w:val="0"/>
          <w:divBdr>
            <w:top w:val="none" w:sz="0" w:space="0" w:color="auto"/>
            <w:left w:val="none" w:sz="0" w:space="0" w:color="auto"/>
            <w:bottom w:val="none" w:sz="0" w:space="0" w:color="auto"/>
            <w:right w:val="none" w:sz="0" w:space="0" w:color="auto"/>
          </w:divBdr>
        </w:div>
      </w:divsChild>
    </w:div>
    <w:div w:id="1792434014">
      <w:marLeft w:val="0"/>
      <w:marRight w:val="0"/>
      <w:marTop w:val="0"/>
      <w:marBottom w:val="0"/>
      <w:divBdr>
        <w:top w:val="none" w:sz="0" w:space="0" w:color="auto"/>
        <w:left w:val="none" w:sz="0" w:space="0" w:color="auto"/>
        <w:bottom w:val="none" w:sz="0" w:space="0" w:color="auto"/>
        <w:right w:val="none" w:sz="0" w:space="0" w:color="auto"/>
      </w:divBdr>
      <w:divsChild>
        <w:div w:id="1865514099">
          <w:marLeft w:val="0"/>
          <w:marRight w:val="0"/>
          <w:marTop w:val="0"/>
          <w:marBottom w:val="0"/>
          <w:divBdr>
            <w:top w:val="none" w:sz="0" w:space="0" w:color="auto"/>
            <w:left w:val="none" w:sz="0" w:space="0" w:color="auto"/>
            <w:bottom w:val="none" w:sz="0" w:space="0" w:color="auto"/>
            <w:right w:val="none" w:sz="0" w:space="0" w:color="auto"/>
          </w:divBdr>
        </w:div>
      </w:divsChild>
    </w:div>
    <w:div w:id="1795171815">
      <w:marLeft w:val="0"/>
      <w:marRight w:val="0"/>
      <w:marTop w:val="0"/>
      <w:marBottom w:val="0"/>
      <w:divBdr>
        <w:top w:val="none" w:sz="0" w:space="0" w:color="auto"/>
        <w:left w:val="none" w:sz="0" w:space="0" w:color="auto"/>
        <w:bottom w:val="none" w:sz="0" w:space="0" w:color="auto"/>
        <w:right w:val="none" w:sz="0" w:space="0" w:color="auto"/>
      </w:divBdr>
      <w:divsChild>
        <w:div w:id="181090607">
          <w:marLeft w:val="0"/>
          <w:marRight w:val="0"/>
          <w:marTop w:val="0"/>
          <w:marBottom w:val="0"/>
          <w:divBdr>
            <w:top w:val="none" w:sz="0" w:space="0" w:color="auto"/>
            <w:left w:val="none" w:sz="0" w:space="0" w:color="auto"/>
            <w:bottom w:val="none" w:sz="0" w:space="0" w:color="auto"/>
            <w:right w:val="none" w:sz="0" w:space="0" w:color="auto"/>
          </w:divBdr>
        </w:div>
      </w:divsChild>
    </w:div>
    <w:div w:id="1796870221">
      <w:marLeft w:val="0"/>
      <w:marRight w:val="0"/>
      <w:marTop w:val="0"/>
      <w:marBottom w:val="0"/>
      <w:divBdr>
        <w:top w:val="none" w:sz="0" w:space="0" w:color="auto"/>
        <w:left w:val="none" w:sz="0" w:space="0" w:color="auto"/>
        <w:bottom w:val="none" w:sz="0" w:space="0" w:color="auto"/>
        <w:right w:val="none" w:sz="0" w:space="0" w:color="auto"/>
      </w:divBdr>
      <w:divsChild>
        <w:div w:id="1325471628">
          <w:marLeft w:val="0"/>
          <w:marRight w:val="0"/>
          <w:marTop w:val="0"/>
          <w:marBottom w:val="0"/>
          <w:divBdr>
            <w:top w:val="none" w:sz="0" w:space="0" w:color="auto"/>
            <w:left w:val="none" w:sz="0" w:space="0" w:color="auto"/>
            <w:bottom w:val="none" w:sz="0" w:space="0" w:color="auto"/>
            <w:right w:val="none" w:sz="0" w:space="0" w:color="auto"/>
          </w:divBdr>
        </w:div>
      </w:divsChild>
    </w:div>
    <w:div w:id="1799110078">
      <w:bodyDiv w:val="1"/>
      <w:marLeft w:val="0"/>
      <w:marRight w:val="0"/>
      <w:marTop w:val="0"/>
      <w:marBottom w:val="0"/>
      <w:divBdr>
        <w:top w:val="none" w:sz="0" w:space="0" w:color="auto"/>
        <w:left w:val="none" w:sz="0" w:space="0" w:color="auto"/>
        <w:bottom w:val="none" w:sz="0" w:space="0" w:color="auto"/>
        <w:right w:val="none" w:sz="0" w:space="0" w:color="auto"/>
      </w:divBdr>
      <w:divsChild>
        <w:div w:id="1241284485">
          <w:marLeft w:val="0"/>
          <w:marRight w:val="0"/>
          <w:marTop w:val="0"/>
          <w:marBottom w:val="0"/>
          <w:divBdr>
            <w:top w:val="none" w:sz="0" w:space="0" w:color="auto"/>
            <w:left w:val="none" w:sz="0" w:space="0" w:color="auto"/>
            <w:bottom w:val="none" w:sz="0" w:space="0" w:color="auto"/>
            <w:right w:val="none" w:sz="0" w:space="0" w:color="auto"/>
          </w:divBdr>
          <w:divsChild>
            <w:div w:id="881210537">
              <w:marLeft w:val="0"/>
              <w:marRight w:val="0"/>
              <w:marTop w:val="0"/>
              <w:marBottom w:val="0"/>
              <w:divBdr>
                <w:top w:val="none" w:sz="0" w:space="0" w:color="auto"/>
                <w:left w:val="none" w:sz="0" w:space="0" w:color="auto"/>
                <w:bottom w:val="none" w:sz="0" w:space="0" w:color="auto"/>
                <w:right w:val="none" w:sz="0" w:space="0" w:color="auto"/>
              </w:divBdr>
            </w:div>
          </w:divsChild>
        </w:div>
        <w:div w:id="1299340461">
          <w:marLeft w:val="0"/>
          <w:marRight w:val="0"/>
          <w:marTop w:val="0"/>
          <w:marBottom w:val="0"/>
          <w:divBdr>
            <w:top w:val="none" w:sz="0" w:space="0" w:color="auto"/>
            <w:left w:val="none" w:sz="0" w:space="0" w:color="auto"/>
            <w:bottom w:val="none" w:sz="0" w:space="0" w:color="auto"/>
            <w:right w:val="none" w:sz="0" w:space="0" w:color="auto"/>
          </w:divBdr>
        </w:div>
        <w:div w:id="9840761">
          <w:marLeft w:val="0"/>
          <w:marRight w:val="0"/>
          <w:marTop w:val="0"/>
          <w:marBottom w:val="0"/>
          <w:divBdr>
            <w:top w:val="none" w:sz="0" w:space="0" w:color="auto"/>
            <w:left w:val="none" w:sz="0" w:space="0" w:color="auto"/>
            <w:bottom w:val="none" w:sz="0" w:space="0" w:color="auto"/>
            <w:right w:val="none" w:sz="0" w:space="0" w:color="auto"/>
          </w:divBdr>
        </w:div>
        <w:div w:id="430978412">
          <w:marLeft w:val="0"/>
          <w:marRight w:val="0"/>
          <w:marTop w:val="0"/>
          <w:marBottom w:val="0"/>
          <w:divBdr>
            <w:top w:val="none" w:sz="0" w:space="0" w:color="auto"/>
            <w:left w:val="none" w:sz="0" w:space="0" w:color="auto"/>
            <w:bottom w:val="none" w:sz="0" w:space="0" w:color="auto"/>
            <w:right w:val="none" w:sz="0" w:space="0" w:color="auto"/>
          </w:divBdr>
          <w:divsChild>
            <w:div w:id="902525674">
              <w:marLeft w:val="0"/>
              <w:marRight w:val="0"/>
              <w:marTop w:val="0"/>
              <w:marBottom w:val="0"/>
              <w:divBdr>
                <w:top w:val="none" w:sz="0" w:space="0" w:color="auto"/>
                <w:left w:val="none" w:sz="0" w:space="0" w:color="auto"/>
                <w:bottom w:val="none" w:sz="0" w:space="0" w:color="auto"/>
                <w:right w:val="none" w:sz="0" w:space="0" w:color="auto"/>
              </w:divBdr>
            </w:div>
          </w:divsChild>
        </w:div>
        <w:div w:id="1634406687">
          <w:marLeft w:val="0"/>
          <w:marRight w:val="0"/>
          <w:marTop w:val="0"/>
          <w:marBottom w:val="0"/>
          <w:divBdr>
            <w:top w:val="none" w:sz="0" w:space="0" w:color="auto"/>
            <w:left w:val="none" w:sz="0" w:space="0" w:color="auto"/>
            <w:bottom w:val="none" w:sz="0" w:space="0" w:color="auto"/>
            <w:right w:val="none" w:sz="0" w:space="0" w:color="auto"/>
          </w:divBdr>
          <w:divsChild>
            <w:div w:id="417140633">
              <w:marLeft w:val="0"/>
              <w:marRight w:val="0"/>
              <w:marTop w:val="0"/>
              <w:marBottom w:val="0"/>
              <w:divBdr>
                <w:top w:val="none" w:sz="0" w:space="0" w:color="auto"/>
                <w:left w:val="none" w:sz="0" w:space="0" w:color="auto"/>
                <w:bottom w:val="none" w:sz="0" w:space="0" w:color="auto"/>
                <w:right w:val="none" w:sz="0" w:space="0" w:color="auto"/>
              </w:divBdr>
            </w:div>
          </w:divsChild>
        </w:div>
        <w:div w:id="1817139203">
          <w:marLeft w:val="0"/>
          <w:marRight w:val="0"/>
          <w:marTop w:val="0"/>
          <w:marBottom w:val="0"/>
          <w:divBdr>
            <w:top w:val="none" w:sz="0" w:space="0" w:color="auto"/>
            <w:left w:val="none" w:sz="0" w:space="0" w:color="auto"/>
            <w:bottom w:val="none" w:sz="0" w:space="0" w:color="auto"/>
            <w:right w:val="none" w:sz="0" w:space="0" w:color="auto"/>
          </w:divBdr>
        </w:div>
        <w:div w:id="371538816">
          <w:marLeft w:val="0"/>
          <w:marRight w:val="0"/>
          <w:marTop w:val="0"/>
          <w:marBottom w:val="0"/>
          <w:divBdr>
            <w:top w:val="none" w:sz="0" w:space="0" w:color="auto"/>
            <w:left w:val="none" w:sz="0" w:space="0" w:color="auto"/>
            <w:bottom w:val="none" w:sz="0" w:space="0" w:color="auto"/>
            <w:right w:val="none" w:sz="0" w:space="0" w:color="auto"/>
          </w:divBdr>
        </w:div>
        <w:div w:id="1524436280">
          <w:marLeft w:val="0"/>
          <w:marRight w:val="0"/>
          <w:marTop w:val="0"/>
          <w:marBottom w:val="0"/>
          <w:divBdr>
            <w:top w:val="none" w:sz="0" w:space="0" w:color="auto"/>
            <w:left w:val="none" w:sz="0" w:space="0" w:color="auto"/>
            <w:bottom w:val="none" w:sz="0" w:space="0" w:color="auto"/>
            <w:right w:val="none" w:sz="0" w:space="0" w:color="auto"/>
          </w:divBdr>
          <w:divsChild>
            <w:div w:id="900407994">
              <w:marLeft w:val="0"/>
              <w:marRight w:val="0"/>
              <w:marTop w:val="0"/>
              <w:marBottom w:val="0"/>
              <w:divBdr>
                <w:top w:val="none" w:sz="0" w:space="0" w:color="auto"/>
                <w:left w:val="none" w:sz="0" w:space="0" w:color="auto"/>
                <w:bottom w:val="none" w:sz="0" w:space="0" w:color="auto"/>
                <w:right w:val="none" w:sz="0" w:space="0" w:color="auto"/>
              </w:divBdr>
            </w:div>
          </w:divsChild>
        </w:div>
        <w:div w:id="428046922">
          <w:marLeft w:val="0"/>
          <w:marRight w:val="0"/>
          <w:marTop w:val="0"/>
          <w:marBottom w:val="0"/>
          <w:divBdr>
            <w:top w:val="none" w:sz="0" w:space="0" w:color="auto"/>
            <w:left w:val="none" w:sz="0" w:space="0" w:color="auto"/>
            <w:bottom w:val="none" w:sz="0" w:space="0" w:color="auto"/>
            <w:right w:val="none" w:sz="0" w:space="0" w:color="auto"/>
          </w:divBdr>
          <w:divsChild>
            <w:div w:id="430008094">
              <w:marLeft w:val="0"/>
              <w:marRight w:val="0"/>
              <w:marTop w:val="0"/>
              <w:marBottom w:val="0"/>
              <w:divBdr>
                <w:top w:val="none" w:sz="0" w:space="0" w:color="auto"/>
                <w:left w:val="none" w:sz="0" w:space="0" w:color="auto"/>
                <w:bottom w:val="none" w:sz="0" w:space="0" w:color="auto"/>
                <w:right w:val="none" w:sz="0" w:space="0" w:color="auto"/>
              </w:divBdr>
            </w:div>
          </w:divsChild>
        </w:div>
        <w:div w:id="641735823">
          <w:marLeft w:val="0"/>
          <w:marRight w:val="0"/>
          <w:marTop w:val="0"/>
          <w:marBottom w:val="0"/>
          <w:divBdr>
            <w:top w:val="none" w:sz="0" w:space="0" w:color="auto"/>
            <w:left w:val="none" w:sz="0" w:space="0" w:color="auto"/>
            <w:bottom w:val="none" w:sz="0" w:space="0" w:color="auto"/>
            <w:right w:val="none" w:sz="0" w:space="0" w:color="auto"/>
          </w:divBdr>
        </w:div>
        <w:div w:id="871767672">
          <w:marLeft w:val="0"/>
          <w:marRight w:val="0"/>
          <w:marTop w:val="0"/>
          <w:marBottom w:val="0"/>
          <w:divBdr>
            <w:top w:val="none" w:sz="0" w:space="0" w:color="auto"/>
            <w:left w:val="none" w:sz="0" w:space="0" w:color="auto"/>
            <w:bottom w:val="none" w:sz="0" w:space="0" w:color="auto"/>
            <w:right w:val="none" w:sz="0" w:space="0" w:color="auto"/>
          </w:divBdr>
        </w:div>
        <w:div w:id="457184096">
          <w:marLeft w:val="0"/>
          <w:marRight w:val="0"/>
          <w:marTop w:val="0"/>
          <w:marBottom w:val="0"/>
          <w:divBdr>
            <w:top w:val="none" w:sz="0" w:space="0" w:color="auto"/>
            <w:left w:val="none" w:sz="0" w:space="0" w:color="auto"/>
            <w:bottom w:val="none" w:sz="0" w:space="0" w:color="auto"/>
            <w:right w:val="none" w:sz="0" w:space="0" w:color="auto"/>
          </w:divBdr>
          <w:divsChild>
            <w:div w:id="2062556643">
              <w:marLeft w:val="0"/>
              <w:marRight w:val="0"/>
              <w:marTop w:val="0"/>
              <w:marBottom w:val="0"/>
              <w:divBdr>
                <w:top w:val="none" w:sz="0" w:space="0" w:color="auto"/>
                <w:left w:val="none" w:sz="0" w:space="0" w:color="auto"/>
                <w:bottom w:val="none" w:sz="0" w:space="0" w:color="auto"/>
                <w:right w:val="none" w:sz="0" w:space="0" w:color="auto"/>
              </w:divBdr>
            </w:div>
          </w:divsChild>
        </w:div>
        <w:div w:id="1511677675">
          <w:marLeft w:val="0"/>
          <w:marRight w:val="0"/>
          <w:marTop w:val="0"/>
          <w:marBottom w:val="0"/>
          <w:divBdr>
            <w:top w:val="none" w:sz="0" w:space="0" w:color="auto"/>
            <w:left w:val="none" w:sz="0" w:space="0" w:color="auto"/>
            <w:bottom w:val="none" w:sz="0" w:space="0" w:color="auto"/>
            <w:right w:val="none" w:sz="0" w:space="0" w:color="auto"/>
          </w:divBdr>
          <w:divsChild>
            <w:div w:id="1229731212">
              <w:marLeft w:val="0"/>
              <w:marRight w:val="0"/>
              <w:marTop w:val="0"/>
              <w:marBottom w:val="0"/>
              <w:divBdr>
                <w:top w:val="none" w:sz="0" w:space="0" w:color="auto"/>
                <w:left w:val="none" w:sz="0" w:space="0" w:color="auto"/>
                <w:bottom w:val="none" w:sz="0" w:space="0" w:color="auto"/>
                <w:right w:val="none" w:sz="0" w:space="0" w:color="auto"/>
              </w:divBdr>
            </w:div>
          </w:divsChild>
        </w:div>
        <w:div w:id="2004895765">
          <w:marLeft w:val="0"/>
          <w:marRight w:val="0"/>
          <w:marTop w:val="0"/>
          <w:marBottom w:val="0"/>
          <w:divBdr>
            <w:top w:val="none" w:sz="0" w:space="0" w:color="auto"/>
            <w:left w:val="none" w:sz="0" w:space="0" w:color="auto"/>
            <w:bottom w:val="none" w:sz="0" w:space="0" w:color="auto"/>
            <w:right w:val="none" w:sz="0" w:space="0" w:color="auto"/>
          </w:divBdr>
        </w:div>
        <w:div w:id="1858808589">
          <w:marLeft w:val="0"/>
          <w:marRight w:val="0"/>
          <w:marTop w:val="0"/>
          <w:marBottom w:val="0"/>
          <w:divBdr>
            <w:top w:val="none" w:sz="0" w:space="0" w:color="auto"/>
            <w:left w:val="none" w:sz="0" w:space="0" w:color="auto"/>
            <w:bottom w:val="none" w:sz="0" w:space="0" w:color="auto"/>
            <w:right w:val="none" w:sz="0" w:space="0" w:color="auto"/>
          </w:divBdr>
        </w:div>
        <w:div w:id="698970327">
          <w:marLeft w:val="0"/>
          <w:marRight w:val="0"/>
          <w:marTop w:val="0"/>
          <w:marBottom w:val="0"/>
          <w:divBdr>
            <w:top w:val="none" w:sz="0" w:space="0" w:color="auto"/>
            <w:left w:val="none" w:sz="0" w:space="0" w:color="auto"/>
            <w:bottom w:val="none" w:sz="0" w:space="0" w:color="auto"/>
            <w:right w:val="none" w:sz="0" w:space="0" w:color="auto"/>
          </w:divBdr>
          <w:divsChild>
            <w:div w:id="332343270">
              <w:marLeft w:val="0"/>
              <w:marRight w:val="0"/>
              <w:marTop w:val="0"/>
              <w:marBottom w:val="0"/>
              <w:divBdr>
                <w:top w:val="none" w:sz="0" w:space="0" w:color="auto"/>
                <w:left w:val="none" w:sz="0" w:space="0" w:color="auto"/>
                <w:bottom w:val="none" w:sz="0" w:space="0" w:color="auto"/>
                <w:right w:val="none" w:sz="0" w:space="0" w:color="auto"/>
              </w:divBdr>
            </w:div>
          </w:divsChild>
        </w:div>
        <w:div w:id="1565219817">
          <w:marLeft w:val="0"/>
          <w:marRight w:val="0"/>
          <w:marTop w:val="0"/>
          <w:marBottom w:val="0"/>
          <w:divBdr>
            <w:top w:val="none" w:sz="0" w:space="0" w:color="auto"/>
            <w:left w:val="none" w:sz="0" w:space="0" w:color="auto"/>
            <w:bottom w:val="none" w:sz="0" w:space="0" w:color="auto"/>
            <w:right w:val="none" w:sz="0" w:space="0" w:color="auto"/>
          </w:divBdr>
          <w:divsChild>
            <w:div w:id="357004605">
              <w:marLeft w:val="0"/>
              <w:marRight w:val="0"/>
              <w:marTop w:val="0"/>
              <w:marBottom w:val="0"/>
              <w:divBdr>
                <w:top w:val="none" w:sz="0" w:space="0" w:color="auto"/>
                <w:left w:val="none" w:sz="0" w:space="0" w:color="auto"/>
                <w:bottom w:val="none" w:sz="0" w:space="0" w:color="auto"/>
                <w:right w:val="none" w:sz="0" w:space="0" w:color="auto"/>
              </w:divBdr>
            </w:div>
          </w:divsChild>
        </w:div>
        <w:div w:id="389814237">
          <w:marLeft w:val="0"/>
          <w:marRight w:val="0"/>
          <w:marTop w:val="0"/>
          <w:marBottom w:val="0"/>
          <w:divBdr>
            <w:top w:val="none" w:sz="0" w:space="0" w:color="auto"/>
            <w:left w:val="none" w:sz="0" w:space="0" w:color="auto"/>
            <w:bottom w:val="none" w:sz="0" w:space="0" w:color="auto"/>
            <w:right w:val="none" w:sz="0" w:space="0" w:color="auto"/>
          </w:divBdr>
        </w:div>
        <w:div w:id="161354728">
          <w:marLeft w:val="0"/>
          <w:marRight w:val="0"/>
          <w:marTop w:val="0"/>
          <w:marBottom w:val="0"/>
          <w:divBdr>
            <w:top w:val="none" w:sz="0" w:space="0" w:color="auto"/>
            <w:left w:val="none" w:sz="0" w:space="0" w:color="auto"/>
            <w:bottom w:val="none" w:sz="0" w:space="0" w:color="auto"/>
            <w:right w:val="none" w:sz="0" w:space="0" w:color="auto"/>
          </w:divBdr>
        </w:div>
        <w:div w:id="601449993">
          <w:marLeft w:val="0"/>
          <w:marRight w:val="0"/>
          <w:marTop w:val="0"/>
          <w:marBottom w:val="0"/>
          <w:divBdr>
            <w:top w:val="none" w:sz="0" w:space="0" w:color="auto"/>
            <w:left w:val="none" w:sz="0" w:space="0" w:color="auto"/>
            <w:bottom w:val="none" w:sz="0" w:space="0" w:color="auto"/>
            <w:right w:val="none" w:sz="0" w:space="0" w:color="auto"/>
          </w:divBdr>
          <w:divsChild>
            <w:div w:id="1069578022">
              <w:marLeft w:val="0"/>
              <w:marRight w:val="0"/>
              <w:marTop w:val="0"/>
              <w:marBottom w:val="0"/>
              <w:divBdr>
                <w:top w:val="none" w:sz="0" w:space="0" w:color="auto"/>
                <w:left w:val="none" w:sz="0" w:space="0" w:color="auto"/>
                <w:bottom w:val="none" w:sz="0" w:space="0" w:color="auto"/>
                <w:right w:val="none" w:sz="0" w:space="0" w:color="auto"/>
              </w:divBdr>
            </w:div>
          </w:divsChild>
        </w:div>
        <w:div w:id="1504584694">
          <w:marLeft w:val="0"/>
          <w:marRight w:val="0"/>
          <w:marTop w:val="0"/>
          <w:marBottom w:val="0"/>
          <w:divBdr>
            <w:top w:val="none" w:sz="0" w:space="0" w:color="auto"/>
            <w:left w:val="none" w:sz="0" w:space="0" w:color="auto"/>
            <w:bottom w:val="none" w:sz="0" w:space="0" w:color="auto"/>
            <w:right w:val="none" w:sz="0" w:space="0" w:color="auto"/>
          </w:divBdr>
          <w:divsChild>
            <w:div w:id="247201941">
              <w:marLeft w:val="0"/>
              <w:marRight w:val="0"/>
              <w:marTop w:val="0"/>
              <w:marBottom w:val="0"/>
              <w:divBdr>
                <w:top w:val="none" w:sz="0" w:space="0" w:color="auto"/>
                <w:left w:val="none" w:sz="0" w:space="0" w:color="auto"/>
                <w:bottom w:val="none" w:sz="0" w:space="0" w:color="auto"/>
                <w:right w:val="none" w:sz="0" w:space="0" w:color="auto"/>
              </w:divBdr>
            </w:div>
          </w:divsChild>
        </w:div>
        <w:div w:id="406152868">
          <w:marLeft w:val="0"/>
          <w:marRight w:val="0"/>
          <w:marTop w:val="0"/>
          <w:marBottom w:val="0"/>
          <w:divBdr>
            <w:top w:val="none" w:sz="0" w:space="0" w:color="auto"/>
            <w:left w:val="none" w:sz="0" w:space="0" w:color="auto"/>
            <w:bottom w:val="none" w:sz="0" w:space="0" w:color="auto"/>
            <w:right w:val="none" w:sz="0" w:space="0" w:color="auto"/>
          </w:divBdr>
        </w:div>
        <w:div w:id="973560430">
          <w:marLeft w:val="0"/>
          <w:marRight w:val="0"/>
          <w:marTop w:val="0"/>
          <w:marBottom w:val="0"/>
          <w:divBdr>
            <w:top w:val="none" w:sz="0" w:space="0" w:color="auto"/>
            <w:left w:val="none" w:sz="0" w:space="0" w:color="auto"/>
            <w:bottom w:val="none" w:sz="0" w:space="0" w:color="auto"/>
            <w:right w:val="none" w:sz="0" w:space="0" w:color="auto"/>
          </w:divBdr>
        </w:div>
        <w:div w:id="158423829">
          <w:marLeft w:val="0"/>
          <w:marRight w:val="0"/>
          <w:marTop w:val="0"/>
          <w:marBottom w:val="0"/>
          <w:divBdr>
            <w:top w:val="none" w:sz="0" w:space="0" w:color="auto"/>
            <w:left w:val="none" w:sz="0" w:space="0" w:color="auto"/>
            <w:bottom w:val="none" w:sz="0" w:space="0" w:color="auto"/>
            <w:right w:val="none" w:sz="0" w:space="0" w:color="auto"/>
          </w:divBdr>
          <w:divsChild>
            <w:div w:id="1481270960">
              <w:marLeft w:val="0"/>
              <w:marRight w:val="0"/>
              <w:marTop w:val="0"/>
              <w:marBottom w:val="0"/>
              <w:divBdr>
                <w:top w:val="none" w:sz="0" w:space="0" w:color="auto"/>
                <w:left w:val="none" w:sz="0" w:space="0" w:color="auto"/>
                <w:bottom w:val="none" w:sz="0" w:space="0" w:color="auto"/>
                <w:right w:val="none" w:sz="0" w:space="0" w:color="auto"/>
              </w:divBdr>
            </w:div>
          </w:divsChild>
        </w:div>
        <w:div w:id="1629706202">
          <w:marLeft w:val="0"/>
          <w:marRight w:val="0"/>
          <w:marTop w:val="0"/>
          <w:marBottom w:val="0"/>
          <w:divBdr>
            <w:top w:val="none" w:sz="0" w:space="0" w:color="auto"/>
            <w:left w:val="none" w:sz="0" w:space="0" w:color="auto"/>
            <w:bottom w:val="none" w:sz="0" w:space="0" w:color="auto"/>
            <w:right w:val="none" w:sz="0" w:space="0" w:color="auto"/>
          </w:divBdr>
          <w:divsChild>
            <w:div w:id="1406561694">
              <w:marLeft w:val="0"/>
              <w:marRight w:val="0"/>
              <w:marTop w:val="0"/>
              <w:marBottom w:val="0"/>
              <w:divBdr>
                <w:top w:val="none" w:sz="0" w:space="0" w:color="auto"/>
                <w:left w:val="none" w:sz="0" w:space="0" w:color="auto"/>
                <w:bottom w:val="none" w:sz="0" w:space="0" w:color="auto"/>
                <w:right w:val="none" w:sz="0" w:space="0" w:color="auto"/>
              </w:divBdr>
            </w:div>
          </w:divsChild>
        </w:div>
        <w:div w:id="1962568999">
          <w:marLeft w:val="0"/>
          <w:marRight w:val="0"/>
          <w:marTop w:val="0"/>
          <w:marBottom w:val="0"/>
          <w:divBdr>
            <w:top w:val="none" w:sz="0" w:space="0" w:color="auto"/>
            <w:left w:val="none" w:sz="0" w:space="0" w:color="auto"/>
            <w:bottom w:val="none" w:sz="0" w:space="0" w:color="auto"/>
            <w:right w:val="none" w:sz="0" w:space="0" w:color="auto"/>
          </w:divBdr>
        </w:div>
        <w:div w:id="203948609">
          <w:marLeft w:val="0"/>
          <w:marRight w:val="0"/>
          <w:marTop w:val="0"/>
          <w:marBottom w:val="0"/>
          <w:divBdr>
            <w:top w:val="none" w:sz="0" w:space="0" w:color="auto"/>
            <w:left w:val="none" w:sz="0" w:space="0" w:color="auto"/>
            <w:bottom w:val="none" w:sz="0" w:space="0" w:color="auto"/>
            <w:right w:val="none" w:sz="0" w:space="0" w:color="auto"/>
          </w:divBdr>
        </w:div>
        <w:div w:id="1736049605">
          <w:marLeft w:val="0"/>
          <w:marRight w:val="0"/>
          <w:marTop w:val="0"/>
          <w:marBottom w:val="0"/>
          <w:divBdr>
            <w:top w:val="none" w:sz="0" w:space="0" w:color="auto"/>
            <w:left w:val="none" w:sz="0" w:space="0" w:color="auto"/>
            <w:bottom w:val="none" w:sz="0" w:space="0" w:color="auto"/>
            <w:right w:val="none" w:sz="0" w:space="0" w:color="auto"/>
          </w:divBdr>
          <w:divsChild>
            <w:div w:id="1919359067">
              <w:marLeft w:val="0"/>
              <w:marRight w:val="0"/>
              <w:marTop w:val="0"/>
              <w:marBottom w:val="0"/>
              <w:divBdr>
                <w:top w:val="none" w:sz="0" w:space="0" w:color="auto"/>
                <w:left w:val="none" w:sz="0" w:space="0" w:color="auto"/>
                <w:bottom w:val="none" w:sz="0" w:space="0" w:color="auto"/>
                <w:right w:val="none" w:sz="0" w:space="0" w:color="auto"/>
              </w:divBdr>
            </w:div>
          </w:divsChild>
        </w:div>
        <w:div w:id="885526777">
          <w:marLeft w:val="0"/>
          <w:marRight w:val="0"/>
          <w:marTop w:val="0"/>
          <w:marBottom w:val="0"/>
          <w:divBdr>
            <w:top w:val="none" w:sz="0" w:space="0" w:color="auto"/>
            <w:left w:val="none" w:sz="0" w:space="0" w:color="auto"/>
            <w:bottom w:val="none" w:sz="0" w:space="0" w:color="auto"/>
            <w:right w:val="none" w:sz="0" w:space="0" w:color="auto"/>
          </w:divBdr>
          <w:divsChild>
            <w:div w:id="797189584">
              <w:marLeft w:val="0"/>
              <w:marRight w:val="0"/>
              <w:marTop w:val="0"/>
              <w:marBottom w:val="0"/>
              <w:divBdr>
                <w:top w:val="none" w:sz="0" w:space="0" w:color="auto"/>
                <w:left w:val="none" w:sz="0" w:space="0" w:color="auto"/>
                <w:bottom w:val="none" w:sz="0" w:space="0" w:color="auto"/>
                <w:right w:val="none" w:sz="0" w:space="0" w:color="auto"/>
              </w:divBdr>
            </w:div>
          </w:divsChild>
        </w:div>
        <w:div w:id="562528239">
          <w:marLeft w:val="0"/>
          <w:marRight w:val="0"/>
          <w:marTop w:val="0"/>
          <w:marBottom w:val="0"/>
          <w:divBdr>
            <w:top w:val="none" w:sz="0" w:space="0" w:color="auto"/>
            <w:left w:val="none" w:sz="0" w:space="0" w:color="auto"/>
            <w:bottom w:val="none" w:sz="0" w:space="0" w:color="auto"/>
            <w:right w:val="none" w:sz="0" w:space="0" w:color="auto"/>
          </w:divBdr>
        </w:div>
        <w:div w:id="532889169">
          <w:marLeft w:val="0"/>
          <w:marRight w:val="0"/>
          <w:marTop w:val="0"/>
          <w:marBottom w:val="0"/>
          <w:divBdr>
            <w:top w:val="none" w:sz="0" w:space="0" w:color="auto"/>
            <w:left w:val="none" w:sz="0" w:space="0" w:color="auto"/>
            <w:bottom w:val="none" w:sz="0" w:space="0" w:color="auto"/>
            <w:right w:val="none" w:sz="0" w:space="0" w:color="auto"/>
          </w:divBdr>
        </w:div>
        <w:div w:id="1521699971">
          <w:marLeft w:val="0"/>
          <w:marRight w:val="0"/>
          <w:marTop w:val="0"/>
          <w:marBottom w:val="0"/>
          <w:divBdr>
            <w:top w:val="none" w:sz="0" w:space="0" w:color="auto"/>
            <w:left w:val="none" w:sz="0" w:space="0" w:color="auto"/>
            <w:bottom w:val="none" w:sz="0" w:space="0" w:color="auto"/>
            <w:right w:val="none" w:sz="0" w:space="0" w:color="auto"/>
          </w:divBdr>
          <w:divsChild>
            <w:div w:id="1381514260">
              <w:marLeft w:val="0"/>
              <w:marRight w:val="0"/>
              <w:marTop w:val="0"/>
              <w:marBottom w:val="0"/>
              <w:divBdr>
                <w:top w:val="none" w:sz="0" w:space="0" w:color="auto"/>
                <w:left w:val="none" w:sz="0" w:space="0" w:color="auto"/>
                <w:bottom w:val="none" w:sz="0" w:space="0" w:color="auto"/>
                <w:right w:val="none" w:sz="0" w:space="0" w:color="auto"/>
              </w:divBdr>
            </w:div>
          </w:divsChild>
        </w:div>
        <w:div w:id="1828133060">
          <w:marLeft w:val="0"/>
          <w:marRight w:val="0"/>
          <w:marTop w:val="0"/>
          <w:marBottom w:val="0"/>
          <w:divBdr>
            <w:top w:val="none" w:sz="0" w:space="0" w:color="auto"/>
            <w:left w:val="none" w:sz="0" w:space="0" w:color="auto"/>
            <w:bottom w:val="none" w:sz="0" w:space="0" w:color="auto"/>
            <w:right w:val="none" w:sz="0" w:space="0" w:color="auto"/>
          </w:divBdr>
          <w:divsChild>
            <w:div w:id="1228956114">
              <w:marLeft w:val="0"/>
              <w:marRight w:val="0"/>
              <w:marTop w:val="0"/>
              <w:marBottom w:val="0"/>
              <w:divBdr>
                <w:top w:val="none" w:sz="0" w:space="0" w:color="auto"/>
                <w:left w:val="none" w:sz="0" w:space="0" w:color="auto"/>
                <w:bottom w:val="none" w:sz="0" w:space="0" w:color="auto"/>
                <w:right w:val="none" w:sz="0" w:space="0" w:color="auto"/>
              </w:divBdr>
            </w:div>
          </w:divsChild>
        </w:div>
        <w:div w:id="910965962">
          <w:marLeft w:val="0"/>
          <w:marRight w:val="0"/>
          <w:marTop w:val="0"/>
          <w:marBottom w:val="0"/>
          <w:divBdr>
            <w:top w:val="none" w:sz="0" w:space="0" w:color="auto"/>
            <w:left w:val="none" w:sz="0" w:space="0" w:color="auto"/>
            <w:bottom w:val="none" w:sz="0" w:space="0" w:color="auto"/>
            <w:right w:val="none" w:sz="0" w:space="0" w:color="auto"/>
          </w:divBdr>
        </w:div>
        <w:div w:id="592469000">
          <w:marLeft w:val="0"/>
          <w:marRight w:val="0"/>
          <w:marTop w:val="0"/>
          <w:marBottom w:val="0"/>
          <w:divBdr>
            <w:top w:val="none" w:sz="0" w:space="0" w:color="auto"/>
            <w:left w:val="none" w:sz="0" w:space="0" w:color="auto"/>
            <w:bottom w:val="none" w:sz="0" w:space="0" w:color="auto"/>
            <w:right w:val="none" w:sz="0" w:space="0" w:color="auto"/>
          </w:divBdr>
        </w:div>
        <w:div w:id="528029199">
          <w:marLeft w:val="0"/>
          <w:marRight w:val="0"/>
          <w:marTop w:val="0"/>
          <w:marBottom w:val="0"/>
          <w:divBdr>
            <w:top w:val="none" w:sz="0" w:space="0" w:color="auto"/>
            <w:left w:val="none" w:sz="0" w:space="0" w:color="auto"/>
            <w:bottom w:val="none" w:sz="0" w:space="0" w:color="auto"/>
            <w:right w:val="none" w:sz="0" w:space="0" w:color="auto"/>
          </w:divBdr>
          <w:divsChild>
            <w:div w:id="959920723">
              <w:marLeft w:val="0"/>
              <w:marRight w:val="0"/>
              <w:marTop w:val="0"/>
              <w:marBottom w:val="0"/>
              <w:divBdr>
                <w:top w:val="none" w:sz="0" w:space="0" w:color="auto"/>
                <w:left w:val="none" w:sz="0" w:space="0" w:color="auto"/>
                <w:bottom w:val="none" w:sz="0" w:space="0" w:color="auto"/>
                <w:right w:val="none" w:sz="0" w:space="0" w:color="auto"/>
              </w:divBdr>
            </w:div>
          </w:divsChild>
        </w:div>
        <w:div w:id="1894997057">
          <w:marLeft w:val="0"/>
          <w:marRight w:val="0"/>
          <w:marTop w:val="0"/>
          <w:marBottom w:val="0"/>
          <w:divBdr>
            <w:top w:val="none" w:sz="0" w:space="0" w:color="auto"/>
            <w:left w:val="none" w:sz="0" w:space="0" w:color="auto"/>
            <w:bottom w:val="none" w:sz="0" w:space="0" w:color="auto"/>
            <w:right w:val="none" w:sz="0" w:space="0" w:color="auto"/>
          </w:divBdr>
          <w:divsChild>
            <w:div w:id="1528176975">
              <w:marLeft w:val="0"/>
              <w:marRight w:val="0"/>
              <w:marTop w:val="0"/>
              <w:marBottom w:val="0"/>
              <w:divBdr>
                <w:top w:val="none" w:sz="0" w:space="0" w:color="auto"/>
                <w:left w:val="none" w:sz="0" w:space="0" w:color="auto"/>
                <w:bottom w:val="none" w:sz="0" w:space="0" w:color="auto"/>
                <w:right w:val="none" w:sz="0" w:space="0" w:color="auto"/>
              </w:divBdr>
            </w:div>
          </w:divsChild>
        </w:div>
        <w:div w:id="1072310351">
          <w:marLeft w:val="0"/>
          <w:marRight w:val="0"/>
          <w:marTop w:val="0"/>
          <w:marBottom w:val="0"/>
          <w:divBdr>
            <w:top w:val="none" w:sz="0" w:space="0" w:color="auto"/>
            <w:left w:val="none" w:sz="0" w:space="0" w:color="auto"/>
            <w:bottom w:val="none" w:sz="0" w:space="0" w:color="auto"/>
            <w:right w:val="none" w:sz="0" w:space="0" w:color="auto"/>
          </w:divBdr>
        </w:div>
        <w:div w:id="1905601781">
          <w:marLeft w:val="0"/>
          <w:marRight w:val="0"/>
          <w:marTop w:val="0"/>
          <w:marBottom w:val="0"/>
          <w:divBdr>
            <w:top w:val="none" w:sz="0" w:space="0" w:color="auto"/>
            <w:left w:val="none" w:sz="0" w:space="0" w:color="auto"/>
            <w:bottom w:val="none" w:sz="0" w:space="0" w:color="auto"/>
            <w:right w:val="none" w:sz="0" w:space="0" w:color="auto"/>
          </w:divBdr>
        </w:div>
        <w:div w:id="791827052">
          <w:marLeft w:val="0"/>
          <w:marRight w:val="0"/>
          <w:marTop w:val="0"/>
          <w:marBottom w:val="0"/>
          <w:divBdr>
            <w:top w:val="none" w:sz="0" w:space="0" w:color="auto"/>
            <w:left w:val="none" w:sz="0" w:space="0" w:color="auto"/>
            <w:bottom w:val="none" w:sz="0" w:space="0" w:color="auto"/>
            <w:right w:val="none" w:sz="0" w:space="0" w:color="auto"/>
          </w:divBdr>
          <w:divsChild>
            <w:div w:id="1132216089">
              <w:marLeft w:val="0"/>
              <w:marRight w:val="0"/>
              <w:marTop w:val="0"/>
              <w:marBottom w:val="0"/>
              <w:divBdr>
                <w:top w:val="none" w:sz="0" w:space="0" w:color="auto"/>
                <w:left w:val="none" w:sz="0" w:space="0" w:color="auto"/>
                <w:bottom w:val="none" w:sz="0" w:space="0" w:color="auto"/>
                <w:right w:val="none" w:sz="0" w:space="0" w:color="auto"/>
              </w:divBdr>
            </w:div>
          </w:divsChild>
        </w:div>
        <w:div w:id="1141580208">
          <w:marLeft w:val="0"/>
          <w:marRight w:val="0"/>
          <w:marTop w:val="0"/>
          <w:marBottom w:val="0"/>
          <w:divBdr>
            <w:top w:val="none" w:sz="0" w:space="0" w:color="auto"/>
            <w:left w:val="none" w:sz="0" w:space="0" w:color="auto"/>
            <w:bottom w:val="none" w:sz="0" w:space="0" w:color="auto"/>
            <w:right w:val="none" w:sz="0" w:space="0" w:color="auto"/>
          </w:divBdr>
          <w:divsChild>
            <w:div w:id="337200608">
              <w:marLeft w:val="0"/>
              <w:marRight w:val="0"/>
              <w:marTop w:val="0"/>
              <w:marBottom w:val="0"/>
              <w:divBdr>
                <w:top w:val="none" w:sz="0" w:space="0" w:color="auto"/>
                <w:left w:val="none" w:sz="0" w:space="0" w:color="auto"/>
                <w:bottom w:val="none" w:sz="0" w:space="0" w:color="auto"/>
                <w:right w:val="none" w:sz="0" w:space="0" w:color="auto"/>
              </w:divBdr>
            </w:div>
          </w:divsChild>
        </w:div>
        <w:div w:id="2024822614">
          <w:marLeft w:val="0"/>
          <w:marRight w:val="0"/>
          <w:marTop w:val="0"/>
          <w:marBottom w:val="0"/>
          <w:divBdr>
            <w:top w:val="none" w:sz="0" w:space="0" w:color="auto"/>
            <w:left w:val="none" w:sz="0" w:space="0" w:color="auto"/>
            <w:bottom w:val="none" w:sz="0" w:space="0" w:color="auto"/>
            <w:right w:val="none" w:sz="0" w:space="0" w:color="auto"/>
          </w:divBdr>
        </w:div>
        <w:div w:id="800609195">
          <w:marLeft w:val="0"/>
          <w:marRight w:val="0"/>
          <w:marTop w:val="0"/>
          <w:marBottom w:val="0"/>
          <w:divBdr>
            <w:top w:val="none" w:sz="0" w:space="0" w:color="auto"/>
            <w:left w:val="none" w:sz="0" w:space="0" w:color="auto"/>
            <w:bottom w:val="none" w:sz="0" w:space="0" w:color="auto"/>
            <w:right w:val="none" w:sz="0" w:space="0" w:color="auto"/>
          </w:divBdr>
        </w:div>
        <w:div w:id="89548820">
          <w:marLeft w:val="0"/>
          <w:marRight w:val="0"/>
          <w:marTop w:val="0"/>
          <w:marBottom w:val="0"/>
          <w:divBdr>
            <w:top w:val="none" w:sz="0" w:space="0" w:color="auto"/>
            <w:left w:val="none" w:sz="0" w:space="0" w:color="auto"/>
            <w:bottom w:val="none" w:sz="0" w:space="0" w:color="auto"/>
            <w:right w:val="none" w:sz="0" w:space="0" w:color="auto"/>
          </w:divBdr>
          <w:divsChild>
            <w:div w:id="1858806927">
              <w:marLeft w:val="0"/>
              <w:marRight w:val="0"/>
              <w:marTop w:val="0"/>
              <w:marBottom w:val="0"/>
              <w:divBdr>
                <w:top w:val="none" w:sz="0" w:space="0" w:color="auto"/>
                <w:left w:val="none" w:sz="0" w:space="0" w:color="auto"/>
                <w:bottom w:val="none" w:sz="0" w:space="0" w:color="auto"/>
                <w:right w:val="none" w:sz="0" w:space="0" w:color="auto"/>
              </w:divBdr>
            </w:div>
          </w:divsChild>
        </w:div>
        <w:div w:id="766854742">
          <w:marLeft w:val="0"/>
          <w:marRight w:val="0"/>
          <w:marTop w:val="0"/>
          <w:marBottom w:val="0"/>
          <w:divBdr>
            <w:top w:val="none" w:sz="0" w:space="0" w:color="auto"/>
            <w:left w:val="none" w:sz="0" w:space="0" w:color="auto"/>
            <w:bottom w:val="none" w:sz="0" w:space="0" w:color="auto"/>
            <w:right w:val="none" w:sz="0" w:space="0" w:color="auto"/>
          </w:divBdr>
          <w:divsChild>
            <w:div w:id="2020933800">
              <w:marLeft w:val="0"/>
              <w:marRight w:val="0"/>
              <w:marTop w:val="0"/>
              <w:marBottom w:val="0"/>
              <w:divBdr>
                <w:top w:val="none" w:sz="0" w:space="0" w:color="auto"/>
                <w:left w:val="none" w:sz="0" w:space="0" w:color="auto"/>
                <w:bottom w:val="none" w:sz="0" w:space="0" w:color="auto"/>
                <w:right w:val="none" w:sz="0" w:space="0" w:color="auto"/>
              </w:divBdr>
            </w:div>
          </w:divsChild>
        </w:div>
        <w:div w:id="1662201091">
          <w:marLeft w:val="0"/>
          <w:marRight w:val="0"/>
          <w:marTop w:val="0"/>
          <w:marBottom w:val="0"/>
          <w:divBdr>
            <w:top w:val="none" w:sz="0" w:space="0" w:color="auto"/>
            <w:left w:val="none" w:sz="0" w:space="0" w:color="auto"/>
            <w:bottom w:val="none" w:sz="0" w:space="0" w:color="auto"/>
            <w:right w:val="none" w:sz="0" w:space="0" w:color="auto"/>
          </w:divBdr>
        </w:div>
        <w:div w:id="1442340327">
          <w:marLeft w:val="0"/>
          <w:marRight w:val="0"/>
          <w:marTop w:val="0"/>
          <w:marBottom w:val="0"/>
          <w:divBdr>
            <w:top w:val="none" w:sz="0" w:space="0" w:color="auto"/>
            <w:left w:val="none" w:sz="0" w:space="0" w:color="auto"/>
            <w:bottom w:val="none" w:sz="0" w:space="0" w:color="auto"/>
            <w:right w:val="none" w:sz="0" w:space="0" w:color="auto"/>
          </w:divBdr>
        </w:div>
        <w:div w:id="73596933">
          <w:marLeft w:val="0"/>
          <w:marRight w:val="0"/>
          <w:marTop w:val="0"/>
          <w:marBottom w:val="0"/>
          <w:divBdr>
            <w:top w:val="none" w:sz="0" w:space="0" w:color="auto"/>
            <w:left w:val="none" w:sz="0" w:space="0" w:color="auto"/>
            <w:bottom w:val="none" w:sz="0" w:space="0" w:color="auto"/>
            <w:right w:val="none" w:sz="0" w:space="0" w:color="auto"/>
          </w:divBdr>
          <w:divsChild>
            <w:div w:id="84307645">
              <w:marLeft w:val="0"/>
              <w:marRight w:val="0"/>
              <w:marTop w:val="0"/>
              <w:marBottom w:val="0"/>
              <w:divBdr>
                <w:top w:val="none" w:sz="0" w:space="0" w:color="auto"/>
                <w:left w:val="none" w:sz="0" w:space="0" w:color="auto"/>
                <w:bottom w:val="none" w:sz="0" w:space="0" w:color="auto"/>
                <w:right w:val="none" w:sz="0" w:space="0" w:color="auto"/>
              </w:divBdr>
            </w:div>
          </w:divsChild>
        </w:div>
        <w:div w:id="1775519441">
          <w:marLeft w:val="0"/>
          <w:marRight w:val="0"/>
          <w:marTop w:val="0"/>
          <w:marBottom w:val="0"/>
          <w:divBdr>
            <w:top w:val="none" w:sz="0" w:space="0" w:color="auto"/>
            <w:left w:val="none" w:sz="0" w:space="0" w:color="auto"/>
            <w:bottom w:val="none" w:sz="0" w:space="0" w:color="auto"/>
            <w:right w:val="none" w:sz="0" w:space="0" w:color="auto"/>
          </w:divBdr>
          <w:divsChild>
            <w:div w:id="1168866442">
              <w:marLeft w:val="0"/>
              <w:marRight w:val="0"/>
              <w:marTop w:val="0"/>
              <w:marBottom w:val="0"/>
              <w:divBdr>
                <w:top w:val="none" w:sz="0" w:space="0" w:color="auto"/>
                <w:left w:val="none" w:sz="0" w:space="0" w:color="auto"/>
                <w:bottom w:val="none" w:sz="0" w:space="0" w:color="auto"/>
                <w:right w:val="none" w:sz="0" w:space="0" w:color="auto"/>
              </w:divBdr>
            </w:div>
          </w:divsChild>
        </w:div>
        <w:div w:id="1860772492">
          <w:marLeft w:val="0"/>
          <w:marRight w:val="0"/>
          <w:marTop w:val="0"/>
          <w:marBottom w:val="0"/>
          <w:divBdr>
            <w:top w:val="none" w:sz="0" w:space="0" w:color="auto"/>
            <w:left w:val="none" w:sz="0" w:space="0" w:color="auto"/>
            <w:bottom w:val="none" w:sz="0" w:space="0" w:color="auto"/>
            <w:right w:val="none" w:sz="0" w:space="0" w:color="auto"/>
          </w:divBdr>
        </w:div>
        <w:div w:id="1868398569">
          <w:marLeft w:val="0"/>
          <w:marRight w:val="0"/>
          <w:marTop w:val="0"/>
          <w:marBottom w:val="0"/>
          <w:divBdr>
            <w:top w:val="none" w:sz="0" w:space="0" w:color="auto"/>
            <w:left w:val="none" w:sz="0" w:space="0" w:color="auto"/>
            <w:bottom w:val="none" w:sz="0" w:space="0" w:color="auto"/>
            <w:right w:val="none" w:sz="0" w:space="0" w:color="auto"/>
          </w:divBdr>
        </w:div>
        <w:div w:id="1983995147">
          <w:marLeft w:val="0"/>
          <w:marRight w:val="0"/>
          <w:marTop w:val="0"/>
          <w:marBottom w:val="0"/>
          <w:divBdr>
            <w:top w:val="none" w:sz="0" w:space="0" w:color="auto"/>
            <w:left w:val="none" w:sz="0" w:space="0" w:color="auto"/>
            <w:bottom w:val="none" w:sz="0" w:space="0" w:color="auto"/>
            <w:right w:val="none" w:sz="0" w:space="0" w:color="auto"/>
          </w:divBdr>
          <w:divsChild>
            <w:div w:id="823812299">
              <w:marLeft w:val="0"/>
              <w:marRight w:val="0"/>
              <w:marTop w:val="0"/>
              <w:marBottom w:val="0"/>
              <w:divBdr>
                <w:top w:val="none" w:sz="0" w:space="0" w:color="auto"/>
                <w:left w:val="none" w:sz="0" w:space="0" w:color="auto"/>
                <w:bottom w:val="none" w:sz="0" w:space="0" w:color="auto"/>
                <w:right w:val="none" w:sz="0" w:space="0" w:color="auto"/>
              </w:divBdr>
            </w:div>
          </w:divsChild>
        </w:div>
        <w:div w:id="402921564">
          <w:marLeft w:val="0"/>
          <w:marRight w:val="0"/>
          <w:marTop w:val="0"/>
          <w:marBottom w:val="0"/>
          <w:divBdr>
            <w:top w:val="none" w:sz="0" w:space="0" w:color="auto"/>
            <w:left w:val="none" w:sz="0" w:space="0" w:color="auto"/>
            <w:bottom w:val="none" w:sz="0" w:space="0" w:color="auto"/>
            <w:right w:val="none" w:sz="0" w:space="0" w:color="auto"/>
          </w:divBdr>
          <w:divsChild>
            <w:div w:id="327946575">
              <w:marLeft w:val="0"/>
              <w:marRight w:val="0"/>
              <w:marTop w:val="0"/>
              <w:marBottom w:val="0"/>
              <w:divBdr>
                <w:top w:val="none" w:sz="0" w:space="0" w:color="auto"/>
                <w:left w:val="none" w:sz="0" w:space="0" w:color="auto"/>
                <w:bottom w:val="none" w:sz="0" w:space="0" w:color="auto"/>
                <w:right w:val="none" w:sz="0" w:space="0" w:color="auto"/>
              </w:divBdr>
            </w:div>
          </w:divsChild>
        </w:div>
        <w:div w:id="320501561">
          <w:marLeft w:val="0"/>
          <w:marRight w:val="0"/>
          <w:marTop w:val="0"/>
          <w:marBottom w:val="0"/>
          <w:divBdr>
            <w:top w:val="none" w:sz="0" w:space="0" w:color="auto"/>
            <w:left w:val="none" w:sz="0" w:space="0" w:color="auto"/>
            <w:bottom w:val="none" w:sz="0" w:space="0" w:color="auto"/>
            <w:right w:val="none" w:sz="0" w:space="0" w:color="auto"/>
          </w:divBdr>
        </w:div>
        <w:div w:id="2318890">
          <w:marLeft w:val="0"/>
          <w:marRight w:val="0"/>
          <w:marTop w:val="0"/>
          <w:marBottom w:val="0"/>
          <w:divBdr>
            <w:top w:val="none" w:sz="0" w:space="0" w:color="auto"/>
            <w:left w:val="none" w:sz="0" w:space="0" w:color="auto"/>
            <w:bottom w:val="none" w:sz="0" w:space="0" w:color="auto"/>
            <w:right w:val="none" w:sz="0" w:space="0" w:color="auto"/>
          </w:divBdr>
        </w:div>
        <w:div w:id="632291761">
          <w:marLeft w:val="0"/>
          <w:marRight w:val="0"/>
          <w:marTop w:val="0"/>
          <w:marBottom w:val="0"/>
          <w:divBdr>
            <w:top w:val="none" w:sz="0" w:space="0" w:color="auto"/>
            <w:left w:val="none" w:sz="0" w:space="0" w:color="auto"/>
            <w:bottom w:val="none" w:sz="0" w:space="0" w:color="auto"/>
            <w:right w:val="none" w:sz="0" w:space="0" w:color="auto"/>
          </w:divBdr>
          <w:divsChild>
            <w:div w:id="207841045">
              <w:marLeft w:val="0"/>
              <w:marRight w:val="0"/>
              <w:marTop w:val="0"/>
              <w:marBottom w:val="0"/>
              <w:divBdr>
                <w:top w:val="none" w:sz="0" w:space="0" w:color="auto"/>
                <w:left w:val="none" w:sz="0" w:space="0" w:color="auto"/>
                <w:bottom w:val="none" w:sz="0" w:space="0" w:color="auto"/>
                <w:right w:val="none" w:sz="0" w:space="0" w:color="auto"/>
              </w:divBdr>
            </w:div>
          </w:divsChild>
        </w:div>
        <w:div w:id="1969235928">
          <w:marLeft w:val="0"/>
          <w:marRight w:val="0"/>
          <w:marTop w:val="0"/>
          <w:marBottom w:val="0"/>
          <w:divBdr>
            <w:top w:val="none" w:sz="0" w:space="0" w:color="auto"/>
            <w:left w:val="none" w:sz="0" w:space="0" w:color="auto"/>
            <w:bottom w:val="none" w:sz="0" w:space="0" w:color="auto"/>
            <w:right w:val="none" w:sz="0" w:space="0" w:color="auto"/>
          </w:divBdr>
          <w:divsChild>
            <w:div w:id="1597401792">
              <w:marLeft w:val="0"/>
              <w:marRight w:val="0"/>
              <w:marTop w:val="0"/>
              <w:marBottom w:val="0"/>
              <w:divBdr>
                <w:top w:val="none" w:sz="0" w:space="0" w:color="auto"/>
                <w:left w:val="none" w:sz="0" w:space="0" w:color="auto"/>
                <w:bottom w:val="none" w:sz="0" w:space="0" w:color="auto"/>
                <w:right w:val="none" w:sz="0" w:space="0" w:color="auto"/>
              </w:divBdr>
            </w:div>
          </w:divsChild>
        </w:div>
        <w:div w:id="396560968">
          <w:marLeft w:val="0"/>
          <w:marRight w:val="0"/>
          <w:marTop w:val="0"/>
          <w:marBottom w:val="0"/>
          <w:divBdr>
            <w:top w:val="none" w:sz="0" w:space="0" w:color="auto"/>
            <w:left w:val="none" w:sz="0" w:space="0" w:color="auto"/>
            <w:bottom w:val="none" w:sz="0" w:space="0" w:color="auto"/>
            <w:right w:val="none" w:sz="0" w:space="0" w:color="auto"/>
          </w:divBdr>
        </w:div>
        <w:div w:id="2068911372">
          <w:marLeft w:val="0"/>
          <w:marRight w:val="0"/>
          <w:marTop w:val="0"/>
          <w:marBottom w:val="0"/>
          <w:divBdr>
            <w:top w:val="none" w:sz="0" w:space="0" w:color="auto"/>
            <w:left w:val="none" w:sz="0" w:space="0" w:color="auto"/>
            <w:bottom w:val="none" w:sz="0" w:space="0" w:color="auto"/>
            <w:right w:val="none" w:sz="0" w:space="0" w:color="auto"/>
          </w:divBdr>
        </w:div>
        <w:div w:id="2061174684">
          <w:marLeft w:val="0"/>
          <w:marRight w:val="0"/>
          <w:marTop w:val="0"/>
          <w:marBottom w:val="0"/>
          <w:divBdr>
            <w:top w:val="none" w:sz="0" w:space="0" w:color="auto"/>
            <w:left w:val="none" w:sz="0" w:space="0" w:color="auto"/>
            <w:bottom w:val="none" w:sz="0" w:space="0" w:color="auto"/>
            <w:right w:val="none" w:sz="0" w:space="0" w:color="auto"/>
          </w:divBdr>
          <w:divsChild>
            <w:div w:id="149055051">
              <w:marLeft w:val="0"/>
              <w:marRight w:val="0"/>
              <w:marTop w:val="0"/>
              <w:marBottom w:val="0"/>
              <w:divBdr>
                <w:top w:val="none" w:sz="0" w:space="0" w:color="auto"/>
                <w:left w:val="none" w:sz="0" w:space="0" w:color="auto"/>
                <w:bottom w:val="none" w:sz="0" w:space="0" w:color="auto"/>
                <w:right w:val="none" w:sz="0" w:space="0" w:color="auto"/>
              </w:divBdr>
            </w:div>
          </w:divsChild>
        </w:div>
        <w:div w:id="467211643">
          <w:marLeft w:val="0"/>
          <w:marRight w:val="0"/>
          <w:marTop w:val="0"/>
          <w:marBottom w:val="0"/>
          <w:divBdr>
            <w:top w:val="none" w:sz="0" w:space="0" w:color="auto"/>
            <w:left w:val="none" w:sz="0" w:space="0" w:color="auto"/>
            <w:bottom w:val="none" w:sz="0" w:space="0" w:color="auto"/>
            <w:right w:val="none" w:sz="0" w:space="0" w:color="auto"/>
          </w:divBdr>
          <w:divsChild>
            <w:div w:id="1723016068">
              <w:marLeft w:val="0"/>
              <w:marRight w:val="0"/>
              <w:marTop w:val="0"/>
              <w:marBottom w:val="0"/>
              <w:divBdr>
                <w:top w:val="none" w:sz="0" w:space="0" w:color="auto"/>
                <w:left w:val="none" w:sz="0" w:space="0" w:color="auto"/>
                <w:bottom w:val="none" w:sz="0" w:space="0" w:color="auto"/>
                <w:right w:val="none" w:sz="0" w:space="0" w:color="auto"/>
              </w:divBdr>
            </w:div>
          </w:divsChild>
        </w:div>
        <w:div w:id="367223228">
          <w:marLeft w:val="0"/>
          <w:marRight w:val="0"/>
          <w:marTop w:val="0"/>
          <w:marBottom w:val="0"/>
          <w:divBdr>
            <w:top w:val="none" w:sz="0" w:space="0" w:color="auto"/>
            <w:left w:val="none" w:sz="0" w:space="0" w:color="auto"/>
            <w:bottom w:val="none" w:sz="0" w:space="0" w:color="auto"/>
            <w:right w:val="none" w:sz="0" w:space="0" w:color="auto"/>
          </w:divBdr>
        </w:div>
        <w:div w:id="558982280">
          <w:marLeft w:val="0"/>
          <w:marRight w:val="0"/>
          <w:marTop w:val="0"/>
          <w:marBottom w:val="0"/>
          <w:divBdr>
            <w:top w:val="none" w:sz="0" w:space="0" w:color="auto"/>
            <w:left w:val="none" w:sz="0" w:space="0" w:color="auto"/>
            <w:bottom w:val="none" w:sz="0" w:space="0" w:color="auto"/>
            <w:right w:val="none" w:sz="0" w:space="0" w:color="auto"/>
          </w:divBdr>
        </w:div>
        <w:div w:id="1488477071">
          <w:marLeft w:val="0"/>
          <w:marRight w:val="0"/>
          <w:marTop w:val="0"/>
          <w:marBottom w:val="0"/>
          <w:divBdr>
            <w:top w:val="none" w:sz="0" w:space="0" w:color="auto"/>
            <w:left w:val="none" w:sz="0" w:space="0" w:color="auto"/>
            <w:bottom w:val="none" w:sz="0" w:space="0" w:color="auto"/>
            <w:right w:val="none" w:sz="0" w:space="0" w:color="auto"/>
          </w:divBdr>
          <w:divsChild>
            <w:div w:id="1693796056">
              <w:marLeft w:val="0"/>
              <w:marRight w:val="0"/>
              <w:marTop w:val="0"/>
              <w:marBottom w:val="0"/>
              <w:divBdr>
                <w:top w:val="none" w:sz="0" w:space="0" w:color="auto"/>
                <w:left w:val="none" w:sz="0" w:space="0" w:color="auto"/>
                <w:bottom w:val="none" w:sz="0" w:space="0" w:color="auto"/>
                <w:right w:val="none" w:sz="0" w:space="0" w:color="auto"/>
              </w:divBdr>
            </w:div>
          </w:divsChild>
        </w:div>
        <w:div w:id="1300768443">
          <w:marLeft w:val="0"/>
          <w:marRight w:val="0"/>
          <w:marTop w:val="0"/>
          <w:marBottom w:val="0"/>
          <w:divBdr>
            <w:top w:val="none" w:sz="0" w:space="0" w:color="auto"/>
            <w:left w:val="none" w:sz="0" w:space="0" w:color="auto"/>
            <w:bottom w:val="none" w:sz="0" w:space="0" w:color="auto"/>
            <w:right w:val="none" w:sz="0" w:space="0" w:color="auto"/>
          </w:divBdr>
          <w:divsChild>
            <w:div w:id="560167713">
              <w:marLeft w:val="0"/>
              <w:marRight w:val="0"/>
              <w:marTop w:val="0"/>
              <w:marBottom w:val="0"/>
              <w:divBdr>
                <w:top w:val="none" w:sz="0" w:space="0" w:color="auto"/>
                <w:left w:val="none" w:sz="0" w:space="0" w:color="auto"/>
                <w:bottom w:val="none" w:sz="0" w:space="0" w:color="auto"/>
                <w:right w:val="none" w:sz="0" w:space="0" w:color="auto"/>
              </w:divBdr>
            </w:div>
          </w:divsChild>
        </w:div>
        <w:div w:id="1951617639">
          <w:marLeft w:val="0"/>
          <w:marRight w:val="0"/>
          <w:marTop w:val="0"/>
          <w:marBottom w:val="0"/>
          <w:divBdr>
            <w:top w:val="none" w:sz="0" w:space="0" w:color="auto"/>
            <w:left w:val="none" w:sz="0" w:space="0" w:color="auto"/>
            <w:bottom w:val="none" w:sz="0" w:space="0" w:color="auto"/>
            <w:right w:val="none" w:sz="0" w:space="0" w:color="auto"/>
          </w:divBdr>
        </w:div>
        <w:div w:id="1718696222">
          <w:marLeft w:val="0"/>
          <w:marRight w:val="0"/>
          <w:marTop w:val="0"/>
          <w:marBottom w:val="0"/>
          <w:divBdr>
            <w:top w:val="none" w:sz="0" w:space="0" w:color="auto"/>
            <w:left w:val="none" w:sz="0" w:space="0" w:color="auto"/>
            <w:bottom w:val="none" w:sz="0" w:space="0" w:color="auto"/>
            <w:right w:val="none" w:sz="0" w:space="0" w:color="auto"/>
          </w:divBdr>
        </w:div>
        <w:div w:id="1702322970">
          <w:marLeft w:val="0"/>
          <w:marRight w:val="0"/>
          <w:marTop w:val="0"/>
          <w:marBottom w:val="0"/>
          <w:divBdr>
            <w:top w:val="none" w:sz="0" w:space="0" w:color="auto"/>
            <w:left w:val="none" w:sz="0" w:space="0" w:color="auto"/>
            <w:bottom w:val="none" w:sz="0" w:space="0" w:color="auto"/>
            <w:right w:val="none" w:sz="0" w:space="0" w:color="auto"/>
          </w:divBdr>
          <w:divsChild>
            <w:div w:id="1532376644">
              <w:marLeft w:val="0"/>
              <w:marRight w:val="0"/>
              <w:marTop w:val="0"/>
              <w:marBottom w:val="0"/>
              <w:divBdr>
                <w:top w:val="none" w:sz="0" w:space="0" w:color="auto"/>
                <w:left w:val="none" w:sz="0" w:space="0" w:color="auto"/>
                <w:bottom w:val="none" w:sz="0" w:space="0" w:color="auto"/>
                <w:right w:val="none" w:sz="0" w:space="0" w:color="auto"/>
              </w:divBdr>
            </w:div>
          </w:divsChild>
        </w:div>
        <w:div w:id="1434931683">
          <w:marLeft w:val="0"/>
          <w:marRight w:val="0"/>
          <w:marTop w:val="0"/>
          <w:marBottom w:val="0"/>
          <w:divBdr>
            <w:top w:val="none" w:sz="0" w:space="0" w:color="auto"/>
            <w:left w:val="none" w:sz="0" w:space="0" w:color="auto"/>
            <w:bottom w:val="none" w:sz="0" w:space="0" w:color="auto"/>
            <w:right w:val="none" w:sz="0" w:space="0" w:color="auto"/>
          </w:divBdr>
          <w:divsChild>
            <w:div w:id="1872454822">
              <w:marLeft w:val="0"/>
              <w:marRight w:val="0"/>
              <w:marTop w:val="0"/>
              <w:marBottom w:val="0"/>
              <w:divBdr>
                <w:top w:val="none" w:sz="0" w:space="0" w:color="auto"/>
                <w:left w:val="none" w:sz="0" w:space="0" w:color="auto"/>
                <w:bottom w:val="none" w:sz="0" w:space="0" w:color="auto"/>
                <w:right w:val="none" w:sz="0" w:space="0" w:color="auto"/>
              </w:divBdr>
            </w:div>
          </w:divsChild>
        </w:div>
        <w:div w:id="103693802">
          <w:marLeft w:val="0"/>
          <w:marRight w:val="0"/>
          <w:marTop w:val="0"/>
          <w:marBottom w:val="0"/>
          <w:divBdr>
            <w:top w:val="none" w:sz="0" w:space="0" w:color="auto"/>
            <w:left w:val="none" w:sz="0" w:space="0" w:color="auto"/>
            <w:bottom w:val="none" w:sz="0" w:space="0" w:color="auto"/>
            <w:right w:val="none" w:sz="0" w:space="0" w:color="auto"/>
          </w:divBdr>
        </w:div>
        <w:div w:id="1234315261">
          <w:marLeft w:val="0"/>
          <w:marRight w:val="0"/>
          <w:marTop w:val="0"/>
          <w:marBottom w:val="0"/>
          <w:divBdr>
            <w:top w:val="none" w:sz="0" w:space="0" w:color="auto"/>
            <w:left w:val="none" w:sz="0" w:space="0" w:color="auto"/>
            <w:bottom w:val="none" w:sz="0" w:space="0" w:color="auto"/>
            <w:right w:val="none" w:sz="0" w:space="0" w:color="auto"/>
          </w:divBdr>
        </w:div>
        <w:div w:id="1113327583">
          <w:marLeft w:val="0"/>
          <w:marRight w:val="0"/>
          <w:marTop w:val="0"/>
          <w:marBottom w:val="0"/>
          <w:divBdr>
            <w:top w:val="none" w:sz="0" w:space="0" w:color="auto"/>
            <w:left w:val="none" w:sz="0" w:space="0" w:color="auto"/>
            <w:bottom w:val="none" w:sz="0" w:space="0" w:color="auto"/>
            <w:right w:val="none" w:sz="0" w:space="0" w:color="auto"/>
          </w:divBdr>
          <w:divsChild>
            <w:div w:id="814296989">
              <w:marLeft w:val="0"/>
              <w:marRight w:val="0"/>
              <w:marTop w:val="0"/>
              <w:marBottom w:val="0"/>
              <w:divBdr>
                <w:top w:val="none" w:sz="0" w:space="0" w:color="auto"/>
                <w:left w:val="none" w:sz="0" w:space="0" w:color="auto"/>
                <w:bottom w:val="none" w:sz="0" w:space="0" w:color="auto"/>
                <w:right w:val="none" w:sz="0" w:space="0" w:color="auto"/>
              </w:divBdr>
            </w:div>
          </w:divsChild>
        </w:div>
        <w:div w:id="835196261">
          <w:marLeft w:val="0"/>
          <w:marRight w:val="0"/>
          <w:marTop w:val="0"/>
          <w:marBottom w:val="0"/>
          <w:divBdr>
            <w:top w:val="none" w:sz="0" w:space="0" w:color="auto"/>
            <w:left w:val="none" w:sz="0" w:space="0" w:color="auto"/>
            <w:bottom w:val="none" w:sz="0" w:space="0" w:color="auto"/>
            <w:right w:val="none" w:sz="0" w:space="0" w:color="auto"/>
          </w:divBdr>
          <w:divsChild>
            <w:div w:id="1994916608">
              <w:marLeft w:val="0"/>
              <w:marRight w:val="0"/>
              <w:marTop w:val="0"/>
              <w:marBottom w:val="0"/>
              <w:divBdr>
                <w:top w:val="none" w:sz="0" w:space="0" w:color="auto"/>
                <w:left w:val="none" w:sz="0" w:space="0" w:color="auto"/>
                <w:bottom w:val="none" w:sz="0" w:space="0" w:color="auto"/>
                <w:right w:val="none" w:sz="0" w:space="0" w:color="auto"/>
              </w:divBdr>
            </w:div>
          </w:divsChild>
        </w:div>
        <w:div w:id="1162238305">
          <w:marLeft w:val="0"/>
          <w:marRight w:val="0"/>
          <w:marTop w:val="0"/>
          <w:marBottom w:val="0"/>
          <w:divBdr>
            <w:top w:val="none" w:sz="0" w:space="0" w:color="auto"/>
            <w:left w:val="none" w:sz="0" w:space="0" w:color="auto"/>
            <w:bottom w:val="none" w:sz="0" w:space="0" w:color="auto"/>
            <w:right w:val="none" w:sz="0" w:space="0" w:color="auto"/>
          </w:divBdr>
        </w:div>
        <w:div w:id="94831141">
          <w:marLeft w:val="0"/>
          <w:marRight w:val="0"/>
          <w:marTop w:val="0"/>
          <w:marBottom w:val="0"/>
          <w:divBdr>
            <w:top w:val="none" w:sz="0" w:space="0" w:color="auto"/>
            <w:left w:val="none" w:sz="0" w:space="0" w:color="auto"/>
            <w:bottom w:val="none" w:sz="0" w:space="0" w:color="auto"/>
            <w:right w:val="none" w:sz="0" w:space="0" w:color="auto"/>
          </w:divBdr>
        </w:div>
        <w:div w:id="1382710521">
          <w:marLeft w:val="0"/>
          <w:marRight w:val="0"/>
          <w:marTop w:val="0"/>
          <w:marBottom w:val="0"/>
          <w:divBdr>
            <w:top w:val="none" w:sz="0" w:space="0" w:color="auto"/>
            <w:left w:val="none" w:sz="0" w:space="0" w:color="auto"/>
            <w:bottom w:val="none" w:sz="0" w:space="0" w:color="auto"/>
            <w:right w:val="none" w:sz="0" w:space="0" w:color="auto"/>
          </w:divBdr>
          <w:divsChild>
            <w:div w:id="1148208282">
              <w:marLeft w:val="0"/>
              <w:marRight w:val="0"/>
              <w:marTop w:val="0"/>
              <w:marBottom w:val="0"/>
              <w:divBdr>
                <w:top w:val="none" w:sz="0" w:space="0" w:color="auto"/>
                <w:left w:val="none" w:sz="0" w:space="0" w:color="auto"/>
                <w:bottom w:val="none" w:sz="0" w:space="0" w:color="auto"/>
                <w:right w:val="none" w:sz="0" w:space="0" w:color="auto"/>
              </w:divBdr>
            </w:div>
          </w:divsChild>
        </w:div>
        <w:div w:id="287976433">
          <w:marLeft w:val="0"/>
          <w:marRight w:val="0"/>
          <w:marTop w:val="0"/>
          <w:marBottom w:val="0"/>
          <w:divBdr>
            <w:top w:val="none" w:sz="0" w:space="0" w:color="auto"/>
            <w:left w:val="none" w:sz="0" w:space="0" w:color="auto"/>
            <w:bottom w:val="none" w:sz="0" w:space="0" w:color="auto"/>
            <w:right w:val="none" w:sz="0" w:space="0" w:color="auto"/>
          </w:divBdr>
          <w:divsChild>
            <w:div w:id="56903929">
              <w:marLeft w:val="0"/>
              <w:marRight w:val="0"/>
              <w:marTop w:val="0"/>
              <w:marBottom w:val="0"/>
              <w:divBdr>
                <w:top w:val="none" w:sz="0" w:space="0" w:color="auto"/>
                <w:left w:val="none" w:sz="0" w:space="0" w:color="auto"/>
                <w:bottom w:val="none" w:sz="0" w:space="0" w:color="auto"/>
                <w:right w:val="none" w:sz="0" w:space="0" w:color="auto"/>
              </w:divBdr>
            </w:div>
          </w:divsChild>
        </w:div>
        <w:div w:id="1615598146">
          <w:marLeft w:val="0"/>
          <w:marRight w:val="0"/>
          <w:marTop w:val="0"/>
          <w:marBottom w:val="0"/>
          <w:divBdr>
            <w:top w:val="none" w:sz="0" w:space="0" w:color="auto"/>
            <w:left w:val="none" w:sz="0" w:space="0" w:color="auto"/>
            <w:bottom w:val="none" w:sz="0" w:space="0" w:color="auto"/>
            <w:right w:val="none" w:sz="0" w:space="0" w:color="auto"/>
          </w:divBdr>
        </w:div>
        <w:div w:id="216360359">
          <w:marLeft w:val="0"/>
          <w:marRight w:val="0"/>
          <w:marTop w:val="0"/>
          <w:marBottom w:val="0"/>
          <w:divBdr>
            <w:top w:val="none" w:sz="0" w:space="0" w:color="auto"/>
            <w:left w:val="none" w:sz="0" w:space="0" w:color="auto"/>
            <w:bottom w:val="none" w:sz="0" w:space="0" w:color="auto"/>
            <w:right w:val="none" w:sz="0" w:space="0" w:color="auto"/>
          </w:divBdr>
        </w:div>
        <w:div w:id="800147309">
          <w:marLeft w:val="0"/>
          <w:marRight w:val="0"/>
          <w:marTop w:val="0"/>
          <w:marBottom w:val="0"/>
          <w:divBdr>
            <w:top w:val="none" w:sz="0" w:space="0" w:color="auto"/>
            <w:left w:val="none" w:sz="0" w:space="0" w:color="auto"/>
            <w:bottom w:val="none" w:sz="0" w:space="0" w:color="auto"/>
            <w:right w:val="none" w:sz="0" w:space="0" w:color="auto"/>
          </w:divBdr>
          <w:divsChild>
            <w:div w:id="1503158006">
              <w:marLeft w:val="0"/>
              <w:marRight w:val="0"/>
              <w:marTop w:val="0"/>
              <w:marBottom w:val="0"/>
              <w:divBdr>
                <w:top w:val="none" w:sz="0" w:space="0" w:color="auto"/>
                <w:left w:val="none" w:sz="0" w:space="0" w:color="auto"/>
                <w:bottom w:val="none" w:sz="0" w:space="0" w:color="auto"/>
                <w:right w:val="none" w:sz="0" w:space="0" w:color="auto"/>
              </w:divBdr>
            </w:div>
          </w:divsChild>
        </w:div>
        <w:div w:id="1037855682">
          <w:marLeft w:val="0"/>
          <w:marRight w:val="0"/>
          <w:marTop w:val="0"/>
          <w:marBottom w:val="0"/>
          <w:divBdr>
            <w:top w:val="none" w:sz="0" w:space="0" w:color="auto"/>
            <w:left w:val="none" w:sz="0" w:space="0" w:color="auto"/>
            <w:bottom w:val="none" w:sz="0" w:space="0" w:color="auto"/>
            <w:right w:val="none" w:sz="0" w:space="0" w:color="auto"/>
          </w:divBdr>
          <w:divsChild>
            <w:div w:id="1340736050">
              <w:marLeft w:val="0"/>
              <w:marRight w:val="0"/>
              <w:marTop w:val="0"/>
              <w:marBottom w:val="0"/>
              <w:divBdr>
                <w:top w:val="none" w:sz="0" w:space="0" w:color="auto"/>
                <w:left w:val="none" w:sz="0" w:space="0" w:color="auto"/>
                <w:bottom w:val="none" w:sz="0" w:space="0" w:color="auto"/>
                <w:right w:val="none" w:sz="0" w:space="0" w:color="auto"/>
              </w:divBdr>
            </w:div>
          </w:divsChild>
        </w:div>
        <w:div w:id="277369613">
          <w:marLeft w:val="0"/>
          <w:marRight w:val="0"/>
          <w:marTop w:val="0"/>
          <w:marBottom w:val="0"/>
          <w:divBdr>
            <w:top w:val="none" w:sz="0" w:space="0" w:color="auto"/>
            <w:left w:val="none" w:sz="0" w:space="0" w:color="auto"/>
            <w:bottom w:val="none" w:sz="0" w:space="0" w:color="auto"/>
            <w:right w:val="none" w:sz="0" w:space="0" w:color="auto"/>
          </w:divBdr>
        </w:div>
        <w:div w:id="995575540">
          <w:marLeft w:val="0"/>
          <w:marRight w:val="0"/>
          <w:marTop w:val="0"/>
          <w:marBottom w:val="0"/>
          <w:divBdr>
            <w:top w:val="none" w:sz="0" w:space="0" w:color="auto"/>
            <w:left w:val="none" w:sz="0" w:space="0" w:color="auto"/>
            <w:bottom w:val="none" w:sz="0" w:space="0" w:color="auto"/>
            <w:right w:val="none" w:sz="0" w:space="0" w:color="auto"/>
          </w:divBdr>
        </w:div>
        <w:div w:id="1190990740">
          <w:marLeft w:val="0"/>
          <w:marRight w:val="0"/>
          <w:marTop w:val="0"/>
          <w:marBottom w:val="0"/>
          <w:divBdr>
            <w:top w:val="none" w:sz="0" w:space="0" w:color="auto"/>
            <w:left w:val="none" w:sz="0" w:space="0" w:color="auto"/>
            <w:bottom w:val="none" w:sz="0" w:space="0" w:color="auto"/>
            <w:right w:val="none" w:sz="0" w:space="0" w:color="auto"/>
          </w:divBdr>
          <w:divsChild>
            <w:div w:id="451485566">
              <w:marLeft w:val="0"/>
              <w:marRight w:val="0"/>
              <w:marTop w:val="0"/>
              <w:marBottom w:val="0"/>
              <w:divBdr>
                <w:top w:val="none" w:sz="0" w:space="0" w:color="auto"/>
                <w:left w:val="none" w:sz="0" w:space="0" w:color="auto"/>
                <w:bottom w:val="none" w:sz="0" w:space="0" w:color="auto"/>
                <w:right w:val="none" w:sz="0" w:space="0" w:color="auto"/>
              </w:divBdr>
            </w:div>
          </w:divsChild>
        </w:div>
        <w:div w:id="411045582">
          <w:marLeft w:val="0"/>
          <w:marRight w:val="0"/>
          <w:marTop w:val="0"/>
          <w:marBottom w:val="0"/>
          <w:divBdr>
            <w:top w:val="none" w:sz="0" w:space="0" w:color="auto"/>
            <w:left w:val="none" w:sz="0" w:space="0" w:color="auto"/>
            <w:bottom w:val="none" w:sz="0" w:space="0" w:color="auto"/>
            <w:right w:val="none" w:sz="0" w:space="0" w:color="auto"/>
          </w:divBdr>
          <w:divsChild>
            <w:div w:id="348528352">
              <w:marLeft w:val="0"/>
              <w:marRight w:val="0"/>
              <w:marTop w:val="0"/>
              <w:marBottom w:val="0"/>
              <w:divBdr>
                <w:top w:val="none" w:sz="0" w:space="0" w:color="auto"/>
                <w:left w:val="none" w:sz="0" w:space="0" w:color="auto"/>
                <w:bottom w:val="none" w:sz="0" w:space="0" w:color="auto"/>
                <w:right w:val="none" w:sz="0" w:space="0" w:color="auto"/>
              </w:divBdr>
            </w:div>
          </w:divsChild>
        </w:div>
        <w:div w:id="1911302310">
          <w:marLeft w:val="0"/>
          <w:marRight w:val="0"/>
          <w:marTop w:val="0"/>
          <w:marBottom w:val="0"/>
          <w:divBdr>
            <w:top w:val="none" w:sz="0" w:space="0" w:color="auto"/>
            <w:left w:val="none" w:sz="0" w:space="0" w:color="auto"/>
            <w:bottom w:val="none" w:sz="0" w:space="0" w:color="auto"/>
            <w:right w:val="none" w:sz="0" w:space="0" w:color="auto"/>
          </w:divBdr>
        </w:div>
        <w:div w:id="75245101">
          <w:marLeft w:val="0"/>
          <w:marRight w:val="0"/>
          <w:marTop w:val="0"/>
          <w:marBottom w:val="0"/>
          <w:divBdr>
            <w:top w:val="none" w:sz="0" w:space="0" w:color="auto"/>
            <w:left w:val="none" w:sz="0" w:space="0" w:color="auto"/>
            <w:bottom w:val="none" w:sz="0" w:space="0" w:color="auto"/>
            <w:right w:val="none" w:sz="0" w:space="0" w:color="auto"/>
          </w:divBdr>
        </w:div>
      </w:divsChild>
    </w:div>
    <w:div w:id="1800799705">
      <w:marLeft w:val="0"/>
      <w:marRight w:val="0"/>
      <w:marTop w:val="0"/>
      <w:marBottom w:val="0"/>
      <w:divBdr>
        <w:top w:val="none" w:sz="0" w:space="0" w:color="auto"/>
        <w:left w:val="none" w:sz="0" w:space="0" w:color="auto"/>
        <w:bottom w:val="none" w:sz="0" w:space="0" w:color="auto"/>
        <w:right w:val="none" w:sz="0" w:space="0" w:color="auto"/>
      </w:divBdr>
      <w:divsChild>
        <w:div w:id="2005432568">
          <w:marLeft w:val="0"/>
          <w:marRight w:val="0"/>
          <w:marTop w:val="0"/>
          <w:marBottom w:val="0"/>
          <w:divBdr>
            <w:top w:val="none" w:sz="0" w:space="0" w:color="auto"/>
            <w:left w:val="none" w:sz="0" w:space="0" w:color="auto"/>
            <w:bottom w:val="none" w:sz="0" w:space="0" w:color="auto"/>
            <w:right w:val="none" w:sz="0" w:space="0" w:color="auto"/>
          </w:divBdr>
        </w:div>
      </w:divsChild>
    </w:div>
    <w:div w:id="1805926045">
      <w:marLeft w:val="0"/>
      <w:marRight w:val="0"/>
      <w:marTop w:val="0"/>
      <w:marBottom w:val="0"/>
      <w:divBdr>
        <w:top w:val="none" w:sz="0" w:space="0" w:color="auto"/>
        <w:left w:val="none" w:sz="0" w:space="0" w:color="auto"/>
        <w:bottom w:val="none" w:sz="0" w:space="0" w:color="auto"/>
        <w:right w:val="none" w:sz="0" w:space="0" w:color="auto"/>
      </w:divBdr>
      <w:divsChild>
        <w:div w:id="668409244">
          <w:marLeft w:val="0"/>
          <w:marRight w:val="0"/>
          <w:marTop w:val="0"/>
          <w:marBottom w:val="0"/>
          <w:divBdr>
            <w:top w:val="none" w:sz="0" w:space="0" w:color="auto"/>
            <w:left w:val="none" w:sz="0" w:space="0" w:color="auto"/>
            <w:bottom w:val="none" w:sz="0" w:space="0" w:color="auto"/>
            <w:right w:val="none" w:sz="0" w:space="0" w:color="auto"/>
          </w:divBdr>
        </w:div>
      </w:divsChild>
    </w:div>
    <w:div w:id="1813860950">
      <w:marLeft w:val="0"/>
      <w:marRight w:val="0"/>
      <w:marTop w:val="0"/>
      <w:marBottom w:val="0"/>
      <w:divBdr>
        <w:top w:val="none" w:sz="0" w:space="0" w:color="auto"/>
        <w:left w:val="none" w:sz="0" w:space="0" w:color="auto"/>
        <w:bottom w:val="none" w:sz="0" w:space="0" w:color="auto"/>
        <w:right w:val="none" w:sz="0" w:space="0" w:color="auto"/>
      </w:divBdr>
      <w:divsChild>
        <w:div w:id="1136410101">
          <w:marLeft w:val="0"/>
          <w:marRight w:val="0"/>
          <w:marTop w:val="0"/>
          <w:marBottom w:val="0"/>
          <w:divBdr>
            <w:top w:val="none" w:sz="0" w:space="0" w:color="auto"/>
            <w:left w:val="none" w:sz="0" w:space="0" w:color="auto"/>
            <w:bottom w:val="none" w:sz="0" w:space="0" w:color="auto"/>
            <w:right w:val="none" w:sz="0" w:space="0" w:color="auto"/>
          </w:divBdr>
        </w:div>
      </w:divsChild>
    </w:div>
    <w:div w:id="1832527614">
      <w:marLeft w:val="0"/>
      <w:marRight w:val="0"/>
      <w:marTop w:val="0"/>
      <w:marBottom w:val="0"/>
      <w:divBdr>
        <w:top w:val="none" w:sz="0" w:space="0" w:color="auto"/>
        <w:left w:val="none" w:sz="0" w:space="0" w:color="auto"/>
        <w:bottom w:val="none" w:sz="0" w:space="0" w:color="auto"/>
        <w:right w:val="none" w:sz="0" w:space="0" w:color="auto"/>
      </w:divBdr>
      <w:divsChild>
        <w:div w:id="844586430">
          <w:marLeft w:val="0"/>
          <w:marRight w:val="0"/>
          <w:marTop w:val="0"/>
          <w:marBottom w:val="0"/>
          <w:divBdr>
            <w:top w:val="none" w:sz="0" w:space="0" w:color="auto"/>
            <w:left w:val="none" w:sz="0" w:space="0" w:color="auto"/>
            <w:bottom w:val="none" w:sz="0" w:space="0" w:color="auto"/>
            <w:right w:val="none" w:sz="0" w:space="0" w:color="auto"/>
          </w:divBdr>
        </w:div>
      </w:divsChild>
    </w:div>
    <w:div w:id="1833331925">
      <w:marLeft w:val="0"/>
      <w:marRight w:val="0"/>
      <w:marTop w:val="0"/>
      <w:marBottom w:val="0"/>
      <w:divBdr>
        <w:top w:val="none" w:sz="0" w:space="0" w:color="auto"/>
        <w:left w:val="none" w:sz="0" w:space="0" w:color="auto"/>
        <w:bottom w:val="none" w:sz="0" w:space="0" w:color="auto"/>
        <w:right w:val="none" w:sz="0" w:space="0" w:color="auto"/>
      </w:divBdr>
      <w:divsChild>
        <w:div w:id="1975132298">
          <w:marLeft w:val="0"/>
          <w:marRight w:val="0"/>
          <w:marTop w:val="0"/>
          <w:marBottom w:val="0"/>
          <w:divBdr>
            <w:top w:val="none" w:sz="0" w:space="0" w:color="auto"/>
            <w:left w:val="none" w:sz="0" w:space="0" w:color="auto"/>
            <w:bottom w:val="none" w:sz="0" w:space="0" w:color="auto"/>
            <w:right w:val="none" w:sz="0" w:space="0" w:color="auto"/>
          </w:divBdr>
        </w:div>
      </w:divsChild>
    </w:div>
    <w:div w:id="1837921463">
      <w:marLeft w:val="0"/>
      <w:marRight w:val="0"/>
      <w:marTop w:val="0"/>
      <w:marBottom w:val="0"/>
      <w:divBdr>
        <w:top w:val="none" w:sz="0" w:space="0" w:color="auto"/>
        <w:left w:val="none" w:sz="0" w:space="0" w:color="auto"/>
        <w:bottom w:val="none" w:sz="0" w:space="0" w:color="auto"/>
        <w:right w:val="none" w:sz="0" w:space="0" w:color="auto"/>
      </w:divBdr>
      <w:divsChild>
        <w:div w:id="1498037605">
          <w:marLeft w:val="0"/>
          <w:marRight w:val="0"/>
          <w:marTop w:val="0"/>
          <w:marBottom w:val="0"/>
          <w:divBdr>
            <w:top w:val="none" w:sz="0" w:space="0" w:color="auto"/>
            <w:left w:val="none" w:sz="0" w:space="0" w:color="auto"/>
            <w:bottom w:val="none" w:sz="0" w:space="0" w:color="auto"/>
            <w:right w:val="none" w:sz="0" w:space="0" w:color="auto"/>
          </w:divBdr>
        </w:div>
      </w:divsChild>
    </w:div>
    <w:div w:id="1846362384">
      <w:marLeft w:val="0"/>
      <w:marRight w:val="0"/>
      <w:marTop w:val="0"/>
      <w:marBottom w:val="0"/>
      <w:divBdr>
        <w:top w:val="none" w:sz="0" w:space="0" w:color="auto"/>
        <w:left w:val="none" w:sz="0" w:space="0" w:color="auto"/>
        <w:bottom w:val="none" w:sz="0" w:space="0" w:color="auto"/>
        <w:right w:val="none" w:sz="0" w:space="0" w:color="auto"/>
      </w:divBdr>
      <w:divsChild>
        <w:div w:id="898518284">
          <w:marLeft w:val="0"/>
          <w:marRight w:val="0"/>
          <w:marTop w:val="0"/>
          <w:marBottom w:val="0"/>
          <w:divBdr>
            <w:top w:val="none" w:sz="0" w:space="0" w:color="auto"/>
            <w:left w:val="none" w:sz="0" w:space="0" w:color="auto"/>
            <w:bottom w:val="none" w:sz="0" w:space="0" w:color="auto"/>
            <w:right w:val="none" w:sz="0" w:space="0" w:color="auto"/>
          </w:divBdr>
        </w:div>
      </w:divsChild>
    </w:div>
    <w:div w:id="1846439370">
      <w:marLeft w:val="0"/>
      <w:marRight w:val="0"/>
      <w:marTop w:val="0"/>
      <w:marBottom w:val="0"/>
      <w:divBdr>
        <w:top w:val="none" w:sz="0" w:space="0" w:color="auto"/>
        <w:left w:val="none" w:sz="0" w:space="0" w:color="auto"/>
        <w:bottom w:val="none" w:sz="0" w:space="0" w:color="auto"/>
        <w:right w:val="none" w:sz="0" w:space="0" w:color="auto"/>
      </w:divBdr>
      <w:divsChild>
        <w:div w:id="1770613390">
          <w:marLeft w:val="0"/>
          <w:marRight w:val="0"/>
          <w:marTop w:val="0"/>
          <w:marBottom w:val="0"/>
          <w:divBdr>
            <w:top w:val="none" w:sz="0" w:space="0" w:color="auto"/>
            <w:left w:val="none" w:sz="0" w:space="0" w:color="auto"/>
            <w:bottom w:val="none" w:sz="0" w:space="0" w:color="auto"/>
            <w:right w:val="none" w:sz="0" w:space="0" w:color="auto"/>
          </w:divBdr>
        </w:div>
      </w:divsChild>
    </w:div>
    <w:div w:id="1848015423">
      <w:marLeft w:val="0"/>
      <w:marRight w:val="0"/>
      <w:marTop w:val="0"/>
      <w:marBottom w:val="0"/>
      <w:divBdr>
        <w:top w:val="none" w:sz="0" w:space="0" w:color="auto"/>
        <w:left w:val="none" w:sz="0" w:space="0" w:color="auto"/>
        <w:bottom w:val="none" w:sz="0" w:space="0" w:color="auto"/>
        <w:right w:val="none" w:sz="0" w:space="0" w:color="auto"/>
      </w:divBdr>
      <w:divsChild>
        <w:div w:id="1581137533">
          <w:marLeft w:val="0"/>
          <w:marRight w:val="0"/>
          <w:marTop w:val="0"/>
          <w:marBottom w:val="0"/>
          <w:divBdr>
            <w:top w:val="none" w:sz="0" w:space="0" w:color="auto"/>
            <w:left w:val="none" w:sz="0" w:space="0" w:color="auto"/>
            <w:bottom w:val="none" w:sz="0" w:space="0" w:color="auto"/>
            <w:right w:val="none" w:sz="0" w:space="0" w:color="auto"/>
          </w:divBdr>
        </w:div>
      </w:divsChild>
    </w:div>
    <w:div w:id="1853448874">
      <w:marLeft w:val="0"/>
      <w:marRight w:val="0"/>
      <w:marTop w:val="0"/>
      <w:marBottom w:val="0"/>
      <w:divBdr>
        <w:top w:val="none" w:sz="0" w:space="0" w:color="auto"/>
        <w:left w:val="none" w:sz="0" w:space="0" w:color="auto"/>
        <w:bottom w:val="none" w:sz="0" w:space="0" w:color="auto"/>
        <w:right w:val="none" w:sz="0" w:space="0" w:color="auto"/>
      </w:divBdr>
      <w:divsChild>
        <w:div w:id="665061189">
          <w:marLeft w:val="0"/>
          <w:marRight w:val="0"/>
          <w:marTop w:val="0"/>
          <w:marBottom w:val="0"/>
          <w:divBdr>
            <w:top w:val="none" w:sz="0" w:space="0" w:color="auto"/>
            <w:left w:val="none" w:sz="0" w:space="0" w:color="auto"/>
            <w:bottom w:val="none" w:sz="0" w:space="0" w:color="auto"/>
            <w:right w:val="none" w:sz="0" w:space="0" w:color="auto"/>
          </w:divBdr>
        </w:div>
      </w:divsChild>
    </w:div>
    <w:div w:id="1866941851">
      <w:marLeft w:val="0"/>
      <w:marRight w:val="0"/>
      <w:marTop w:val="0"/>
      <w:marBottom w:val="0"/>
      <w:divBdr>
        <w:top w:val="none" w:sz="0" w:space="0" w:color="auto"/>
        <w:left w:val="none" w:sz="0" w:space="0" w:color="auto"/>
        <w:bottom w:val="none" w:sz="0" w:space="0" w:color="auto"/>
        <w:right w:val="none" w:sz="0" w:space="0" w:color="auto"/>
      </w:divBdr>
      <w:divsChild>
        <w:div w:id="1476878272">
          <w:marLeft w:val="0"/>
          <w:marRight w:val="0"/>
          <w:marTop w:val="0"/>
          <w:marBottom w:val="0"/>
          <w:divBdr>
            <w:top w:val="none" w:sz="0" w:space="0" w:color="auto"/>
            <w:left w:val="none" w:sz="0" w:space="0" w:color="auto"/>
            <w:bottom w:val="none" w:sz="0" w:space="0" w:color="auto"/>
            <w:right w:val="none" w:sz="0" w:space="0" w:color="auto"/>
          </w:divBdr>
        </w:div>
      </w:divsChild>
    </w:div>
    <w:div w:id="1872038151">
      <w:marLeft w:val="0"/>
      <w:marRight w:val="0"/>
      <w:marTop w:val="0"/>
      <w:marBottom w:val="0"/>
      <w:divBdr>
        <w:top w:val="none" w:sz="0" w:space="0" w:color="auto"/>
        <w:left w:val="none" w:sz="0" w:space="0" w:color="auto"/>
        <w:bottom w:val="none" w:sz="0" w:space="0" w:color="auto"/>
        <w:right w:val="none" w:sz="0" w:space="0" w:color="auto"/>
      </w:divBdr>
      <w:divsChild>
        <w:div w:id="1779909573">
          <w:marLeft w:val="0"/>
          <w:marRight w:val="0"/>
          <w:marTop w:val="0"/>
          <w:marBottom w:val="0"/>
          <w:divBdr>
            <w:top w:val="none" w:sz="0" w:space="0" w:color="auto"/>
            <w:left w:val="none" w:sz="0" w:space="0" w:color="auto"/>
            <w:bottom w:val="none" w:sz="0" w:space="0" w:color="auto"/>
            <w:right w:val="none" w:sz="0" w:space="0" w:color="auto"/>
          </w:divBdr>
        </w:div>
      </w:divsChild>
    </w:div>
    <w:div w:id="1873419396">
      <w:marLeft w:val="0"/>
      <w:marRight w:val="0"/>
      <w:marTop w:val="0"/>
      <w:marBottom w:val="0"/>
      <w:divBdr>
        <w:top w:val="none" w:sz="0" w:space="0" w:color="auto"/>
        <w:left w:val="none" w:sz="0" w:space="0" w:color="auto"/>
        <w:bottom w:val="none" w:sz="0" w:space="0" w:color="auto"/>
        <w:right w:val="none" w:sz="0" w:space="0" w:color="auto"/>
      </w:divBdr>
      <w:divsChild>
        <w:div w:id="45958802">
          <w:marLeft w:val="0"/>
          <w:marRight w:val="0"/>
          <w:marTop w:val="0"/>
          <w:marBottom w:val="0"/>
          <w:divBdr>
            <w:top w:val="none" w:sz="0" w:space="0" w:color="auto"/>
            <w:left w:val="none" w:sz="0" w:space="0" w:color="auto"/>
            <w:bottom w:val="none" w:sz="0" w:space="0" w:color="auto"/>
            <w:right w:val="none" w:sz="0" w:space="0" w:color="auto"/>
          </w:divBdr>
        </w:div>
      </w:divsChild>
    </w:div>
    <w:div w:id="1875074852">
      <w:marLeft w:val="0"/>
      <w:marRight w:val="0"/>
      <w:marTop w:val="0"/>
      <w:marBottom w:val="0"/>
      <w:divBdr>
        <w:top w:val="none" w:sz="0" w:space="0" w:color="auto"/>
        <w:left w:val="none" w:sz="0" w:space="0" w:color="auto"/>
        <w:bottom w:val="none" w:sz="0" w:space="0" w:color="auto"/>
        <w:right w:val="none" w:sz="0" w:space="0" w:color="auto"/>
      </w:divBdr>
      <w:divsChild>
        <w:div w:id="1277129972">
          <w:marLeft w:val="0"/>
          <w:marRight w:val="0"/>
          <w:marTop w:val="0"/>
          <w:marBottom w:val="0"/>
          <w:divBdr>
            <w:top w:val="none" w:sz="0" w:space="0" w:color="auto"/>
            <w:left w:val="none" w:sz="0" w:space="0" w:color="auto"/>
            <w:bottom w:val="none" w:sz="0" w:space="0" w:color="auto"/>
            <w:right w:val="none" w:sz="0" w:space="0" w:color="auto"/>
          </w:divBdr>
        </w:div>
      </w:divsChild>
    </w:div>
    <w:div w:id="1881741628">
      <w:marLeft w:val="0"/>
      <w:marRight w:val="0"/>
      <w:marTop w:val="0"/>
      <w:marBottom w:val="0"/>
      <w:divBdr>
        <w:top w:val="none" w:sz="0" w:space="0" w:color="auto"/>
        <w:left w:val="none" w:sz="0" w:space="0" w:color="auto"/>
        <w:bottom w:val="none" w:sz="0" w:space="0" w:color="auto"/>
        <w:right w:val="none" w:sz="0" w:space="0" w:color="auto"/>
      </w:divBdr>
      <w:divsChild>
        <w:div w:id="2019312110">
          <w:marLeft w:val="0"/>
          <w:marRight w:val="0"/>
          <w:marTop w:val="0"/>
          <w:marBottom w:val="0"/>
          <w:divBdr>
            <w:top w:val="none" w:sz="0" w:space="0" w:color="auto"/>
            <w:left w:val="none" w:sz="0" w:space="0" w:color="auto"/>
            <w:bottom w:val="none" w:sz="0" w:space="0" w:color="auto"/>
            <w:right w:val="none" w:sz="0" w:space="0" w:color="auto"/>
          </w:divBdr>
        </w:div>
      </w:divsChild>
    </w:div>
    <w:div w:id="1884050895">
      <w:marLeft w:val="0"/>
      <w:marRight w:val="0"/>
      <w:marTop w:val="0"/>
      <w:marBottom w:val="0"/>
      <w:divBdr>
        <w:top w:val="none" w:sz="0" w:space="0" w:color="auto"/>
        <w:left w:val="none" w:sz="0" w:space="0" w:color="auto"/>
        <w:bottom w:val="none" w:sz="0" w:space="0" w:color="auto"/>
        <w:right w:val="none" w:sz="0" w:space="0" w:color="auto"/>
      </w:divBdr>
      <w:divsChild>
        <w:div w:id="740638897">
          <w:marLeft w:val="0"/>
          <w:marRight w:val="0"/>
          <w:marTop w:val="0"/>
          <w:marBottom w:val="0"/>
          <w:divBdr>
            <w:top w:val="none" w:sz="0" w:space="0" w:color="auto"/>
            <w:left w:val="none" w:sz="0" w:space="0" w:color="auto"/>
            <w:bottom w:val="none" w:sz="0" w:space="0" w:color="auto"/>
            <w:right w:val="none" w:sz="0" w:space="0" w:color="auto"/>
          </w:divBdr>
        </w:div>
      </w:divsChild>
    </w:div>
    <w:div w:id="1885941587">
      <w:marLeft w:val="0"/>
      <w:marRight w:val="0"/>
      <w:marTop w:val="0"/>
      <w:marBottom w:val="0"/>
      <w:divBdr>
        <w:top w:val="none" w:sz="0" w:space="0" w:color="auto"/>
        <w:left w:val="none" w:sz="0" w:space="0" w:color="auto"/>
        <w:bottom w:val="none" w:sz="0" w:space="0" w:color="auto"/>
        <w:right w:val="none" w:sz="0" w:space="0" w:color="auto"/>
      </w:divBdr>
      <w:divsChild>
        <w:div w:id="2006321606">
          <w:marLeft w:val="0"/>
          <w:marRight w:val="0"/>
          <w:marTop w:val="0"/>
          <w:marBottom w:val="0"/>
          <w:divBdr>
            <w:top w:val="none" w:sz="0" w:space="0" w:color="auto"/>
            <w:left w:val="none" w:sz="0" w:space="0" w:color="auto"/>
            <w:bottom w:val="none" w:sz="0" w:space="0" w:color="auto"/>
            <w:right w:val="none" w:sz="0" w:space="0" w:color="auto"/>
          </w:divBdr>
        </w:div>
      </w:divsChild>
    </w:div>
    <w:div w:id="1887372248">
      <w:marLeft w:val="0"/>
      <w:marRight w:val="0"/>
      <w:marTop w:val="0"/>
      <w:marBottom w:val="0"/>
      <w:divBdr>
        <w:top w:val="none" w:sz="0" w:space="0" w:color="auto"/>
        <w:left w:val="none" w:sz="0" w:space="0" w:color="auto"/>
        <w:bottom w:val="none" w:sz="0" w:space="0" w:color="auto"/>
        <w:right w:val="none" w:sz="0" w:space="0" w:color="auto"/>
      </w:divBdr>
      <w:divsChild>
        <w:div w:id="1617563061">
          <w:marLeft w:val="0"/>
          <w:marRight w:val="0"/>
          <w:marTop w:val="0"/>
          <w:marBottom w:val="0"/>
          <w:divBdr>
            <w:top w:val="none" w:sz="0" w:space="0" w:color="auto"/>
            <w:left w:val="none" w:sz="0" w:space="0" w:color="auto"/>
            <w:bottom w:val="none" w:sz="0" w:space="0" w:color="auto"/>
            <w:right w:val="none" w:sz="0" w:space="0" w:color="auto"/>
          </w:divBdr>
        </w:div>
      </w:divsChild>
    </w:div>
    <w:div w:id="1896040504">
      <w:marLeft w:val="0"/>
      <w:marRight w:val="0"/>
      <w:marTop w:val="0"/>
      <w:marBottom w:val="0"/>
      <w:divBdr>
        <w:top w:val="none" w:sz="0" w:space="0" w:color="auto"/>
        <w:left w:val="none" w:sz="0" w:space="0" w:color="auto"/>
        <w:bottom w:val="none" w:sz="0" w:space="0" w:color="auto"/>
        <w:right w:val="none" w:sz="0" w:space="0" w:color="auto"/>
      </w:divBdr>
      <w:divsChild>
        <w:div w:id="1951812800">
          <w:marLeft w:val="0"/>
          <w:marRight w:val="0"/>
          <w:marTop w:val="0"/>
          <w:marBottom w:val="0"/>
          <w:divBdr>
            <w:top w:val="none" w:sz="0" w:space="0" w:color="auto"/>
            <w:left w:val="none" w:sz="0" w:space="0" w:color="auto"/>
            <w:bottom w:val="none" w:sz="0" w:space="0" w:color="auto"/>
            <w:right w:val="none" w:sz="0" w:space="0" w:color="auto"/>
          </w:divBdr>
        </w:div>
      </w:divsChild>
    </w:div>
    <w:div w:id="1896306458">
      <w:marLeft w:val="0"/>
      <w:marRight w:val="0"/>
      <w:marTop w:val="0"/>
      <w:marBottom w:val="0"/>
      <w:divBdr>
        <w:top w:val="none" w:sz="0" w:space="0" w:color="auto"/>
        <w:left w:val="none" w:sz="0" w:space="0" w:color="auto"/>
        <w:bottom w:val="none" w:sz="0" w:space="0" w:color="auto"/>
        <w:right w:val="none" w:sz="0" w:space="0" w:color="auto"/>
      </w:divBdr>
      <w:divsChild>
        <w:div w:id="782265157">
          <w:marLeft w:val="0"/>
          <w:marRight w:val="0"/>
          <w:marTop w:val="0"/>
          <w:marBottom w:val="0"/>
          <w:divBdr>
            <w:top w:val="none" w:sz="0" w:space="0" w:color="auto"/>
            <w:left w:val="none" w:sz="0" w:space="0" w:color="auto"/>
            <w:bottom w:val="none" w:sz="0" w:space="0" w:color="auto"/>
            <w:right w:val="none" w:sz="0" w:space="0" w:color="auto"/>
          </w:divBdr>
        </w:div>
      </w:divsChild>
    </w:div>
    <w:div w:id="1898397902">
      <w:marLeft w:val="0"/>
      <w:marRight w:val="0"/>
      <w:marTop w:val="0"/>
      <w:marBottom w:val="0"/>
      <w:divBdr>
        <w:top w:val="none" w:sz="0" w:space="0" w:color="auto"/>
        <w:left w:val="none" w:sz="0" w:space="0" w:color="auto"/>
        <w:bottom w:val="none" w:sz="0" w:space="0" w:color="auto"/>
        <w:right w:val="none" w:sz="0" w:space="0" w:color="auto"/>
      </w:divBdr>
      <w:divsChild>
        <w:div w:id="1570531595">
          <w:marLeft w:val="0"/>
          <w:marRight w:val="0"/>
          <w:marTop w:val="0"/>
          <w:marBottom w:val="0"/>
          <w:divBdr>
            <w:top w:val="none" w:sz="0" w:space="0" w:color="auto"/>
            <w:left w:val="none" w:sz="0" w:space="0" w:color="auto"/>
            <w:bottom w:val="none" w:sz="0" w:space="0" w:color="auto"/>
            <w:right w:val="none" w:sz="0" w:space="0" w:color="auto"/>
          </w:divBdr>
        </w:div>
      </w:divsChild>
    </w:div>
    <w:div w:id="1900247610">
      <w:marLeft w:val="0"/>
      <w:marRight w:val="0"/>
      <w:marTop w:val="0"/>
      <w:marBottom w:val="0"/>
      <w:divBdr>
        <w:top w:val="none" w:sz="0" w:space="0" w:color="auto"/>
        <w:left w:val="none" w:sz="0" w:space="0" w:color="auto"/>
        <w:bottom w:val="none" w:sz="0" w:space="0" w:color="auto"/>
        <w:right w:val="none" w:sz="0" w:space="0" w:color="auto"/>
      </w:divBdr>
      <w:divsChild>
        <w:div w:id="1864518067">
          <w:marLeft w:val="0"/>
          <w:marRight w:val="0"/>
          <w:marTop w:val="0"/>
          <w:marBottom w:val="0"/>
          <w:divBdr>
            <w:top w:val="none" w:sz="0" w:space="0" w:color="auto"/>
            <w:left w:val="none" w:sz="0" w:space="0" w:color="auto"/>
            <w:bottom w:val="none" w:sz="0" w:space="0" w:color="auto"/>
            <w:right w:val="none" w:sz="0" w:space="0" w:color="auto"/>
          </w:divBdr>
        </w:div>
      </w:divsChild>
    </w:div>
    <w:div w:id="1902134434">
      <w:marLeft w:val="0"/>
      <w:marRight w:val="0"/>
      <w:marTop w:val="0"/>
      <w:marBottom w:val="0"/>
      <w:divBdr>
        <w:top w:val="none" w:sz="0" w:space="0" w:color="auto"/>
        <w:left w:val="none" w:sz="0" w:space="0" w:color="auto"/>
        <w:bottom w:val="none" w:sz="0" w:space="0" w:color="auto"/>
        <w:right w:val="none" w:sz="0" w:space="0" w:color="auto"/>
      </w:divBdr>
      <w:divsChild>
        <w:div w:id="1855915612">
          <w:marLeft w:val="0"/>
          <w:marRight w:val="0"/>
          <w:marTop w:val="0"/>
          <w:marBottom w:val="0"/>
          <w:divBdr>
            <w:top w:val="none" w:sz="0" w:space="0" w:color="auto"/>
            <w:left w:val="none" w:sz="0" w:space="0" w:color="auto"/>
            <w:bottom w:val="none" w:sz="0" w:space="0" w:color="auto"/>
            <w:right w:val="none" w:sz="0" w:space="0" w:color="auto"/>
          </w:divBdr>
          <w:divsChild>
            <w:div w:id="1149518106">
              <w:marLeft w:val="0"/>
              <w:marRight w:val="0"/>
              <w:marTop w:val="0"/>
              <w:marBottom w:val="0"/>
              <w:divBdr>
                <w:top w:val="none" w:sz="0" w:space="0" w:color="auto"/>
                <w:left w:val="none" w:sz="0" w:space="0" w:color="auto"/>
                <w:bottom w:val="none" w:sz="0" w:space="0" w:color="auto"/>
                <w:right w:val="none" w:sz="0" w:space="0" w:color="auto"/>
              </w:divBdr>
              <w:divsChild>
                <w:div w:id="16371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8899">
      <w:marLeft w:val="0"/>
      <w:marRight w:val="0"/>
      <w:marTop w:val="0"/>
      <w:marBottom w:val="0"/>
      <w:divBdr>
        <w:top w:val="none" w:sz="0" w:space="0" w:color="auto"/>
        <w:left w:val="none" w:sz="0" w:space="0" w:color="auto"/>
        <w:bottom w:val="none" w:sz="0" w:space="0" w:color="auto"/>
        <w:right w:val="none" w:sz="0" w:space="0" w:color="auto"/>
      </w:divBdr>
      <w:divsChild>
        <w:div w:id="946733623">
          <w:marLeft w:val="0"/>
          <w:marRight w:val="0"/>
          <w:marTop w:val="0"/>
          <w:marBottom w:val="0"/>
          <w:divBdr>
            <w:top w:val="none" w:sz="0" w:space="0" w:color="auto"/>
            <w:left w:val="none" w:sz="0" w:space="0" w:color="auto"/>
            <w:bottom w:val="none" w:sz="0" w:space="0" w:color="auto"/>
            <w:right w:val="none" w:sz="0" w:space="0" w:color="auto"/>
          </w:divBdr>
        </w:div>
      </w:divsChild>
    </w:div>
    <w:div w:id="1903174243">
      <w:marLeft w:val="0"/>
      <w:marRight w:val="0"/>
      <w:marTop w:val="0"/>
      <w:marBottom w:val="0"/>
      <w:divBdr>
        <w:top w:val="none" w:sz="0" w:space="0" w:color="auto"/>
        <w:left w:val="none" w:sz="0" w:space="0" w:color="auto"/>
        <w:bottom w:val="none" w:sz="0" w:space="0" w:color="auto"/>
        <w:right w:val="none" w:sz="0" w:space="0" w:color="auto"/>
      </w:divBdr>
      <w:divsChild>
        <w:div w:id="187564712">
          <w:marLeft w:val="0"/>
          <w:marRight w:val="0"/>
          <w:marTop w:val="0"/>
          <w:marBottom w:val="0"/>
          <w:divBdr>
            <w:top w:val="none" w:sz="0" w:space="0" w:color="auto"/>
            <w:left w:val="none" w:sz="0" w:space="0" w:color="auto"/>
            <w:bottom w:val="none" w:sz="0" w:space="0" w:color="auto"/>
            <w:right w:val="none" w:sz="0" w:space="0" w:color="auto"/>
          </w:divBdr>
        </w:div>
      </w:divsChild>
    </w:div>
    <w:div w:id="1909342143">
      <w:bodyDiv w:val="1"/>
      <w:marLeft w:val="0"/>
      <w:marRight w:val="0"/>
      <w:marTop w:val="0"/>
      <w:marBottom w:val="0"/>
      <w:divBdr>
        <w:top w:val="none" w:sz="0" w:space="0" w:color="auto"/>
        <w:left w:val="none" w:sz="0" w:space="0" w:color="auto"/>
        <w:bottom w:val="none" w:sz="0" w:space="0" w:color="auto"/>
        <w:right w:val="none" w:sz="0" w:space="0" w:color="auto"/>
      </w:divBdr>
    </w:div>
    <w:div w:id="1922060194">
      <w:marLeft w:val="0"/>
      <w:marRight w:val="0"/>
      <w:marTop w:val="0"/>
      <w:marBottom w:val="0"/>
      <w:divBdr>
        <w:top w:val="none" w:sz="0" w:space="0" w:color="auto"/>
        <w:left w:val="none" w:sz="0" w:space="0" w:color="auto"/>
        <w:bottom w:val="none" w:sz="0" w:space="0" w:color="auto"/>
        <w:right w:val="none" w:sz="0" w:space="0" w:color="auto"/>
      </w:divBdr>
      <w:divsChild>
        <w:div w:id="1631134802">
          <w:marLeft w:val="0"/>
          <w:marRight w:val="0"/>
          <w:marTop w:val="0"/>
          <w:marBottom w:val="0"/>
          <w:divBdr>
            <w:top w:val="none" w:sz="0" w:space="0" w:color="auto"/>
            <w:left w:val="none" w:sz="0" w:space="0" w:color="auto"/>
            <w:bottom w:val="none" w:sz="0" w:space="0" w:color="auto"/>
            <w:right w:val="none" w:sz="0" w:space="0" w:color="auto"/>
          </w:divBdr>
        </w:div>
      </w:divsChild>
    </w:div>
    <w:div w:id="1926960161">
      <w:marLeft w:val="0"/>
      <w:marRight w:val="0"/>
      <w:marTop w:val="0"/>
      <w:marBottom w:val="0"/>
      <w:divBdr>
        <w:top w:val="none" w:sz="0" w:space="0" w:color="auto"/>
        <w:left w:val="none" w:sz="0" w:space="0" w:color="auto"/>
        <w:bottom w:val="none" w:sz="0" w:space="0" w:color="auto"/>
        <w:right w:val="none" w:sz="0" w:space="0" w:color="auto"/>
      </w:divBdr>
      <w:divsChild>
        <w:div w:id="130834555">
          <w:marLeft w:val="0"/>
          <w:marRight w:val="0"/>
          <w:marTop w:val="0"/>
          <w:marBottom w:val="0"/>
          <w:divBdr>
            <w:top w:val="none" w:sz="0" w:space="0" w:color="auto"/>
            <w:left w:val="none" w:sz="0" w:space="0" w:color="auto"/>
            <w:bottom w:val="none" w:sz="0" w:space="0" w:color="auto"/>
            <w:right w:val="none" w:sz="0" w:space="0" w:color="auto"/>
          </w:divBdr>
        </w:div>
      </w:divsChild>
    </w:div>
    <w:div w:id="1927113244">
      <w:marLeft w:val="0"/>
      <w:marRight w:val="0"/>
      <w:marTop w:val="0"/>
      <w:marBottom w:val="0"/>
      <w:divBdr>
        <w:top w:val="none" w:sz="0" w:space="0" w:color="auto"/>
        <w:left w:val="none" w:sz="0" w:space="0" w:color="auto"/>
        <w:bottom w:val="none" w:sz="0" w:space="0" w:color="auto"/>
        <w:right w:val="none" w:sz="0" w:space="0" w:color="auto"/>
      </w:divBdr>
      <w:divsChild>
        <w:div w:id="67773569">
          <w:marLeft w:val="0"/>
          <w:marRight w:val="0"/>
          <w:marTop w:val="0"/>
          <w:marBottom w:val="0"/>
          <w:divBdr>
            <w:top w:val="none" w:sz="0" w:space="0" w:color="auto"/>
            <w:left w:val="none" w:sz="0" w:space="0" w:color="auto"/>
            <w:bottom w:val="none" w:sz="0" w:space="0" w:color="auto"/>
            <w:right w:val="none" w:sz="0" w:space="0" w:color="auto"/>
          </w:divBdr>
        </w:div>
      </w:divsChild>
    </w:div>
    <w:div w:id="1933660341">
      <w:marLeft w:val="0"/>
      <w:marRight w:val="0"/>
      <w:marTop w:val="0"/>
      <w:marBottom w:val="0"/>
      <w:divBdr>
        <w:top w:val="none" w:sz="0" w:space="0" w:color="auto"/>
        <w:left w:val="none" w:sz="0" w:space="0" w:color="auto"/>
        <w:bottom w:val="none" w:sz="0" w:space="0" w:color="auto"/>
        <w:right w:val="none" w:sz="0" w:space="0" w:color="auto"/>
      </w:divBdr>
      <w:divsChild>
        <w:div w:id="1395353523">
          <w:marLeft w:val="0"/>
          <w:marRight w:val="0"/>
          <w:marTop w:val="0"/>
          <w:marBottom w:val="0"/>
          <w:divBdr>
            <w:top w:val="none" w:sz="0" w:space="0" w:color="auto"/>
            <w:left w:val="none" w:sz="0" w:space="0" w:color="auto"/>
            <w:bottom w:val="none" w:sz="0" w:space="0" w:color="auto"/>
            <w:right w:val="none" w:sz="0" w:space="0" w:color="auto"/>
          </w:divBdr>
        </w:div>
      </w:divsChild>
    </w:div>
    <w:div w:id="1936329133">
      <w:marLeft w:val="0"/>
      <w:marRight w:val="0"/>
      <w:marTop w:val="0"/>
      <w:marBottom w:val="0"/>
      <w:divBdr>
        <w:top w:val="none" w:sz="0" w:space="0" w:color="auto"/>
        <w:left w:val="none" w:sz="0" w:space="0" w:color="auto"/>
        <w:bottom w:val="none" w:sz="0" w:space="0" w:color="auto"/>
        <w:right w:val="none" w:sz="0" w:space="0" w:color="auto"/>
      </w:divBdr>
      <w:divsChild>
        <w:div w:id="1534687614">
          <w:marLeft w:val="0"/>
          <w:marRight w:val="0"/>
          <w:marTop w:val="0"/>
          <w:marBottom w:val="0"/>
          <w:divBdr>
            <w:top w:val="none" w:sz="0" w:space="0" w:color="auto"/>
            <w:left w:val="none" w:sz="0" w:space="0" w:color="auto"/>
            <w:bottom w:val="none" w:sz="0" w:space="0" w:color="auto"/>
            <w:right w:val="none" w:sz="0" w:space="0" w:color="auto"/>
          </w:divBdr>
        </w:div>
      </w:divsChild>
    </w:div>
    <w:div w:id="1938363059">
      <w:marLeft w:val="0"/>
      <w:marRight w:val="0"/>
      <w:marTop w:val="0"/>
      <w:marBottom w:val="0"/>
      <w:divBdr>
        <w:top w:val="none" w:sz="0" w:space="0" w:color="auto"/>
        <w:left w:val="none" w:sz="0" w:space="0" w:color="auto"/>
        <w:bottom w:val="none" w:sz="0" w:space="0" w:color="auto"/>
        <w:right w:val="none" w:sz="0" w:space="0" w:color="auto"/>
      </w:divBdr>
      <w:divsChild>
        <w:div w:id="1849101736">
          <w:marLeft w:val="0"/>
          <w:marRight w:val="0"/>
          <w:marTop w:val="0"/>
          <w:marBottom w:val="0"/>
          <w:divBdr>
            <w:top w:val="none" w:sz="0" w:space="0" w:color="auto"/>
            <w:left w:val="none" w:sz="0" w:space="0" w:color="auto"/>
            <w:bottom w:val="none" w:sz="0" w:space="0" w:color="auto"/>
            <w:right w:val="none" w:sz="0" w:space="0" w:color="auto"/>
          </w:divBdr>
        </w:div>
      </w:divsChild>
    </w:div>
    <w:div w:id="1940332072">
      <w:marLeft w:val="0"/>
      <w:marRight w:val="0"/>
      <w:marTop w:val="0"/>
      <w:marBottom w:val="0"/>
      <w:divBdr>
        <w:top w:val="none" w:sz="0" w:space="0" w:color="auto"/>
        <w:left w:val="none" w:sz="0" w:space="0" w:color="auto"/>
        <w:bottom w:val="none" w:sz="0" w:space="0" w:color="auto"/>
        <w:right w:val="none" w:sz="0" w:space="0" w:color="auto"/>
      </w:divBdr>
      <w:divsChild>
        <w:div w:id="961231268">
          <w:marLeft w:val="0"/>
          <w:marRight w:val="0"/>
          <w:marTop w:val="0"/>
          <w:marBottom w:val="0"/>
          <w:divBdr>
            <w:top w:val="none" w:sz="0" w:space="0" w:color="auto"/>
            <w:left w:val="none" w:sz="0" w:space="0" w:color="auto"/>
            <w:bottom w:val="none" w:sz="0" w:space="0" w:color="auto"/>
            <w:right w:val="none" w:sz="0" w:space="0" w:color="auto"/>
          </w:divBdr>
        </w:div>
      </w:divsChild>
    </w:div>
    <w:div w:id="1943495014">
      <w:marLeft w:val="0"/>
      <w:marRight w:val="0"/>
      <w:marTop w:val="0"/>
      <w:marBottom w:val="0"/>
      <w:divBdr>
        <w:top w:val="none" w:sz="0" w:space="0" w:color="auto"/>
        <w:left w:val="none" w:sz="0" w:space="0" w:color="auto"/>
        <w:bottom w:val="none" w:sz="0" w:space="0" w:color="auto"/>
        <w:right w:val="none" w:sz="0" w:space="0" w:color="auto"/>
      </w:divBdr>
      <w:divsChild>
        <w:div w:id="620917778">
          <w:marLeft w:val="0"/>
          <w:marRight w:val="0"/>
          <w:marTop w:val="0"/>
          <w:marBottom w:val="0"/>
          <w:divBdr>
            <w:top w:val="none" w:sz="0" w:space="0" w:color="auto"/>
            <w:left w:val="none" w:sz="0" w:space="0" w:color="auto"/>
            <w:bottom w:val="none" w:sz="0" w:space="0" w:color="auto"/>
            <w:right w:val="none" w:sz="0" w:space="0" w:color="auto"/>
          </w:divBdr>
        </w:div>
      </w:divsChild>
    </w:div>
    <w:div w:id="1948124017">
      <w:marLeft w:val="0"/>
      <w:marRight w:val="0"/>
      <w:marTop w:val="0"/>
      <w:marBottom w:val="0"/>
      <w:divBdr>
        <w:top w:val="none" w:sz="0" w:space="0" w:color="auto"/>
        <w:left w:val="none" w:sz="0" w:space="0" w:color="auto"/>
        <w:bottom w:val="none" w:sz="0" w:space="0" w:color="auto"/>
        <w:right w:val="none" w:sz="0" w:space="0" w:color="auto"/>
      </w:divBdr>
      <w:divsChild>
        <w:div w:id="755443691">
          <w:marLeft w:val="0"/>
          <w:marRight w:val="0"/>
          <w:marTop w:val="0"/>
          <w:marBottom w:val="0"/>
          <w:divBdr>
            <w:top w:val="none" w:sz="0" w:space="0" w:color="auto"/>
            <w:left w:val="none" w:sz="0" w:space="0" w:color="auto"/>
            <w:bottom w:val="none" w:sz="0" w:space="0" w:color="auto"/>
            <w:right w:val="none" w:sz="0" w:space="0" w:color="auto"/>
          </w:divBdr>
        </w:div>
      </w:divsChild>
    </w:div>
    <w:div w:id="1952862273">
      <w:marLeft w:val="0"/>
      <w:marRight w:val="0"/>
      <w:marTop w:val="0"/>
      <w:marBottom w:val="0"/>
      <w:divBdr>
        <w:top w:val="none" w:sz="0" w:space="0" w:color="auto"/>
        <w:left w:val="none" w:sz="0" w:space="0" w:color="auto"/>
        <w:bottom w:val="none" w:sz="0" w:space="0" w:color="auto"/>
        <w:right w:val="none" w:sz="0" w:space="0" w:color="auto"/>
      </w:divBdr>
      <w:divsChild>
        <w:div w:id="1337922985">
          <w:marLeft w:val="0"/>
          <w:marRight w:val="0"/>
          <w:marTop w:val="0"/>
          <w:marBottom w:val="0"/>
          <w:divBdr>
            <w:top w:val="none" w:sz="0" w:space="0" w:color="auto"/>
            <w:left w:val="none" w:sz="0" w:space="0" w:color="auto"/>
            <w:bottom w:val="none" w:sz="0" w:space="0" w:color="auto"/>
            <w:right w:val="none" w:sz="0" w:space="0" w:color="auto"/>
          </w:divBdr>
        </w:div>
      </w:divsChild>
    </w:div>
    <w:div w:id="1955019993">
      <w:marLeft w:val="0"/>
      <w:marRight w:val="0"/>
      <w:marTop w:val="0"/>
      <w:marBottom w:val="0"/>
      <w:divBdr>
        <w:top w:val="none" w:sz="0" w:space="0" w:color="auto"/>
        <w:left w:val="none" w:sz="0" w:space="0" w:color="auto"/>
        <w:bottom w:val="none" w:sz="0" w:space="0" w:color="auto"/>
        <w:right w:val="none" w:sz="0" w:space="0" w:color="auto"/>
      </w:divBdr>
      <w:divsChild>
        <w:div w:id="1977828493">
          <w:marLeft w:val="0"/>
          <w:marRight w:val="0"/>
          <w:marTop w:val="0"/>
          <w:marBottom w:val="0"/>
          <w:divBdr>
            <w:top w:val="none" w:sz="0" w:space="0" w:color="auto"/>
            <w:left w:val="none" w:sz="0" w:space="0" w:color="auto"/>
            <w:bottom w:val="none" w:sz="0" w:space="0" w:color="auto"/>
            <w:right w:val="none" w:sz="0" w:space="0" w:color="auto"/>
          </w:divBdr>
        </w:div>
      </w:divsChild>
    </w:div>
    <w:div w:id="1961304393">
      <w:marLeft w:val="0"/>
      <w:marRight w:val="0"/>
      <w:marTop w:val="0"/>
      <w:marBottom w:val="0"/>
      <w:divBdr>
        <w:top w:val="none" w:sz="0" w:space="0" w:color="auto"/>
        <w:left w:val="none" w:sz="0" w:space="0" w:color="auto"/>
        <w:bottom w:val="none" w:sz="0" w:space="0" w:color="auto"/>
        <w:right w:val="none" w:sz="0" w:space="0" w:color="auto"/>
      </w:divBdr>
      <w:divsChild>
        <w:div w:id="1122116844">
          <w:marLeft w:val="0"/>
          <w:marRight w:val="0"/>
          <w:marTop w:val="0"/>
          <w:marBottom w:val="0"/>
          <w:divBdr>
            <w:top w:val="none" w:sz="0" w:space="0" w:color="auto"/>
            <w:left w:val="none" w:sz="0" w:space="0" w:color="auto"/>
            <w:bottom w:val="none" w:sz="0" w:space="0" w:color="auto"/>
            <w:right w:val="none" w:sz="0" w:space="0" w:color="auto"/>
          </w:divBdr>
        </w:div>
      </w:divsChild>
    </w:div>
    <w:div w:id="1973827212">
      <w:marLeft w:val="0"/>
      <w:marRight w:val="0"/>
      <w:marTop w:val="0"/>
      <w:marBottom w:val="0"/>
      <w:divBdr>
        <w:top w:val="none" w:sz="0" w:space="0" w:color="auto"/>
        <w:left w:val="none" w:sz="0" w:space="0" w:color="auto"/>
        <w:bottom w:val="none" w:sz="0" w:space="0" w:color="auto"/>
        <w:right w:val="none" w:sz="0" w:space="0" w:color="auto"/>
      </w:divBdr>
      <w:divsChild>
        <w:div w:id="1210915051">
          <w:marLeft w:val="0"/>
          <w:marRight w:val="0"/>
          <w:marTop w:val="0"/>
          <w:marBottom w:val="0"/>
          <w:divBdr>
            <w:top w:val="none" w:sz="0" w:space="0" w:color="auto"/>
            <w:left w:val="none" w:sz="0" w:space="0" w:color="auto"/>
            <w:bottom w:val="none" w:sz="0" w:space="0" w:color="auto"/>
            <w:right w:val="none" w:sz="0" w:space="0" w:color="auto"/>
          </w:divBdr>
        </w:div>
      </w:divsChild>
    </w:div>
    <w:div w:id="1982879173">
      <w:marLeft w:val="0"/>
      <w:marRight w:val="0"/>
      <w:marTop w:val="0"/>
      <w:marBottom w:val="0"/>
      <w:divBdr>
        <w:top w:val="none" w:sz="0" w:space="0" w:color="auto"/>
        <w:left w:val="none" w:sz="0" w:space="0" w:color="auto"/>
        <w:bottom w:val="none" w:sz="0" w:space="0" w:color="auto"/>
        <w:right w:val="none" w:sz="0" w:space="0" w:color="auto"/>
      </w:divBdr>
      <w:divsChild>
        <w:div w:id="1719164958">
          <w:marLeft w:val="0"/>
          <w:marRight w:val="0"/>
          <w:marTop w:val="0"/>
          <w:marBottom w:val="0"/>
          <w:divBdr>
            <w:top w:val="none" w:sz="0" w:space="0" w:color="auto"/>
            <w:left w:val="none" w:sz="0" w:space="0" w:color="auto"/>
            <w:bottom w:val="none" w:sz="0" w:space="0" w:color="auto"/>
            <w:right w:val="none" w:sz="0" w:space="0" w:color="auto"/>
          </w:divBdr>
        </w:div>
      </w:divsChild>
    </w:div>
    <w:div w:id="1989167661">
      <w:marLeft w:val="0"/>
      <w:marRight w:val="0"/>
      <w:marTop w:val="0"/>
      <w:marBottom w:val="0"/>
      <w:divBdr>
        <w:top w:val="none" w:sz="0" w:space="0" w:color="auto"/>
        <w:left w:val="none" w:sz="0" w:space="0" w:color="auto"/>
        <w:bottom w:val="none" w:sz="0" w:space="0" w:color="auto"/>
        <w:right w:val="none" w:sz="0" w:space="0" w:color="auto"/>
      </w:divBdr>
      <w:divsChild>
        <w:div w:id="1207327159">
          <w:marLeft w:val="0"/>
          <w:marRight w:val="0"/>
          <w:marTop w:val="0"/>
          <w:marBottom w:val="0"/>
          <w:divBdr>
            <w:top w:val="none" w:sz="0" w:space="0" w:color="auto"/>
            <w:left w:val="none" w:sz="0" w:space="0" w:color="auto"/>
            <w:bottom w:val="none" w:sz="0" w:space="0" w:color="auto"/>
            <w:right w:val="none" w:sz="0" w:space="0" w:color="auto"/>
          </w:divBdr>
        </w:div>
      </w:divsChild>
    </w:div>
    <w:div w:id="1995452210">
      <w:marLeft w:val="0"/>
      <w:marRight w:val="0"/>
      <w:marTop w:val="0"/>
      <w:marBottom w:val="0"/>
      <w:divBdr>
        <w:top w:val="none" w:sz="0" w:space="0" w:color="auto"/>
        <w:left w:val="none" w:sz="0" w:space="0" w:color="auto"/>
        <w:bottom w:val="none" w:sz="0" w:space="0" w:color="auto"/>
        <w:right w:val="none" w:sz="0" w:space="0" w:color="auto"/>
      </w:divBdr>
      <w:divsChild>
        <w:div w:id="667903386">
          <w:marLeft w:val="0"/>
          <w:marRight w:val="0"/>
          <w:marTop w:val="0"/>
          <w:marBottom w:val="0"/>
          <w:divBdr>
            <w:top w:val="none" w:sz="0" w:space="0" w:color="auto"/>
            <w:left w:val="none" w:sz="0" w:space="0" w:color="auto"/>
            <w:bottom w:val="none" w:sz="0" w:space="0" w:color="auto"/>
            <w:right w:val="none" w:sz="0" w:space="0" w:color="auto"/>
          </w:divBdr>
        </w:div>
      </w:divsChild>
    </w:div>
    <w:div w:id="1995599497">
      <w:marLeft w:val="0"/>
      <w:marRight w:val="0"/>
      <w:marTop w:val="0"/>
      <w:marBottom w:val="0"/>
      <w:divBdr>
        <w:top w:val="none" w:sz="0" w:space="0" w:color="auto"/>
        <w:left w:val="none" w:sz="0" w:space="0" w:color="auto"/>
        <w:bottom w:val="none" w:sz="0" w:space="0" w:color="auto"/>
        <w:right w:val="none" w:sz="0" w:space="0" w:color="auto"/>
      </w:divBdr>
      <w:divsChild>
        <w:div w:id="1745371157">
          <w:marLeft w:val="0"/>
          <w:marRight w:val="0"/>
          <w:marTop w:val="0"/>
          <w:marBottom w:val="0"/>
          <w:divBdr>
            <w:top w:val="none" w:sz="0" w:space="0" w:color="auto"/>
            <w:left w:val="none" w:sz="0" w:space="0" w:color="auto"/>
            <w:bottom w:val="none" w:sz="0" w:space="0" w:color="auto"/>
            <w:right w:val="none" w:sz="0" w:space="0" w:color="auto"/>
          </w:divBdr>
        </w:div>
      </w:divsChild>
    </w:div>
    <w:div w:id="1998876696">
      <w:marLeft w:val="0"/>
      <w:marRight w:val="0"/>
      <w:marTop w:val="0"/>
      <w:marBottom w:val="0"/>
      <w:divBdr>
        <w:top w:val="none" w:sz="0" w:space="0" w:color="auto"/>
        <w:left w:val="none" w:sz="0" w:space="0" w:color="auto"/>
        <w:bottom w:val="none" w:sz="0" w:space="0" w:color="auto"/>
        <w:right w:val="none" w:sz="0" w:space="0" w:color="auto"/>
      </w:divBdr>
      <w:divsChild>
        <w:div w:id="826553257">
          <w:marLeft w:val="0"/>
          <w:marRight w:val="0"/>
          <w:marTop w:val="0"/>
          <w:marBottom w:val="0"/>
          <w:divBdr>
            <w:top w:val="none" w:sz="0" w:space="0" w:color="auto"/>
            <w:left w:val="none" w:sz="0" w:space="0" w:color="auto"/>
            <w:bottom w:val="none" w:sz="0" w:space="0" w:color="auto"/>
            <w:right w:val="none" w:sz="0" w:space="0" w:color="auto"/>
          </w:divBdr>
        </w:div>
      </w:divsChild>
    </w:div>
    <w:div w:id="1999964802">
      <w:bodyDiv w:val="1"/>
      <w:marLeft w:val="0"/>
      <w:marRight w:val="0"/>
      <w:marTop w:val="0"/>
      <w:marBottom w:val="0"/>
      <w:divBdr>
        <w:top w:val="none" w:sz="0" w:space="0" w:color="auto"/>
        <w:left w:val="none" w:sz="0" w:space="0" w:color="auto"/>
        <w:bottom w:val="none" w:sz="0" w:space="0" w:color="auto"/>
        <w:right w:val="none" w:sz="0" w:space="0" w:color="auto"/>
      </w:divBdr>
    </w:div>
    <w:div w:id="2001495927">
      <w:marLeft w:val="0"/>
      <w:marRight w:val="0"/>
      <w:marTop w:val="0"/>
      <w:marBottom w:val="0"/>
      <w:divBdr>
        <w:top w:val="none" w:sz="0" w:space="0" w:color="auto"/>
        <w:left w:val="none" w:sz="0" w:space="0" w:color="auto"/>
        <w:bottom w:val="none" w:sz="0" w:space="0" w:color="auto"/>
        <w:right w:val="none" w:sz="0" w:space="0" w:color="auto"/>
      </w:divBdr>
      <w:divsChild>
        <w:div w:id="949505493">
          <w:marLeft w:val="0"/>
          <w:marRight w:val="0"/>
          <w:marTop w:val="0"/>
          <w:marBottom w:val="0"/>
          <w:divBdr>
            <w:top w:val="none" w:sz="0" w:space="0" w:color="auto"/>
            <w:left w:val="none" w:sz="0" w:space="0" w:color="auto"/>
            <w:bottom w:val="none" w:sz="0" w:space="0" w:color="auto"/>
            <w:right w:val="none" w:sz="0" w:space="0" w:color="auto"/>
          </w:divBdr>
        </w:div>
      </w:divsChild>
    </w:div>
    <w:div w:id="2003583721">
      <w:marLeft w:val="0"/>
      <w:marRight w:val="0"/>
      <w:marTop w:val="0"/>
      <w:marBottom w:val="0"/>
      <w:divBdr>
        <w:top w:val="none" w:sz="0" w:space="0" w:color="auto"/>
        <w:left w:val="none" w:sz="0" w:space="0" w:color="auto"/>
        <w:bottom w:val="none" w:sz="0" w:space="0" w:color="auto"/>
        <w:right w:val="none" w:sz="0" w:space="0" w:color="auto"/>
      </w:divBdr>
      <w:divsChild>
        <w:div w:id="51927910">
          <w:marLeft w:val="0"/>
          <w:marRight w:val="0"/>
          <w:marTop w:val="0"/>
          <w:marBottom w:val="0"/>
          <w:divBdr>
            <w:top w:val="none" w:sz="0" w:space="0" w:color="auto"/>
            <w:left w:val="none" w:sz="0" w:space="0" w:color="auto"/>
            <w:bottom w:val="none" w:sz="0" w:space="0" w:color="auto"/>
            <w:right w:val="none" w:sz="0" w:space="0" w:color="auto"/>
          </w:divBdr>
          <w:divsChild>
            <w:div w:id="1171457493">
              <w:marLeft w:val="0"/>
              <w:marRight w:val="0"/>
              <w:marTop w:val="0"/>
              <w:marBottom w:val="0"/>
              <w:divBdr>
                <w:top w:val="none" w:sz="0" w:space="0" w:color="auto"/>
                <w:left w:val="none" w:sz="0" w:space="0" w:color="auto"/>
                <w:bottom w:val="none" w:sz="0" w:space="0" w:color="auto"/>
                <w:right w:val="none" w:sz="0" w:space="0" w:color="auto"/>
              </w:divBdr>
              <w:divsChild>
                <w:div w:id="10813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7362">
      <w:marLeft w:val="0"/>
      <w:marRight w:val="0"/>
      <w:marTop w:val="0"/>
      <w:marBottom w:val="0"/>
      <w:divBdr>
        <w:top w:val="none" w:sz="0" w:space="0" w:color="auto"/>
        <w:left w:val="none" w:sz="0" w:space="0" w:color="auto"/>
        <w:bottom w:val="none" w:sz="0" w:space="0" w:color="auto"/>
        <w:right w:val="none" w:sz="0" w:space="0" w:color="auto"/>
      </w:divBdr>
      <w:divsChild>
        <w:div w:id="1403327949">
          <w:marLeft w:val="0"/>
          <w:marRight w:val="0"/>
          <w:marTop w:val="0"/>
          <w:marBottom w:val="0"/>
          <w:divBdr>
            <w:top w:val="none" w:sz="0" w:space="0" w:color="auto"/>
            <w:left w:val="none" w:sz="0" w:space="0" w:color="auto"/>
            <w:bottom w:val="none" w:sz="0" w:space="0" w:color="auto"/>
            <w:right w:val="none" w:sz="0" w:space="0" w:color="auto"/>
          </w:divBdr>
        </w:div>
      </w:divsChild>
    </w:div>
    <w:div w:id="2010055141">
      <w:marLeft w:val="0"/>
      <w:marRight w:val="0"/>
      <w:marTop w:val="0"/>
      <w:marBottom w:val="0"/>
      <w:divBdr>
        <w:top w:val="none" w:sz="0" w:space="0" w:color="auto"/>
        <w:left w:val="none" w:sz="0" w:space="0" w:color="auto"/>
        <w:bottom w:val="none" w:sz="0" w:space="0" w:color="auto"/>
        <w:right w:val="none" w:sz="0" w:space="0" w:color="auto"/>
      </w:divBdr>
      <w:divsChild>
        <w:div w:id="2021731948">
          <w:marLeft w:val="0"/>
          <w:marRight w:val="0"/>
          <w:marTop w:val="0"/>
          <w:marBottom w:val="0"/>
          <w:divBdr>
            <w:top w:val="none" w:sz="0" w:space="0" w:color="auto"/>
            <w:left w:val="none" w:sz="0" w:space="0" w:color="auto"/>
            <w:bottom w:val="none" w:sz="0" w:space="0" w:color="auto"/>
            <w:right w:val="none" w:sz="0" w:space="0" w:color="auto"/>
          </w:divBdr>
        </w:div>
      </w:divsChild>
    </w:div>
    <w:div w:id="2010865205">
      <w:marLeft w:val="0"/>
      <w:marRight w:val="0"/>
      <w:marTop w:val="0"/>
      <w:marBottom w:val="0"/>
      <w:divBdr>
        <w:top w:val="none" w:sz="0" w:space="0" w:color="auto"/>
        <w:left w:val="none" w:sz="0" w:space="0" w:color="auto"/>
        <w:bottom w:val="none" w:sz="0" w:space="0" w:color="auto"/>
        <w:right w:val="none" w:sz="0" w:space="0" w:color="auto"/>
      </w:divBdr>
      <w:divsChild>
        <w:div w:id="804930144">
          <w:marLeft w:val="0"/>
          <w:marRight w:val="0"/>
          <w:marTop w:val="0"/>
          <w:marBottom w:val="0"/>
          <w:divBdr>
            <w:top w:val="none" w:sz="0" w:space="0" w:color="auto"/>
            <w:left w:val="none" w:sz="0" w:space="0" w:color="auto"/>
            <w:bottom w:val="none" w:sz="0" w:space="0" w:color="auto"/>
            <w:right w:val="none" w:sz="0" w:space="0" w:color="auto"/>
          </w:divBdr>
        </w:div>
      </w:divsChild>
    </w:div>
    <w:div w:id="2015954581">
      <w:marLeft w:val="0"/>
      <w:marRight w:val="0"/>
      <w:marTop w:val="0"/>
      <w:marBottom w:val="0"/>
      <w:divBdr>
        <w:top w:val="none" w:sz="0" w:space="0" w:color="auto"/>
        <w:left w:val="none" w:sz="0" w:space="0" w:color="auto"/>
        <w:bottom w:val="none" w:sz="0" w:space="0" w:color="auto"/>
        <w:right w:val="none" w:sz="0" w:space="0" w:color="auto"/>
      </w:divBdr>
      <w:divsChild>
        <w:div w:id="205681255">
          <w:marLeft w:val="0"/>
          <w:marRight w:val="0"/>
          <w:marTop w:val="0"/>
          <w:marBottom w:val="0"/>
          <w:divBdr>
            <w:top w:val="none" w:sz="0" w:space="0" w:color="auto"/>
            <w:left w:val="none" w:sz="0" w:space="0" w:color="auto"/>
            <w:bottom w:val="none" w:sz="0" w:space="0" w:color="auto"/>
            <w:right w:val="none" w:sz="0" w:space="0" w:color="auto"/>
          </w:divBdr>
        </w:div>
      </w:divsChild>
    </w:div>
    <w:div w:id="2016298736">
      <w:marLeft w:val="0"/>
      <w:marRight w:val="0"/>
      <w:marTop w:val="0"/>
      <w:marBottom w:val="0"/>
      <w:divBdr>
        <w:top w:val="none" w:sz="0" w:space="0" w:color="auto"/>
        <w:left w:val="none" w:sz="0" w:space="0" w:color="auto"/>
        <w:bottom w:val="none" w:sz="0" w:space="0" w:color="auto"/>
        <w:right w:val="none" w:sz="0" w:space="0" w:color="auto"/>
      </w:divBdr>
      <w:divsChild>
        <w:div w:id="1400176927">
          <w:marLeft w:val="0"/>
          <w:marRight w:val="0"/>
          <w:marTop w:val="0"/>
          <w:marBottom w:val="0"/>
          <w:divBdr>
            <w:top w:val="none" w:sz="0" w:space="0" w:color="auto"/>
            <w:left w:val="none" w:sz="0" w:space="0" w:color="auto"/>
            <w:bottom w:val="none" w:sz="0" w:space="0" w:color="auto"/>
            <w:right w:val="none" w:sz="0" w:space="0" w:color="auto"/>
          </w:divBdr>
        </w:div>
      </w:divsChild>
    </w:div>
    <w:div w:id="2021663350">
      <w:marLeft w:val="0"/>
      <w:marRight w:val="0"/>
      <w:marTop w:val="0"/>
      <w:marBottom w:val="0"/>
      <w:divBdr>
        <w:top w:val="none" w:sz="0" w:space="0" w:color="auto"/>
        <w:left w:val="none" w:sz="0" w:space="0" w:color="auto"/>
        <w:bottom w:val="none" w:sz="0" w:space="0" w:color="auto"/>
        <w:right w:val="none" w:sz="0" w:space="0" w:color="auto"/>
      </w:divBdr>
      <w:divsChild>
        <w:div w:id="1991401055">
          <w:marLeft w:val="0"/>
          <w:marRight w:val="0"/>
          <w:marTop w:val="0"/>
          <w:marBottom w:val="0"/>
          <w:divBdr>
            <w:top w:val="none" w:sz="0" w:space="0" w:color="auto"/>
            <w:left w:val="none" w:sz="0" w:space="0" w:color="auto"/>
            <w:bottom w:val="none" w:sz="0" w:space="0" w:color="auto"/>
            <w:right w:val="none" w:sz="0" w:space="0" w:color="auto"/>
          </w:divBdr>
        </w:div>
      </w:divsChild>
    </w:div>
    <w:div w:id="2025866071">
      <w:bodyDiv w:val="1"/>
      <w:marLeft w:val="0"/>
      <w:marRight w:val="0"/>
      <w:marTop w:val="0"/>
      <w:marBottom w:val="0"/>
      <w:divBdr>
        <w:top w:val="none" w:sz="0" w:space="0" w:color="auto"/>
        <w:left w:val="none" w:sz="0" w:space="0" w:color="auto"/>
        <w:bottom w:val="none" w:sz="0" w:space="0" w:color="auto"/>
        <w:right w:val="none" w:sz="0" w:space="0" w:color="auto"/>
      </w:divBdr>
    </w:div>
    <w:div w:id="2026859877">
      <w:marLeft w:val="0"/>
      <w:marRight w:val="0"/>
      <w:marTop w:val="0"/>
      <w:marBottom w:val="0"/>
      <w:divBdr>
        <w:top w:val="none" w:sz="0" w:space="0" w:color="auto"/>
        <w:left w:val="none" w:sz="0" w:space="0" w:color="auto"/>
        <w:bottom w:val="none" w:sz="0" w:space="0" w:color="auto"/>
        <w:right w:val="none" w:sz="0" w:space="0" w:color="auto"/>
      </w:divBdr>
      <w:divsChild>
        <w:div w:id="250549986">
          <w:marLeft w:val="0"/>
          <w:marRight w:val="0"/>
          <w:marTop w:val="0"/>
          <w:marBottom w:val="0"/>
          <w:divBdr>
            <w:top w:val="none" w:sz="0" w:space="0" w:color="auto"/>
            <w:left w:val="none" w:sz="0" w:space="0" w:color="auto"/>
            <w:bottom w:val="none" w:sz="0" w:space="0" w:color="auto"/>
            <w:right w:val="none" w:sz="0" w:space="0" w:color="auto"/>
          </w:divBdr>
        </w:div>
      </w:divsChild>
    </w:div>
    <w:div w:id="2041316306">
      <w:marLeft w:val="0"/>
      <w:marRight w:val="0"/>
      <w:marTop w:val="0"/>
      <w:marBottom w:val="0"/>
      <w:divBdr>
        <w:top w:val="none" w:sz="0" w:space="0" w:color="auto"/>
        <w:left w:val="none" w:sz="0" w:space="0" w:color="auto"/>
        <w:bottom w:val="none" w:sz="0" w:space="0" w:color="auto"/>
        <w:right w:val="none" w:sz="0" w:space="0" w:color="auto"/>
      </w:divBdr>
      <w:divsChild>
        <w:div w:id="852257722">
          <w:marLeft w:val="0"/>
          <w:marRight w:val="0"/>
          <w:marTop w:val="0"/>
          <w:marBottom w:val="0"/>
          <w:divBdr>
            <w:top w:val="none" w:sz="0" w:space="0" w:color="auto"/>
            <w:left w:val="none" w:sz="0" w:space="0" w:color="auto"/>
            <w:bottom w:val="none" w:sz="0" w:space="0" w:color="auto"/>
            <w:right w:val="none" w:sz="0" w:space="0" w:color="auto"/>
          </w:divBdr>
        </w:div>
      </w:divsChild>
    </w:div>
    <w:div w:id="2043555643">
      <w:marLeft w:val="0"/>
      <w:marRight w:val="0"/>
      <w:marTop w:val="0"/>
      <w:marBottom w:val="0"/>
      <w:divBdr>
        <w:top w:val="none" w:sz="0" w:space="0" w:color="auto"/>
        <w:left w:val="none" w:sz="0" w:space="0" w:color="auto"/>
        <w:bottom w:val="none" w:sz="0" w:space="0" w:color="auto"/>
        <w:right w:val="none" w:sz="0" w:space="0" w:color="auto"/>
      </w:divBdr>
      <w:divsChild>
        <w:div w:id="870797704">
          <w:marLeft w:val="0"/>
          <w:marRight w:val="0"/>
          <w:marTop w:val="0"/>
          <w:marBottom w:val="0"/>
          <w:divBdr>
            <w:top w:val="none" w:sz="0" w:space="0" w:color="auto"/>
            <w:left w:val="none" w:sz="0" w:space="0" w:color="auto"/>
            <w:bottom w:val="none" w:sz="0" w:space="0" w:color="auto"/>
            <w:right w:val="none" w:sz="0" w:space="0" w:color="auto"/>
          </w:divBdr>
        </w:div>
      </w:divsChild>
    </w:div>
    <w:div w:id="2048066202">
      <w:marLeft w:val="0"/>
      <w:marRight w:val="0"/>
      <w:marTop w:val="0"/>
      <w:marBottom w:val="0"/>
      <w:divBdr>
        <w:top w:val="none" w:sz="0" w:space="0" w:color="auto"/>
        <w:left w:val="none" w:sz="0" w:space="0" w:color="auto"/>
        <w:bottom w:val="none" w:sz="0" w:space="0" w:color="auto"/>
        <w:right w:val="none" w:sz="0" w:space="0" w:color="auto"/>
      </w:divBdr>
      <w:divsChild>
        <w:div w:id="481120084">
          <w:marLeft w:val="0"/>
          <w:marRight w:val="0"/>
          <w:marTop w:val="0"/>
          <w:marBottom w:val="0"/>
          <w:divBdr>
            <w:top w:val="none" w:sz="0" w:space="0" w:color="auto"/>
            <w:left w:val="none" w:sz="0" w:space="0" w:color="auto"/>
            <w:bottom w:val="none" w:sz="0" w:space="0" w:color="auto"/>
            <w:right w:val="none" w:sz="0" w:space="0" w:color="auto"/>
          </w:divBdr>
        </w:div>
      </w:divsChild>
    </w:div>
    <w:div w:id="2049796773">
      <w:marLeft w:val="0"/>
      <w:marRight w:val="0"/>
      <w:marTop w:val="0"/>
      <w:marBottom w:val="0"/>
      <w:divBdr>
        <w:top w:val="none" w:sz="0" w:space="0" w:color="auto"/>
        <w:left w:val="none" w:sz="0" w:space="0" w:color="auto"/>
        <w:bottom w:val="none" w:sz="0" w:space="0" w:color="auto"/>
        <w:right w:val="none" w:sz="0" w:space="0" w:color="auto"/>
      </w:divBdr>
      <w:divsChild>
        <w:div w:id="1338575028">
          <w:marLeft w:val="0"/>
          <w:marRight w:val="0"/>
          <w:marTop w:val="0"/>
          <w:marBottom w:val="0"/>
          <w:divBdr>
            <w:top w:val="none" w:sz="0" w:space="0" w:color="auto"/>
            <w:left w:val="none" w:sz="0" w:space="0" w:color="auto"/>
            <w:bottom w:val="none" w:sz="0" w:space="0" w:color="auto"/>
            <w:right w:val="none" w:sz="0" w:space="0" w:color="auto"/>
          </w:divBdr>
        </w:div>
      </w:divsChild>
    </w:div>
    <w:div w:id="2051416432">
      <w:marLeft w:val="0"/>
      <w:marRight w:val="0"/>
      <w:marTop w:val="0"/>
      <w:marBottom w:val="0"/>
      <w:divBdr>
        <w:top w:val="none" w:sz="0" w:space="0" w:color="auto"/>
        <w:left w:val="none" w:sz="0" w:space="0" w:color="auto"/>
        <w:bottom w:val="none" w:sz="0" w:space="0" w:color="auto"/>
        <w:right w:val="none" w:sz="0" w:space="0" w:color="auto"/>
      </w:divBdr>
      <w:divsChild>
        <w:div w:id="1644431133">
          <w:marLeft w:val="0"/>
          <w:marRight w:val="0"/>
          <w:marTop w:val="0"/>
          <w:marBottom w:val="0"/>
          <w:divBdr>
            <w:top w:val="none" w:sz="0" w:space="0" w:color="auto"/>
            <w:left w:val="none" w:sz="0" w:space="0" w:color="auto"/>
            <w:bottom w:val="none" w:sz="0" w:space="0" w:color="auto"/>
            <w:right w:val="none" w:sz="0" w:space="0" w:color="auto"/>
          </w:divBdr>
        </w:div>
      </w:divsChild>
    </w:div>
    <w:div w:id="2058629310">
      <w:marLeft w:val="0"/>
      <w:marRight w:val="0"/>
      <w:marTop w:val="0"/>
      <w:marBottom w:val="0"/>
      <w:divBdr>
        <w:top w:val="none" w:sz="0" w:space="0" w:color="auto"/>
        <w:left w:val="none" w:sz="0" w:space="0" w:color="auto"/>
        <w:bottom w:val="none" w:sz="0" w:space="0" w:color="auto"/>
        <w:right w:val="none" w:sz="0" w:space="0" w:color="auto"/>
      </w:divBdr>
      <w:divsChild>
        <w:div w:id="1973945544">
          <w:marLeft w:val="0"/>
          <w:marRight w:val="0"/>
          <w:marTop w:val="0"/>
          <w:marBottom w:val="0"/>
          <w:divBdr>
            <w:top w:val="none" w:sz="0" w:space="0" w:color="auto"/>
            <w:left w:val="none" w:sz="0" w:space="0" w:color="auto"/>
            <w:bottom w:val="none" w:sz="0" w:space="0" w:color="auto"/>
            <w:right w:val="none" w:sz="0" w:space="0" w:color="auto"/>
          </w:divBdr>
        </w:div>
      </w:divsChild>
    </w:div>
    <w:div w:id="2059548004">
      <w:marLeft w:val="0"/>
      <w:marRight w:val="0"/>
      <w:marTop w:val="0"/>
      <w:marBottom w:val="0"/>
      <w:divBdr>
        <w:top w:val="none" w:sz="0" w:space="0" w:color="auto"/>
        <w:left w:val="none" w:sz="0" w:space="0" w:color="auto"/>
        <w:bottom w:val="none" w:sz="0" w:space="0" w:color="auto"/>
        <w:right w:val="none" w:sz="0" w:space="0" w:color="auto"/>
      </w:divBdr>
      <w:divsChild>
        <w:div w:id="78721714">
          <w:marLeft w:val="0"/>
          <w:marRight w:val="0"/>
          <w:marTop w:val="0"/>
          <w:marBottom w:val="0"/>
          <w:divBdr>
            <w:top w:val="none" w:sz="0" w:space="0" w:color="auto"/>
            <w:left w:val="none" w:sz="0" w:space="0" w:color="auto"/>
            <w:bottom w:val="none" w:sz="0" w:space="0" w:color="auto"/>
            <w:right w:val="none" w:sz="0" w:space="0" w:color="auto"/>
          </w:divBdr>
        </w:div>
      </w:divsChild>
    </w:div>
    <w:div w:id="2064058369">
      <w:marLeft w:val="0"/>
      <w:marRight w:val="0"/>
      <w:marTop w:val="0"/>
      <w:marBottom w:val="0"/>
      <w:divBdr>
        <w:top w:val="none" w:sz="0" w:space="0" w:color="auto"/>
        <w:left w:val="none" w:sz="0" w:space="0" w:color="auto"/>
        <w:bottom w:val="none" w:sz="0" w:space="0" w:color="auto"/>
        <w:right w:val="none" w:sz="0" w:space="0" w:color="auto"/>
      </w:divBdr>
      <w:divsChild>
        <w:div w:id="63987662">
          <w:marLeft w:val="0"/>
          <w:marRight w:val="0"/>
          <w:marTop w:val="0"/>
          <w:marBottom w:val="0"/>
          <w:divBdr>
            <w:top w:val="none" w:sz="0" w:space="0" w:color="auto"/>
            <w:left w:val="none" w:sz="0" w:space="0" w:color="auto"/>
            <w:bottom w:val="none" w:sz="0" w:space="0" w:color="auto"/>
            <w:right w:val="none" w:sz="0" w:space="0" w:color="auto"/>
          </w:divBdr>
        </w:div>
      </w:divsChild>
    </w:div>
    <w:div w:id="2069566332">
      <w:marLeft w:val="0"/>
      <w:marRight w:val="0"/>
      <w:marTop w:val="0"/>
      <w:marBottom w:val="0"/>
      <w:divBdr>
        <w:top w:val="none" w:sz="0" w:space="0" w:color="auto"/>
        <w:left w:val="none" w:sz="0" w:space="0" w:color="auto"/>
        <w:bottom w:val="none" w:sz="0" w:space="0" w:color="auto"/>
        <w:right w:val="none" w:sz="0" w:space="0" w:color="auto"/>
      </w:divBdr>
      <w:divsChild>
        <w:div w:id="517551408">
          <w:marLeft w:val="0"/>
          <w:marRight w:val="0"/>
          <w:marTop w:val="0"/>
          <w:marBottom w:val="0"/>
          <w:divBdr>
            <w:top w:val="none" w:sz="0" w:space="0" w:color="auto"/>
            <w:left w:val="none" w:sz="0" w:space="0" w:color="auto"/>
            <w:bottom w:val="none" w:sz="0" w:space="0" w:color="auto"/>
            <w:right w:val="none" w:sz="0" w:space="0" w:color="auto"/>
          </w:divBdr>
        </w:div>
      </w:divsChild>
    </w:div>
    <w:div w:id="2078628631">
      <w:marLeft w:val="0"/>
      <w:marRight w:val="0"/>
      <w:marTop w:val="0"/>
      <w:marBottom w:val="0"/>
      <w:divBdr>
        <w:top w:val="none" w:sz="0" w:space="0" w:color="auto"/>
        <w:left w:val="none" w:sz="0" w:space="0" w:color="auto"/>
        <w:bottom w:val="none" w:sz="0" w:space="0" w:color="auto"/>
        <w:right w:val="none" w:sz="0" w:space="0" w:color="auto"/>
      </w:divBdr>
      <w:divsChild>
        <w:div w:id="1883513031">
          <w:marLeft w:val="0"/>
          <w:marRight w:val="0"/>
          <w:marTop w:val="0"/>
          <w:marBottom w:val="0"/>
          <w:divBdr>
            <w:top w:val="none" w:sz="0" w:space="0" w:color="auto"/>
            <w:left w:val="none" w:sz="0" w:space="0" w:color="auto"/>
            <w:bottom w:val="none" w:sz="0" w:space="0" w:color="auto"/>
            <w:right w:val="none" w:sz="0" w:space="0" w:color="auto"/>
          </w:divBdr>
        </w:div>
      </w:divsChild>
    </w:div>
    <w:div w:id="2081979318">
      <w:marLeft w:val="0"/>
      <w:marRight w:val="0"/>
      <w:marTop w:val="0"/>
      <w:marBottom w:val="0"/>
      <w:divBdr>
        <w:top w:val="none" w:sz="0" w:space="0" w:color="auto"/>
        <w:left w:val="none" w:sz="0" w:space="0" w:color="auto"/>
        <w:bottom w:val="none" w:sz="0" w:space="0" w:color="auto"/>
        <w:right w:val="none" w:sz="0" w:space="0" w:color="auto"/>
      </w:divBdr>
      <w:divsChild>
        <w:div w:id="800029861">
          <w:marLeft w:val="0"/>
          <w:marRight w:val="0"/>
          <w:marTop w:val="0"/>
          <w:marBottom w:val="0"/>
          <w:divBdr>
            <w:top w:val="none" w:sz="0" w:space="0" w:color="auto"/>
            <w:left w:val="none" w:sz="0" w:space="0" w:color="auto"/>
            <w:bottom w:val="none" w:sz="0" w:space="0" w:color="auto"/>
            <w:right w:val="none" w:sz="0" w:space="0" w:color="auto"/>
          </w:divBdr>
        </w:div>
      </w:divsChild>
    </w:div>
    <w:div w:id="2082672679">
      <w:marLeft w:val="0"/>
      <w:marRight w:val="0"/>
      <w:marTop w:val="0"/>
      <w:marBottom w:val="0"/>
      <w:divBdr>
        <w:top w:val="none" w:sz="0" w:space="0" w:color="auto"/>
        <w:left w:val="none" w:sz="0" w:space="0" w:color="auto"/>
        <w:bottom w:val="none" w:sz="0" w:space="0" w:color="auto"/>
        <w:right w:val="none" w:sz="0" w:space="0" w:color="auto"/>
      </w:divBdr>
      <w:divsChild>
        <w:div w:id="1386611125">
          <w:marLeft w:val="0"/>
          <w:marRight w:val="0"/>
          <w:marTop w:val="0"/>
          <w:marBottom w:val="0"/>
          <w:divBdr>
            <w:top w:val="none" w:sz="0" w:space="0" w:color="auto"/>
            <w:left w:val="none" w:sz="0" w:space="0" w:color="auto"/>
            <w:bottom w:val="none" w:sz="0" w:space="0" w:color="auto"/>
            <w:right w:val="none" w:sz="0" w:space="0" w:color="auto"/>
          </w:divBdr>
        </w:div>
      </w:divsChild>
    </w:div>
    <w:div w:id="2087067183">
      <w:marLeft w:val="0"/>
      <w:marRight w:val="0"/>
      <w:marTop w:val="0"/>
      <w:marBottom w:val="0"/>
      <w:divBdr>
        <w:top w:val="none" w:sz="0" w:space="0" w:color="auto"/>
        <w:left w:val="none" w:sz="0" w:space="0" w:color="auto"/>
        <w:bottom w:val="none" w:sz="0" w:space="0" w:color="auto"/>
        <w:right w:val="none" w:sz="0" w:space="0" w:color="auto"/>
      </w:divBdr>
      <w:divsChild>
        <w:div w:id="290327486">
          <w:marLeft w:val="0"/>
          <w:marRight w:val="0"/>
          <w:marTop w:val="0"/>
          <w:marBottom w:val="0"/>
          <w:divBdr>
            <w:top w:val="none" w:sz="0" w:space="0" w:color="auto"/>
            <w:left w:val="none" w:sz="0" w:space="0" w:color="auto"/>
            <w:bottom w:val="none" w:sz="0" w:space="0" w:color="auto"/>
            <w:right w:val="none" w:sz="0" w:space="0" w:color="auto"/>
          </w:divBdr>
        </w:div>
      </w:divsChild>
    </w:div>
    <w:div w:id="2087722937">
      <w:marLeft w:val="0"/>
      <w:marRight w:val="0"/>
      <w:marTop w:val="0"/>
      <w:marBottom w:val="0"/>
      <w:divBdr>
        <w:top w:val="none" w:sz="0" w:space="0" w:color="auto"/>
        <w:left w:val="none" w:sz="0" w:space="0" w:color="auto"/>
        <w:bottom w:val="none" w:sz="0" w:space="0" w:color="auto"/>
        <w:right w:val="none" w:sz="0" w:space="0" w:color="auto"/>
      </w:divBdr>
      <w:divsChild>
        <w:div w:id="732048347">
          <w:marLeft w:val="0"/>
          <w:marRight w:val="0"/>
          <w:marTop w:val="0"/>
          <w:marBottom w:val="0"/>
          <w:divBdr>
            <w:top w:val="none" w:sz="0" w:space="0" w:color="auto"/>
            <w:left w:val="none" w:sz="0" w:space="0" w:color="auto"/>
            <w:bottom w:val="none" w:sz="0" w:space="0" w:color="auto"/>
            <w:right w:val="none" w:sz="0" w:space="0" w:color="auto"/>
          </w:divBdr>
        </w:div>
      </w:divsChild>
    </w:div>
    <w:div w:id="2090275053">
      <w:marLeft w:val="0"/>
      <w:marRight w:val="0"/>
      <w:marTop w:val="0"/>
      <w:marBottom w:val="0"/>
      <w:divBdr>
        <w:top w:val="none" w:sz="0" w:space="0" w:color="auto"/>
        <w:left w:val="none" w:sz="0" w:space="0" w:color="auto"/>
        <w:bottom w:val="none" w:sz="0" w:space="0" w:color="auto"/>
        <w:right w:val="none" w:sz="0" w:space="0" w:color="auto"/>
      </w:divBdr>
      <w:divsChild>
        <w:div w:id="952977169">
          <w:marLeft w:val="0"/>
          <w:marRight w:val="0"/>
          <w:marTop w:val="0"/>
          <w:marBottom w:val="0"/>
          <w:divBdr>
            <w:top w:val="none" w:sz="0" w:space="0" w:color="auto"/>
            <w:left w:val="none" w:sz="0" w:space="0" w:color="auto"/>
            <w:bottom w:val="none" w:sz="0" w:space="0" w:color="auto"/>
            <w:right w:val="none" w:sz="0" w:space="0" w:color="auto"/>
          </w:divBdr>
        </w:div>
      </w:divsChild>
    </w:div>
    <w:div w:id="2090492998">
      <w:marLeft w:val="0"/>
      <w:marRight w:val="0"/>
      <w:marTop w:val="0"/>
      <w:marBottom w:val="0"/>
      <w:divBdr>
        <w:top w:val="none" w:sz="0" w:space="0" w:color="auto"/>
        <w:left w:val="none" w:sz="0" w:space="0" w:color="auto"/>
        <w:bottom w:val="none" w:sz="0" w:space="0" w:color="auto"/>
        <w:right w:val="none" w:sz="0" w:space="0" w:color="auto"/>
      </w:divBdr>
      <w:divsChild>
        <w:div w:id="686448780">
          <w:marLeft w:val="0"/>
          <w:marRight w:val="0"/>
          <w:marTop w:val="0"/>
          <w:marBottom w:val="0"/>
          <w:divBdr>
            <w:top w:val="none" w:sz="0" w:space="0" w:color="auto"/>
            <w:left w:val="none" w:sz="0" w:space="0" w:color="auto"/>
            <w:bottom w:val="none" w:sz="0" w:space="0" w:color="auto"/>
            <w:right w:val="none" w:sz="0" w:space="0" w:color="auto"/>
          </w:divBdr>
        </w:div>
      </w:divsChild>
    </w:div>
    <w:div w:id="2092040547">
      <w:marLeft w:val="0"/>
      <w:marRight w:val="0"/>
      <w:marTop w:val="0"/>
      <w:marBottom w:val="0"/>
      <w:divBdr>
        <w:top w:val="none" w:sz="0" w:space="0" w:color="auto"/>
        <w:left w:val="none" w:sz="0" w:space="0" w:color="auto"/>
        <w:bottom w:val="none" w:sz="0" w:space="0" w:color="auto"/>
        <w:right w:val="none" w:sz="0" w:space="0" w:color="auto"/>
      </w:divBdr>
      <w:divsChild>
        <w:div w:id="787164109">
          <w:marLeft w:val="0"/>
          <w:marRight w:val="0"/>
          <w:marTop w:val="0"/>
          <w:marBottom w:val="0"/>
          <w:divBdr>
            <w:top w:val="none" w:sz="0" w:space="0" w:color="auto"/>
            <w:left w:val="none" w:sz="0" w:space="0" w:color="auto"/>
            <w:bottom w:val="none" w:sz="0" w:space="0" w:color="auto"/>
            <w:right w:val="none" w:sz="0" w:space="0" w:color="auto"/>
          </w:divBdr>
          <w:divsChild>
            <w:div w:id="827017808">
              <w:marLeft w:val="0"/>
              <w:marRight w:val="0"/>
              <w:marTop w:val="0"/>
              <w:marBottom w:val="0"/>
              <w:divBdr>
                <w:top w:val="none" w:sz="0" w:space="0" w:color="auto"/>
                <w:left w:val="none" w:sz="0" w:space="0" w:color="auto"/>
                <w:bottom w:val="none" w:sz="0" w:space="0" w:color="auto"/>
                <w:right w:val="none" w:sz="0" w:space="0" w:color="auto"/>
              </w:divBdr>
              <w:divsChild>
                <w:div w:id="17296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83564">
      <w:marLeft w:val="0"/>
      <w:marRight w:val="0"/>
      <w:marTop w:val="0"/>
      <w:marBottom w:val="0"/>
      <w:divBdr>
        <w:top w:val="none" w:sz="0" w:space="0" w:color="auto"/>
        <w:left w:val="none" w:sz="0" w:space="0" w:color="auto"/>
        <w:bottom w:val="none" w:sz="0" w:space="0" w:color="auto"/>
        <w:right w:val="none" w:sz="0" w:space="0" w:color="auto"/>
      </w:divBdr>
      <w:divsChild>
        <w:div w:id="332149423">
          <w:marLeft w:val="0"/>
          <w:marRight w:val="0"/>
          <w:marTop w:val="0"/>
          <w:marBottom w:val="0"/>
          <w:divBdr>
            <w:top w:val="none" w:sz="0" w:space="0" w:color="auto"/>
            <w:left w:val="none" w:sz="0" w:space="0" w:color="auto"/>
            <w:bottom w:val="none" w:sz="0" w:space="0" w:color="auto"/>
            <w:right w:val="none" w:sz="0" w:space="0" w:color="auto"/>
          </w:divBdr>
        </w:div>
      </w:divsChild>
    </w:div>
    <w:div w:id="2095780646">
      <w:marLeft w:val="0"/>
      <w:marRight w:val="0"/>
      <w:marTop w:val="0"/>
      <w:marBottom w:val="0"/>
      <w:divBdr>
        <w:top w:val="none" w:sz="0" w:space="0" w:color="auto"/>
        <w:left w:val="none" w:sz="0" w:space="0" w:color="auto"/>
        <w:bottom w:val="none" w:sz="0" w:space="0" w:color="auto"/>
        <w:right w:val="none" w:sz="0" w:space="0" w:color="auto"/>
      </w:divBdr>
      <w:divsChild>
        <w:div w:id="236676717">
          <w:marLeft w:val="0"/>
          <w:marRight w:val="0"/>
          <w:marTop w:val="0"/>
          <w:marBottom w:val="0"/>
          <w:divBdr>
            <w:top w:val="none" w:sz="0" w:space="0" w:color="auto"/>
            <w:left w:val="none" w:sz="0" w:space="0" w:color="auto"/>
            <w:bottom w:val="none" w:sz="0" w:space="0" w:color="auto"/>
            <w:right w:val="none" w:sz="0" w:space="0" w:color="auto"/>
          </w:divBdr>
        </w:div>
      </w:divsChild>
    </w:div>
    <w:div w:id="2097436938">
      <w:marLeft w:val="0"/>
      <w:marRight w:val="0"/>
      <w:marTop w:val="0"/>
      <w:marBottom w:val="0"/>
      <w:divBdr>
        <w:top w:val="none" w:sz="0" w:space="0" w:color="auto"/>
        <w:left w:val="none" w:sz="0" w:space="0" w:color="auto"/>
        <w:bottom w:val="none" w:sz="0" w:space="0" w:color="auto"/>
        <w:right w:val="none" w:sz="0" w:space="0" w:color="auto"/>
      </w:divBdr>
      <w:divsChild>
        <w:div w:id="101147445">
          <w:marLeft w:val="0"/>
          <w:marRight w:val="0"/>
          <w:marTop w:val="0"/>
          <w:marBottom w:val="0"/>
          <w:divBdr>
            <w:top w:val="none" w:sz="0" w:space="0" w:color="auto"/>
            <w:left w:val="none" w:sz="0" w:space="0" w:color="auto"/>
            <w:bottom w:val="none" w:sz="0" w:space="0" w:color="auto"/>
            <w:right w:val="none" w:sz="0" w:space="0" w:color="auto"/>
          </w:divBdr>
        </w:div>
      </w:divsChild>
    </w:div>
    <w:div w:id="2098403923">
      <w:marLeft w:val="0"/>
      <w:marRight w:val="0"/>
      <w:marTop w:val="0"/>
      <w:marBottom w:val="0"/>
      <w:divBdr>
        <w:top w:val="none" w:sz="0" w:space="0" w:color="auto"/>
        <w:left w:val="none" w:sz="0" w:space="0" w:color="auto"/>
        <w:bottom w:val="none" w:sz="0" w:space="0" w:color="auto"/>
        <w:right w:val="none" w:sz="0" w:space="0" w:color="auto"/>
      </w:divBdr>
      <w:divsChild>
        <w:div w:id="1914503912">
          <w:marLeft w:val="0"/>
          <w:marRight w:val="0"/>
          <w:marTop w:val="0"/>
          <w:marBottom w:val="0"/>
          <w:divBdr>
            <w:top w:val="none" w:sz="0" w:space="0" w:color="auto"/>
            <w:left w:val="none" w:sz="0" w:space="0" w:color="auto"/>
            <w:bottom w:val="none" w:sz="0" w:space="0" w:color="auto"/>
            <w:right w:val="none" w:sz="0" w:space="0" w:color="auto"/>
          </w:divBdr>
        </w:div>
      </w:divsChild>
    </w:div>
    <w:div w:id="2099016720">
      <w:marLeft w:val="0"/>
      <w:marRight w:val="0"/>
      <w:marTop w:val="0"/>
      <w:marBottom w:val="0"/>
      <w:divBdr>
        <w:top w:val="none" w:sz="0" w:space="0" w:color="auto"/>
        <w:left w:val="none" w:sz="0" w:space="0" w:color="auto"/>
        <w:bottom w:val="none" w:sz="0" w:space="0" w:color="auto"/>
        <w:right w:val="none" w:sz="0" w:space="0" w:color="auto"/>
      </w:divBdr>
      <w:divsChild>
        <w:div w:id="1220215608">
          <w:marLeft w:val="0"/>
          <w:marRight w:val="0"/>
          <w:marTop w:val="0"/>
          <w:marBottom w:val="0"/>
          <w:divBdr>
            <w:top w:val="none" w:sz="0" w:space="0" w:color="auto"/>
            <w:left w:val="none" w:sz="0" w:space="0" w:color="auto"/>
            <w:bottom w:val="none" w:sz="0" w:space="0" w:color="auto"/>
            <w:right w:val="none" w:sz="0" w:space="0" w:color="auto"/>
          </w:divBdr>
        </w:div>
      </w:divsChild>
    </w:div>
    <w:div w:id="2102289832">
      <w:marLeft w:val="0"/>
      <w:marRight w:val="0"/>
      <w:marTop w:val="0"/>
      <w:marBottom w:val="0"/>
      <w:divBdr>
        <w:top w:val="none" w:sz="0" w:space="0" w:color="auto"/>
        <w:left w:val="none" w:sz="0" w:space="0" w:color="auto"/>
        <w:bottom w:val="none" w:sz="0" w:space="0" w:color="auto"/>
        <w:right w:val="none" w:sz="0" w:space="0" w:color="auto"/>
      </w:divBdr>
      <w:divsChild>
        <w:div w:id="351801585">
          <w:marLeft w:val="0"/>
          <w:marRight w:val="0"/>
          <w:marTop w:val="0"/>
          <w:marBottom w:val="0"/>
          <w:divBdr>
            <w:top w:val="none" w:sz="0" w:space="0" w:color="auto"/>
            <w:left w:val="none" w:sz="0" w:space="0" w:color="auto"/>
            <w:bottom w:val="none" w:sz="0" w:space="0" w:color="auto"/>
            <w:right w:val="none" w:sz="0" w:space="0" w:color="auto"/>
          </w:divBdr>
        </w:div>
      </w:divsChild>
    </w:div>
    <w:div w:id="2102875729">
      <w:marLeft w:val="0"/>
      <w:marRight w:val="0"/>
      <w:marTop w:val="0"/>
      <w:marBottom w:val="0"/>
      <w:divBdr>
        <w:top w:val="none" w:sz="0" w:space="0" w:color="auto"/>
        <w:left w:val="none" w:sz="0" w:space="0" w:color="auto"/>
        <w:bottom w:val="none" w:sz="0" w:space="0" w:color="auto"/>
        <w:right w:val="none" w:sz="0" w:space="0" w:color="auto"/>
      </w:divBdr>
      <w:divsChild>
        <w:div w:id="1150440460">
          <w:marLeft w:val="0"/>
          <w:marRight w:val="0"/>
          <w:marTop w:val="0"/>
          <w:marBottom w:val="0"/>
          <w:divBdr>
            <w:top w:val="none" w:sz="0" w:space="0" w:color="auto"/>
            <w:left w:val="none" w:sz="0" w:space="0" w:color="auto"/>
            <w:bottom w:val="none" w:sz="0" w:space="0" w:color="auto"/>
            <w:right w:val="none" w:sz="0" w:space="0" w:color="auto"/>
          </w:divBdr>
        </w:div>
      </w:divsChild>
    </w:div>
    <w:div w:id="2106877290">
      <w:marLeft w:val="0"/>
      <w:marRight w:val="0"/>
      <w:marTop w:val="0"/>
      <w:marBottom w:val="0"/>
      <w:divBdr>
        <w:top w:val="none" w:sz="0" w:space="0" w:color="auto"/>
        <w:left w:val="none" w:sz="0" w:space="0" w:color="auto"/>
        <w:bottom w:val="none" w:sz="0" w:space="0" w:color="auto"/>
        <w:right w:val="none" w:sz="0" w:space="0" w:color="auto"/>
      </w:divBdr>
      <w:divsChild>
        <w:div w:id="382796310">
          <w:marLeft w:val="0"/>
          <w:marRight w:val="0"/>
          <w:marTop w:val="0"/>
          <w:marBottom w:val="0"/>
          <w:divBdr>
            <w:top w:val="none" w:sz="0" w:space="0" w:color="auto"/>
            <w:left w:val="none" w:sz="0" w:space="0" w:color="auto"/>
            <w:bottom w:val="none" w:sz="0" w:space="0" w:color="auto"/>
            <w:right w:val="none" w:sz="0" w:space="0" w:color="auto"/>
          </w:divBdr>
        </w:div>
      </w:divsChild>
    </w:div>
    <w:div w:id="2107773991">
      <w:marLeft w:val="0"/>
      <w:marRight w:val="0"/>
      <w:marTop w:val="0"/>
      <w:marBottom w:val="0"/>
      <w:divBdr>
        <w:top w:val="none" w:sz="0" w:space="0" w:color="auto"/>
        <w:left w:val="none" w:sz="0" w:space="0" w:color="auto"/>
        <w:bottom w:val="none" w:sz="0" w:space="0" w:color="auto"/>
        <w:right w:val="none" w:sz="0" w:space="0" w:color="auto"/>
      </w:divBdr>
      <w:divsChild>
        <w:div w:id="779304624">
          <w:marLeft w:val="0"/>
          <w:marRight w:val="0"/>
          <w:marTop w:val="0"/>
          <w:marBottom w:val="0"/>
          <w:divBdr>
            <w:top w:val="none" w:sz="0" w:space="0" w:color="auto"/>
            <w:left w:val="none" w:sz="0" w:space="0" w:color="auto"/>
            <w:bottom w:val="none" w:sz="0" w:space="0" w:color="auto"/>
            <w:right w:val="none" w:sz="0" w:space="0" w:color="auto"/>
          </w:divBdr>
        </w:div>
      </w:divsChild>
    </w:div>
    <w:div w:id="2108579164">
      <w:marLeft w:val="0"/>
      <w:marRight w:val="0"/>
      <w:marTop w:val="0"/>
      <w:marBottom w:val="0"/>
      <w:divBdr>
        <w:top w:val="none" w:sz="0" w:space="0" w:color="auto"/>
        <w:left w:val="none" w:sz="0" w:space="0" w:color="auto"/>
        <w:bottom w:val="none" w:sz="0" w:space="0" w:color="auto"/>
        <w:right w:val="none" w:sz="0" w:space="0" w:color="auto"/>
      </w:divBdr>
      <w:divsChild>
        <w:div w:id="1343781960">
          <w:marLeft w:val="0"/>
          <w:marRight w:val="0"/>
          <w:marTop w:val="0"/>
          <w:marBottom w:val="0"/>
          <w:divBdr>
            <w:top w:val="none" w:sz="0" w:space="0" w:color="auto"/>
            <w:left w:val="none" w:sz="0" w:space="0" w:color="auto"/>
            <w:bottom w:val="none" w:sz="0" w:space="0" w:color="auto"/>
            <w:right w:val="none" w:sz="0" w:space="0" w:color="auto"/>
          </w:divBdr>
        </w:div>
      </w:divsChild>
    </w:div>
    <w:div w:id="2110079528">
      <w:marLeft w:val="0"/>
      <w:marRight w:val="0"/>
      <w:marTop w:val="0"/>
      <w:marBottom w:val="0"/>
      <w:divBdr>
        <w:top w:val="none" w:sz="0" w:space="0" w:color="auto"/>
        <w:left w:val="none" w:sz="0" w:space="0" w:color="auto"/>
        <w:bottom w:val="none" w:sz="0" w:space="0" w:color="auto"/>
        <w:right w:val="none" w:sz="0" w:space="0" w:color="auto"/>
      </w:divBdr>
      <w:divsChild>
        <w:div w:id="1148280011">
          <w:marLeft w:val="0"/>
          <w:marRight w:val="0"/>
          <w:marTop w:val="0"/>
          <w:marBottom w:val="0"/>
          <w:divBdr>
            <w:top w:val="none" w:sz="0" w:space="0" w:color="auto"/>
            <w:left w:val="none" w:sz="0" w:space="0" w:color="auto"/>
            <w:bottom w:val="none" w:sz="0" w:space="0" w:color="auto"/>
            <w:right w:val="none" w:sz="0" w:space="0" w:color="auto"/>
          </w:divBdr>
        </w:div>
      </w:divsChild>
    </w:div>
    <w:div w:id="2111928188">
      <w:marLeft w:val="0"/>
      <w:marRight w:val="0"/>
      <w:marTop w:val="0"/>
      <w:marBottom w:val="0"/>
      <w:divBdr>
        <w:top w:val="none" w:sz="0" w:space="0" w:color="auto"/>
        <w:left w:val="none" w:sz="0" w:space="0" w:color="auto"/>
        <w:bottom w:val="none" w:sz="0" w:space="0" w:color="auto"/>
        <w:right w:val="none" w:sz="0" w:space="0" w:color="auto"/>
      </w:divBdr>
      <w:divsChild>
        <w:div w:id="394620175">
          <w:marLeft w:val="0"/>
          <w:marRight w:val="0"/>
          <w:marTop w:val="0"/>
          <w:marBottom w:val="0"/>
          <w:divBdr>
            <w:top w:val="none" w:sz="0" w:space="0" w:color="auto"/>
            <w:left w:val="none" w:sz="0" w:space="0" w:color="auto"/>
            <w:bottom w:val="none" w:sz="0" w:space="0" w:color="auto"/>
            <w:right w:val="none" w:sz="0" w:space="0" w:color="auto"/>
          </w:divBdr>
        </w:div>
      </w:divsChild>
    </w:div>
    <w:div w:id="2124878271">
      <w:marLeft w:val="0"/>
      <w:marRight w:val="0"/>
      <w:marTop w:val="0"/>
      <w:marBottom w:val="0"/>
      <w:divBdr>
        <w:top w:val="none" w:sz="0" w:space="0" w:color="auto"/>
        <w:left w:val="none" w:sz="0" w:space="0" w:color="auto"/>
        <w:bottom w:val="none" w:sz="0" w:space="0" w:color="auto"/>
        <w:right w:val="none" w:sz="0" w:space="0" w:color="auto"/>
      </w:divBdr>
      <w:divsChild>
        <w:div w:id="166482136">
          <w:marLeft w:val="0"/>
          <w:marRight w:val="0"/>
          <w:marTop w:val="0"/>
          <w:marBottom w:val="0"/>
          <w:divBdr>
            <w:top w:val="none" w:sz="0" w:space="0" w:color="auto"/>
            <w:left w:val="none" w:sz="0" w:space="0" w:color="auto"/>
            <w:bottom w:val="none" w:sz="0" w:space="0" w:color="auto"/>
            <w:right w:val="none" w:sz="0" w:space="0" w:color="auto"/>
          </w:divBdr>
        </w:div>
      </w:divsChild>
    </w:div>
    <w:div w:id="2125928560">
      <w:marLeft w:val="0"/>
      <w:marRight w:val="0"/>
      <w:marTop w:val="0"/>
      <w:marBottom w:val="0"/>
      <w:divBdr>
        <w:top w:val="none" w:sz="0" w:space="0" w:color="auto"/>
        <w:left w:val="none" w:sz="0" w:space="0" w:color="auto"/>
        <w:bottom w:val="none" w:sz="0" w:space="0" w:color="auto"/>
        <w:right w:val="none" w:sz="0" w:space="0" w:color="auto"/>
      </w:divBdr>
      <w:divsChild>
        <w:div w:id="13919422">
          <w:marLeft w:val="0"/>
          <w:marRight w:val="0"/>
          <w:marTop w:val="0"/>
          <w:marBottom w:val="0"/>
          <w:divBdr>
            <w:top w:val="none" w:sz="0" w:space="0" w:color="auto"/>
            <w:left w:val="none" w:sz="0" w:space="0" w:color="auto"/>
            <w:bottom w:val="none" w:sz="0" w:space="0" w:color="auto"/>
            <w:right w:val="none" w:sz="0" w:space="0" w:color="auto"/>
          </w:divBdr>
        </w:div>
      </w:divsChild>
    </w:div>
    <w:div w:id="2135101727">
      <w:marLeft w:val="0"/>
      <w:marRight w:val="0"/>
      <w:marTop w:val="0"/>
      <w:marBottom w:val="0"/>
      <w:divBdr>
        <w:top w:val="none" w:sz="0" w:space="0" w:color="auto"/>
        <w:left w:val="none" w:sz="0" w:space="0" w:color="auto"/>
        <w:bottom w:val="none" w:sz="0" w:space="0" w:color="auto"/>
        <w:right w:val="none" w:sz="0" w:space="0" w:color="auto"/>
      </w:divBdr>
      <w:divsChild>
        <w:div w:id="1215849772">
          <w:marLeft w:val="0"/>
          <w:marRight w:val="0"/>
          <w:marTop w:val="0"/>
          <w:marBottom w:val="0"/>
          <w:divBdr>
            <w:top w:val="none" w:sz="0" w:space="0" w:color="auto"/>
            <w:left w:val="none" w:sz="0" w:space="0" w:color="auto"/>
            <w:bottom w:val="none" w:sz="0" w:space="0" w:color="auto"/>
            <w:right w:val="none" w:sz="0" w:space="0" w:color="auto"/>
          </w:divBdr>
        </w:div>
      </w:divsChild>
    </w:div>
    <w:div w:id="2135367651">
      <w:marLeft w:val="0"/>
      <w:marRight w:val="0"/>
      <w:marTop w:val="0"/>
      <w:marBottom w:val="0"/>
      <w:divBdr>
        <w:top w:val="none" w:sz="0" w:space="0" w:color="auto"/>
        <w:left w:val="none" w:sz="0" w:space="0" w:color="auto"/>
        <w:bottom w:val="none" w:sz="0" w:space="0" w:color="auto"/>
        <w:right w:val="none" w:sz="0" w:space="0" w:color="auto"/>
      </w:divBdr>
      <w:divsChild>
        <w:div w:id="1955987633">
          <w:marLeft w:val="0"/>
          <w:marRight w:val="0"/>
          <w:marTop w:val="0"/>
          <w:marBottom w:val="0"/>
          <w:divBdr>
            <w:top w:val="none" w:sz="0" w:space="0" w:color="auto"/>
            <w:left w:val="none" w:sz="0" w:space="0" w:color="auto"/>
            <w:bottom w:val="none" w:sz="0" w:space="0" w:color="auto"/>
            <w:right w:val="none" w:sz="0" w:space="0" w:color="auto"/>
          </w:divBdr>
        </w:div>
      </w:divsChild>
    </w:div>
    <w:div w:id="2141798951">
      <w:marLeft w:val="0"/>
      <w:marRight w:val="0"/>
      <w:marTop w:val="0"/>
      <w:marBottom w:val="0"/>
      <w:divBdr>
        <w:top w:val="none" w:sz="0" w:space="0" w:color="auto"/>
        <w:left w:val="none" w:sz="0" w:space="0" w:color="auto"/>
        <w:bottom w:val="none" w:sz="0" w:space="0" w:color="auto"/>
        <w:right w:val="none" w:sz="0" w:space="0" w:color="auto"/>
      </w:divBdr>
      <w:divsChild>
        <w:div w:id="1013461906">
          <w:marLeft w:val="0"/>
          <w:marRight w:val="0"/>
          <w:marTop w:val="0"/>
          <w:marBottom w:val="0"/>
          <w:divBdr>
            <w:top w:val="none" w:sz="0" w:space="0" w:color="auto"/>
            <w:left w:val="none" w:sz="0" w:space="0" w:color="auto"/>
            <w:bottom w:val="none" w:sz="0" w:space="0" w:color="auto"/>
            <w:right w:val="none" w:sz="0" w:space="0" w:color="auto"/>
          </w:divBdr>
        </w:div>
      </w:divsChild>
    </w:div>
    <w:div w:id="2146315711">
      <w:bodyDiv w:val="1"/>
      <w:marLeft w:val="0"/>
      <w:marRight w:val="0"/>
      <w:marTop w:val="0"/>
      <w:marBottom w:val="0"/>
      <w:divBdr>
        <w:top w:val="none" w:sz="0" w:space="0" w:color="auto"/>
        <w:left w:val="none" w:sz="0" w:space="0" w:color="auto"/>
        <w:bottom w:val="none" w:sz="0" w:space="0" w:color="auto"/>
        <w:right w:val="none" w:sz="0" w:space="0" w:color="auto"/>
      </w:divBdr>
    </w:div>
    <w:div w:id="2146435555">
      <w:marLeft w:val="0"/>
      <w:marRight w:val="0"/>
      <w:marTop w:val="0"/>
      <w:marBottom w:val="0"/>
      <w:divBdr>
        <w:top w:val="none" w:sz="0" w:space="0" w:color="auto"/>
        <w:left w:val="none" w:sz="0" w:space="0" w:color="auto"/>
        <w:bottom w:val="none" w:sz="0" w:space="0" w:color="auto"/>
        <w:right w:val="none" w:sz="0" w:space="0" w:color="auto"/>
      </w:divBdr>
      <w:divsChild>
        <w:div w:id="1522669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meta.wikimedia.org/wiki/s:es:Acta_de_Buenos_Aires_(199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yperlink" Target="https://es.wikipedia.org/wiki/Protocolo_de_Ouro_Pret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es.wikipedia.org/w/index.php?title=Journal_of_the_American_Statistical_Association&amp;action=edit&amp;redlink=1"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package" Target="embeddings/Documento_de_Microsoft_Word.docx"/><Relationship Id="rId3" Type="http://schemas.openxmlformats.org/officeDocument/2006/relationships/styles" Target="styles.xml"/><Relationship Id="rId12" Type="http://schemas.openxmlformats.org/officeDocument/2006/relationships/hyperlink" Target="https://es.wikipedia.org/wiki/Tratado_de_Asunci%C3%B3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meta.wikimedia.org/wiki/s:es:Acta_de_Alvorada"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ndex.php?title=PICE&amp;action=edit&amp;redlink=1" TargetMode="External"/><Relationship Id="rId13" Type="http://schemas.openxmlformats.org/officeDocument/2006/relationships/hyperlink" Target="https://es.wikipedia.org/wiki/Las_Le%C3%B1as_(Argentina)"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58.emf"/></Relationships>
</file>

<file path=word/_rels/footnotes.xml.rels><?xml version="1.0" encoding="UTF-8" standalone="yes"?>
<Relationships xmlns="http://schemas.openxmlformats.org/package/2006/relationships"><Relationship Id="rId1" Type="http://schemas.openxmlformats.org/officeDocument/2006/relationships/hyperlink" Target="http://www.accessecon.com/Pubs/EB/2018/Volume38/EB-18-V38-I1-P5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7.jpg"/><Relationship Id="rId1"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77D21-7601-42A0-A76D-2AA9E710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10167</Words>
  <Characters>55922</Characters>
  <Application>Microsoft Office Word</Application>
  <DocSecurity>0</DocSecurity>
  <Lines>466</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Cafiero</dc:creator>
  <cp:keywords/>
  <dc:description/>
  <cp:lastModifiedBy>Melanie Angeles Lago</cp:lastModifiedBy>
  <cp:revision>4</cp:revision>
  <cp:lastPrinted>2019-10-09T13:16:00Z</cp:lastPrinted>
  <dcterms:created xsi:type="dcterms:W3CDTF">2019-10-08T16:27:00Z</dcterms:created>
  <dcterms:modified xsi:type="dcterms:W3CDTF">2019-10-09T13:57:00Z</dcterms:modified>
</cp:coreProperties>
</file>